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C6C81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E7B6A08" w14:textId="5E06071E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Nr. 260, datë 31.8.2023</w:t>
      </w:r>
    </w:p>
    <w:p w14:paraId="7F9F6E39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A01F4B" w14:textId="3A5F5318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MBI SHQYRTIMIN E KËRKESËS SË SHOQËRISË “POWER</w:t>
      </w:r>
      <w:r w:rsidR="006400D6"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ELEKTRIK</w:t>
      </w:r>
      <w:r w:rsidR="006400D6"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SLABINJË” SHPK, PËR ZGJATJEN E AFATIT TË VENDIMIT TË BORDIT TË ERE</w:t>
      </w:r>
      <w:r w:rsidR="006400D6"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166, DATË 5.8.2021</w:t>
      </w:r>
    </w:p>
    <w:p w14:paraId="7FDD4554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6B9937C" w14:textId="1406B9AC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Në mbështetje të nenit 16, të ligjit nr. 43/2015,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>të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ndryshuar,</w:t>
      </w:r>
      <w:r w:rsidRPr="006400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>të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“Kodit të Transmetimit”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i miratuar me vendimin e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63, datë 12.4.2022; si dhe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6400D6">
        <w:rPr>
          <w:rFonts w:ascii="Garamond" w:hAnsi="Garamond" w:cs="Times New Roman"/>
          <w:color w:val="000000"/>
          <w:sz w:val="24"/>
          <w:szCs w:val="24"/>
        </w:rPr>
        <w:t>neneve 15 dhe 26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31.8.2023, pasi shqyrtoi relacionin me nr. 1284/5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., datë 28.8.2023</w:t>
      </w:r>
      <w:r w:rsidR="006400D6" w:rsidRPr="006400D6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përgatitur nga Drejtoritë Teknike, 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Mbi shqyrtimin e kërkesës së shoqërisë 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., mbi zgjatjen e afatit të vendimit të 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të ERE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nr. 166, datë 5.8.2021</w:t>
      </w:r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7A7345BB" w14:textId="6673943A" w:rsidR="00E6558E" w:rsidRPr="006400D6" w:rsidRDefault="006400D6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6400D6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6558E" w:rsidRPr="006400D6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33471557" w14:textId="53E1871D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., është mbajtëse e </w:t>
      </w:r>
      <w:r w:rsidR="006400D6" w:rsidRPr="006400D6">
        <w:rPr>
          <w:rFonts w:ascii="Garamond" w:hAnsi="Garamond" w:cs="Times New Roman"/>
          <w:sz w:val="24"/>
          <w:szCs w:val="24"/>
        </w:rPr>
        <w:t xml:space="preserve">licencës nr. 93, seria </w:t>
      </w:r>
      <w:r w:rsidRPr="006400D6">
        <w:rPr>
          <w:rFonts w:ascii="Garamond" w:hAnsi="Garamond" w:cs="Times New Roman"/>
          <w:sz w:val="24"/>
          <w:szCs w:val="24"/>
        </w:rPr>
        <w:t xml:space="preserve">PV10K, për veprimtarinë e prodhimit të energjisë elektrike, dhënë me vendimin e </w:t>
      </w:r>
      <w:r w:rsidR="00EE03AF" w:rsidRPr="006400D6">
        <w:rPr>
          <w:rFonts w:ascii="Garamond" w:hAnsi="Garamond" w:cs="Times New Roman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sz w:val="24"/>
          <w:szCs w:val="24"/>
        </w:rPr>
        <w:t xml:space="preserve">të ERE-s nr. 10, datë 8.2.2010, për një afat 30-vjeçar dhe modifikuar me vendimin e </w:t>
      </w:r>
      <w:r w:rsidR="00EE03AF" w:rsidRPr="006400D6">
        <w:rPr>
          <w:rFonts w:ascii="Garamond" w:hAnsi="Garamond" w:cs="Times New Roman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sz w:val="24"/>
          <w:szCs w:val="24"/>
        </w:rPr>
        <w:t>të ERE-s nr. 95, datë 16.7.2012</w:t>
      </w:r>
      <w:r w:rsidRPr="006400D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90A6E91" w14:textId="169AD9FC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sz w:val="24"/>
          <w:szCs w:val="24"/>
        </w:rPr>
        <w:t>., është zotëruese e HEC “</w:t>
      </w:r>
      <w:proofErr w:type="spellStart"/>
      <w:r w:rsidRPr="006400D6">
        <w:rPr>
          <w:rFonts w:ascii="Garamond" w:hAnsi="Garamond" w:cs="Times New Roman"/>
          <w:sz w:val="24"/>
          <w:szCs w:val="24"/>
        </w:rPr>
        <w:t>Sllabinjë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” me fuqi të instaluar 13.08 </w:t>
      </w:r>
      <w:proofErr w:type="spellStart"/>
      <w:r w:rsidR="00EE03AF" w:rsidRPr="006400D6">
        <w:rPr>
          <w:rFonts w:ascii="Garamond" w:hAnsi="Garamond" w:cs="Times New Roman"/>
          <w:sz w:val="24"/>
          <w:szCs w:val="24"/>
        </w:rPr>
        <w:t>mw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. Hidrocentrali nëpërmjet një nënstacioni ngritës TM/110 </w:t>
      </w:r>
      <w:proofErr w:type="spellStart"/>
      <w:r w:rsidRPr="006400D6">
        <w:rPr>
          <w:rFonts w:ascii="Garamond" w:hAnsi="Garamond" w:cs="Times New Roman"/>
          <w:sz w:val="24"/>
          <w:szCs w:val="24"/>
        </w:rPr>
        <w:t>kV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 lidhet me rrjetin e transmetimit të energjisë elektrike</w:t>
      </w:r>
      <w:r w:rsidRPr="006400D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04080DA" w14:textId="3F46B13E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sz w:val="24"/>
          <w:szCs w:val="24"/>
        </w:rPr>
        <w:t>., nëpërmjet shkresës s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ë protokolluar në ERE me nr. 1284/2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., datë 20.7.2023, ndër të tjera ka bërë me dije se: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...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Për të realizuar të gjithë proceset e parashikuara kërkohet një afat prej 36 muaj që të mund të realizohet lëvrimi i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, instalimi dhe testimi i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pasi ndërfaqja ndërmjet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kineze të HEC dhe atyre ABB të OST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paraqet vështirësi të mëdha. Në këto kushte kërkojmë nga ERE zgjatjen e efekteve juridike të përcaktuara në pikën 1,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c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, të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të përcaktuar me vendimin nr. 166, datë 5.8.2021. Zgjatja e efekteve juridike të vendimit nr. 166, datë 5.8.2021, prej një periudhe 36 muaj do të mundësonte realizimin e punimeve objekt kontrate dhe integrimin e plotë në sistemin SCADA të OST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.”.</w:t>
      </w:r>
    </w:p>
    <w:p w14:paraId="359BEC4F" w14:textId="32AC9D98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>Me qëllim konsultimin publik të kërkesës së bërë nga 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., u realizua publikimi në faqen e internetit të ERE-s në rubrikën konsultime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në datën 21.7.2023. Deri </w:t>
      </w:r>
      <w:r w:rsidR="00EE03AF">
        <w:rPr>
          <w:rFonts w:ascii="Garamond" w:hAnsi="Garamond" w:cs="Times New Roman"/>
          <w:color w:val="000000"/>
          <w:sz w:val="24"/>
          <w:szCs w:val="24"/>
        </w:rPr>
        <w:t>n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ë datën e kësaj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vendimmarrje</w:t>
      </w:r>
      <w:r w:rsidR="00EE03AF">
        <w:rPr>
          <w:rFonts w:ascii="Garamond" w:hAnsi="Garamond" w:cs="Times New Roman"/>
          <w:color w:val="000000"/>
          <w:sz w:val="24"/>
          <w:szCs w:val="24"/>
        </w:rPr>
        <w:t>je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nuk rezulton të jetë dërguar në ERE ndonjë opinion apo koment nga palët e interesit për kërkesën e shoqërisë “</w:t>
      </w:r>
      <w:proofErr w:type="spellStart"/>
      <w:r w:rsidR="00EE03AF" w:rsidRPr="006400D6">
        <w:rPr>
          <w:rFonts w:ascii="Garamond" w:hAnsi="Garamond" w:cs="Times New Roman"/>
          <w:color w:val="000000"/>
          <w:sz w:val="24"/>
          <w:szCs w:val="24"/>
        </w:rPr>
        <w:t>Power</w:t>
      </w:r>
      <w:proofErr w:type="spellEnd"/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EE03A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E03AF" w:rsidRPr="006400D6">
        <w:rPr>
          <w:rFonts w:ascii="Garamond" w:hAnsi="Garamond" w:cs="Times New Roman"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., mbi zgjatjen e afatit të vendimit të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5.8.2021.</w:t>
      </w:r>
    </w:p>
    <w:p w14:paraId="39C5669F" w14:textId="22C95659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>Këshilli i Ministrave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nisur nga situata e krijuar në tregjet e energjisë elektrike të cilat çuan në rritje të mëdha të çmimit të energjisë elektrike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nëpërmjet </w:t>
      </w:r>
      <w:r w:rsidR="00EE03AF">
        <w:rPr>
          <w:rFonts w:ascii="Garamond" w:hAnsi="Garamond" w:cs="Times New Roman"/>
          <w:color w:val="000000"/>
          <w:sz w:val="24"/>
          <w:szCs w:val="24"/>
        </w:rPr>
        <w:t>v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endimit nr. 584, datë 8.10.2021, vendosi për shpalljen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gjendjes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së emergjencës në furnizimin me energji elektrike. Shoqëria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në shkresën e dërguar në ERE më datë 20.4.2023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për “Informacion mbi ecurinë e zbatimit të vendimit të ERE-s. nr. 166. datë 5.8.2021, mbi shqyrtimin e kërkesës për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shoqërisë </w:t>
      </w:r>
      <w:r w:rsidR="00EE03AF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="00EE03AF">
        <w:rPr>
          <w:rFonts w:ascii="Garamond" w:hAnsi="Garamond" w:cs="Times New Roman"/>
          <w:color w:val="000000"/>
          <w:sz w:val="24"/>
          <w:szCs w:val="24"/>
        </w:rPr>
        <w:t>’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shprehet dhe për rritjen e çmimeve të energjisë elektrike duke marrë në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konsideratë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ndikimin e kësaj të fundit në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proceset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e industrisë u shoqërua me një rritje çmimesh në shumë produkte ku nuk përjashtohen dhe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pajisjet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për sistemet teknologjike SCADA</w:t>
      </w:r>
      <w:r w:rsidR="00EE03AF">
        <w:rPr>
          <w:rFonts w:ascii="Garamond" w:hAnsi="Garamond" w:cs="Times New Roman"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Gjendja e emergjencës në furnizimin me energji elektrike u shty deri më 31 </w:t>
      </w:r>
      <w:r w:rsidR="00EE03AF">
        <w:rPr>
          <w:rFonts w:ascii="Garamond" w:hAnsi="Garamond" w:cs="Times New Roman"/>
          <w:color w:val="000000"/>
          <w:sz w:val="24"/>
          <w:szCs w:val="24"/>
        </w:rPr>
        <w:t>d</w:t>
      </w:r>
      <w:r w:rsidRPr="006400D6">
        <w:rPr>
          <w:rFonts w:ascii="Garamond" w:hAnsi="Garamond" w:cs="Times New Roman"/>
          <w:color w:val="000000"/>
          <w:sz w:val="24"/>
          <w:szCs w:val="24"/>
        </w:rPr>
        <w:t>hjetor 2022 me VKM-në nr. 256, datë 29.4.2022, me VKM-në nr. 650, datë 10.10.2023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u shty deri më 30 </w:t>
      </w:r>
      <w:r w:rsidR="00EE03AF">
        <w:rPr>
          <w:rFonts w:ascii="Garamond" w:hAnsi="Garamond" w:cs="Times New Roman"/>
          <w:color w:val="000000"/>
          <w:sz w:val="24"/>
          <w:szCs w:val="24"/>
        </w:rPr>
        <w:t>q</w:t>
      </w:r>
      <w:r w:rsidRPr="006400D6">
        <w:rPr>
          <w:rFonts w:ascii="Garamond" w:hAnsi="Garamond" w:cs="Times New Roman"/>
          <w:color w:val="000000"/>
          <w:sz w:val="24"/>
          <w:szCs w:val="24"/>
        </w:rPr>
        <w:t>ershor 2023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si dhe me VKM-në nr. 449, datë 26.7.2023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gjendja e emergjencës në furnizimin me energji elektrike u shty deri më 31 </w:t>
      </w:r>
      <w:r w:rsidR="00EE03AF">
        <w:rPr>
          <w:rFonts w:ascii="Garamond" w:hAnsi="Garamond" w:cs="Times New Roman"/>
          <w:color w:val="000000"/>
          <w:sz w:val="24"/>
          <w:szCs w:val="24"/>
        </w:rPr>
        <w:t>d</w:t>
      </w:r>
      <w:r w:rsidRPr="006400D6">
        <w:rPr>
          <w:rFonts w:ascii="Garamond" w:hAnsi="Garamond" w:cs="Times New Roman"/>
          <w:color w:val="000000"/>
          <w:sz w:val="24"/>
          <w:szCs w:val="24"/>
        </w:rPr>
        <w:t>hjetor 2023.</w:t>
      </w:r>
    </w:p>
    <w:p w14:paraId="1833F9DE" w14:textId="293D19A2" w:rsidR="00E6558E" w:rsidRPr="006400D6" w:rsidRDefault="00E6558E" w:rsidP="00EE03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i kërkuar nga 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 dhe i miratuar nga ERE me vendimin nr. 166</w:t>
      </w:r>
      <w:r w:rsidR="00EE03AF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6400D6">
        <w:rPr>
          <w:rFonts w:ascii="Garamond" w:hAnsi="Garamond" w:cs="Times New Roman"/>
          <w:color w:val="000000"/>
          <w:sz w:val="24"/>
          <w:szCs w:val="24"/>
        </w:rPr>
        <w:t>datë 5.8.2021, me hyrjen në fuqi të VKM-së nr. 584, datë 8.10.2021, është aplikuar në kushtet e gjendjes së emergjencës së furnizimit me energji elektrike.</w:t>
      </w:r>
    </w:p>
    <w:p w14:paraId="1D056A48" w14:textId="1CC1B1C1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>Shoqëria ka kërkuar zgjatjen e efekteve juridike të përcaktuara në pikën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“c”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miratuar me vendimin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5.8.2021, me 36 muaj të tjerë. Në pikën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c</w:t>
      </w:r>
      <w:r w:rsidR="00EE03AF">
        <w:rPr>
          <w:rFonts w:ascii="Garamond" w:hAnsi="Garamond" w:cs="Times New Roman"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e vendimit të ERE-s është parashikuar: “Afati i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është për një periudhë 24 muaj”, duke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qenë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se vendimi është parashikuar të hyjë në fuqi menjëherë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periudha 24</w:t>
      </w:r>
      <w:r w:rsidR="00EE03AF">
        <w:rPr>
          <w:rFonts w:ascii="Garamond" w:hAnsi="Garamond" w:cs="Times New Roman"/>
          <w:color w:val="000000"/>
          <w:sz w:val="24"/>
          <w:szCs w:val="24"/>
        </w:rPr>
        <w:t>-</w:t>
      </w:r>
      <w:r w:rsidRPr="006400D6">
        <w:rPr>
          <w:rFonts w:ascii="Garamond" w:hAnsi="Garamond" w:cs="Times New Roman"/>
          <w:color w:val="000000"/>
          <w:sz w:val="24"/>
          <w:szCs w:val="24"/>
        </w:rPr>
        <w:t>mujore fillon në datën 5.8.2021 dhe përfundon në datën 5.8</w:t>
      </w:r>
      <w:r w:rsidR="00EE03AF">
        <w:rPr>
          <w:rFonts w:ascii="Garamond" w:hAnsi="Garamond" w:cs="Times New Roman"/>
          <w:color w:val="000000"/>
          <w:sz w:val="24"/>
          <w:szCs w:val="24"/>
        </w:rPr>
        <w:t>.</w:t>
      </w:r>
      <w:r w:rsidRPr="006400D6">
        <w:rPr>
          <w:rFonts w:ascii="Garamond" w:hAnsi="Garamond" w:cs="Times New Roman"/>
          <w:color w:val="000000"/>
          <w:sz w:val="24"/>
          <w:szCs w:val="24"/>
        </w:rPr>
        <w:t>2023.</w:t>
      </w:r>
    </w:p>
    <w:p w14:paraId="73CAFB35" w14:textId="5F4EB4B9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Shoqëria nuk ka kërkuar ndryshimin e objektit të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, por vetëm zgjatjen e efekteve juridike të këtij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, pa ndryshuar asnjë element të tij. Në këto rrethana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duke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qenë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se jemi duke vlerësuar të njëjtin objekt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pandryshuar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vlerësimet përkatëse janë trajtuar në mënyrë shteruese në procesin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vendimmarrjes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5.8.2021.</w:t>
      </w:r>
    </w:p>
    <w:p w14:paraId="4D142327" w14:textId="13188CC0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sz w:val="24"/>
          <w:szCs w:val="24"/>
        </w:rPr>
        <w:t>Detyrimet për lidhjen me sistemin SCADA të përdoruesve janë parashikuar në 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Kodin e Transmetimit”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të miratuar me vendim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63, datë 11.4.2022, respektivisht neni 41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pika 3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d</w:t>
      </w:r>
      <w:r w:rsidR="00EE03AF">
        <w:rPr>
          <w:rFonts w:ascii="Garamond" w:hAnsi="Garamond" w:cs="Times New Roman"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ku përcaktohet detyrimi për diagramin e telekomunikacionit dhe lidhja me sistemin SCADA të OST. HEC i shoqërisë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nuk është i lidhur me sistemin SCADA të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., dhe vendimi i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5.8.2021, në pikën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b</w:t>
      </w:r>
      <w:r w:rsidR="00EE03AF">
        <w:rPr>
          <w:rFonts w:ascii="Garamond" w:hAnsi="Garamond" w:cs="Times New Roman"/>
          <w:color w:val="000000"/>
          <w:sz w:val="24"/>
          <w:szCs w:val="24"/>
        </w:rPr>
        <w:t>”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ka përcaktuar se shoqëria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., të vijojë të operojë e lidhur me sistemin e transmetimit duke marrë në konsideratë sa përcaktuar në këtë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8957599" w14:textId="2D714312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sz w:val="24"/>
          <w:szCs w:val="24"/>
        </w:rPr>
        <w:t>Në këto kushte</w:t>
      </w:r>
      <w:r w:rsidR="00EE03AF">
        <w:rPr>
          <w:rFonts w:ascii="Garamond" w:hAnsi="Garamond" w:cs="Times New Roman"/>
          <w:sz w:val="24"/>
          <w:szCs w:val="24"/>
        </w:rPr>
        <w:t>,</w:t>
      </w:r>
      <w:r w:rsidRPr="006400D6">
        <w:rPr>
          <w:rFonts w:ascii="Garamond" w:hAnsi="Garamond" w:cs="Times New Roman"/>
          <w:sz w:val="24"/>
          <w:szCs w:val="24"/>
        </w:rPr>
        <w:t xml:space="preserve"> për shkak të shfuqizimit të “Kodit të Transmetimit”</w:t>
      </w:r>
      <w:r w:rsidR="00EE03AF">
        <w:rPr>
          <w:rFonts w:ascii="Garamond" w:hAnsi="Garamond" w:cs="Times New Roman"/>
          <w:sz w:val="24"/>
          <w:szCs w:val="24"/>
        </w:rPr>
        <w:t>,</w:t>
      </w:r>
      <w:r w:rsidRPr="006400D6">
        <w:rPr>
          <w:rFonts w:ascii="Garamond" w:hAnsi="Garamond" w:cs="Times New Roman"/>
          <w:sz w:val="24"/>
          <w:szCs w:val="24"/>
        </w:rPr>
        <w:t xml:space="preserve"> të miratuar me vendimin e </w:t>
      </w:r>
      <w:r w:rsidR="00EE03AF" w:rsidRPr="006400D6">
        <w:rPr>
          <w:rFonts w:ascii="Garamond" w:hAnsi="Garamond" w:cs="Times New Roman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sz w:val="24"/>
          <w:szCs w:val="24"/>
        </w:rPr>
        <w:t xml:space="preserve">të ERE-s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nr. 186, datë 10.11.2017, </w:t>
      </w:r>
      <w:r w:rsidR="00EE03AF" w:rsidRPr="006400D6">
        <w:rPr>
          <w:rFonts w:ascii="Garamond" w:hAnsi="Garamond" w:cs="Times New Roman"/>
          <w:sz w:val="24"/>
          <w:szCs w:val="24"/>
        </w:rPr>
        <w:t>të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dhe hyrjen në fuqi të “Kodit të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Transmetimit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EE03AF" w:rsidRPr="006400D6">
        <w:rPr>
          <w:rFonts w:ascii="Garamond" w:hAnsi="Garamond" w:cs="Times New Roman"/>
          <w:sz w:val="24"/>
          <w:szCs w:val="24"/>
        </w:rPr>
        <w:t xml:space="preserve">të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63, datë 11.4.2022, duhet të saktësohet pika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a</w:t>
      </w:r>
      <w:r w:rsidR="00EE03AF">
        <w:rPr>
          <w:rFonts w:ascii="Garamond" w:hAnsi="Garamond" w:cs="Times New Roman"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e parashikuar në vendimin nr. 166, datë 5.8.2021, si më poshtë vijon: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Derogimin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/pezullimin e përkohshëm të përcaktimeve të nenit 41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pika 3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të Kodit të Transmetimit të miratuar me vendimin e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të ERE-s, nr. 63, datë 11.4.2022, për njësitë gjeneruese të shoqërisë “</w:t>
      </w:r>
      <w:proofErr w:type="spellStart"/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</w:t>
      </w:r>
      <w:r w:rsidR="00613F2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38CD2DAC" w14:textId="41B164C0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Në kuadër të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vendimmarrjes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nr.166, datë</w:t>
      </w:r>
      <w:r w:rsidR="00EE03A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>5.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8.2021, në vijim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tē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shkresës së ERE</w:t>
      </w:r>
      <w:r w:rsidR="00EE03AF">
        <w:rPr>
          <w:rFonts w:ascii="Garamond" w:hAnsi="Garamond" w:cs="Times New Roman"/>
          <w:color w:val="000000"/>
          <w:sz w:val="24"/>
          <w:szCs w:val="24"/>
        </w:rPr>
        <w:t>-s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nr. 789/1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., datë 8.7.2021,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., në përgjigje të kërkesës së bërë nga ERE,</w:t>
      </w:r>
      <w:r w:rsidR="00613F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nëpërmjet shkresës nr. 4407/1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., datë 16.7.2021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613F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ka parashtruar se shoqëri të ndryshme të prodhimit të energjisë elektrike kanë zhvilluar dhe realizuar projektet e tyre në kohë të ndryshme. Në këto kushte edhe zhvillimi i sistemit SCADA të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 ka qenë në zhvillim të vazhdueshëm. Për rrjedhojë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shoqëritë e prodhimit të energjisë elektrike përfshi</w:t>
      </w:r>
      <w:r w:rsidR="00EE03AF">
        <w:rPr>
          <w:rFonts w:ascii="Garamond" w:hAnsi="Garamond" w:cs="Times New Roman"/>
          <w:color w:val="000000"/>
          <w:sz w:val="24"/>
          <w:szCs w:val="24"/>
        </w:rPr>
        <w:t>rë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dhe shoqërinë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kanë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implementuar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teknologji dhe SCADA lokale e cila paraqet vështirësi për integrimin dhe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ndërfaqen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me sistemin SCADA të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</w:t>
      </w:r>
      <w:r w:rsidR="00EE03A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>Po ashtu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në këtë komunikim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është shprehur se: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i paraqitur për opinion në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nuk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cenon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operimin dhe funksionimin normal të sistemit të transmetimit.</w:t>
      </w:r>
    </w:p>
    <w:p w14:paraId="325DF714" w14:textId="1A3EFB6B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400D6">
        <w:rPr>
          <w:rFonts w:ascii="Garamond" w:hAnsi="Garamond" w:cs="Times New Roman"/>
          <w:color w:val="000000"/>
          <w:sz w:val="24"/>
          <w:szCs w:val="24"/>
        </w:rPr>
        <w:t>Aktualisht kushtet e emergjencës në furnizimin me energji elektrike dhe kostot e shtuara si funksion i saj përbëjnë një situatë të paparashikuar më parë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por shoqëria ka adresuar zgjidhjen duke firmosur një kontratë noteriale si garanci ligjore me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kontraktorin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për realizimin e punimeve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pra ka realizuar një pjesë të procesit të punës së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dhe për rrjedhojë vlerësohet</w:t>
      </w:r>
      <w:r w:rsidRPr="006400D6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të mos ketë një afat më të gjatë kohor se ai i dhënë me vendimin e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</w:t>
      </w:r>
      <w:r w:rsidR="00EE03AF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6400D6">
        <w:rPr>
          <w:rFonts w:ascii="Garamond" w:hAnsi="Garamond" w:cs="Times New Roman"/>
          <w:color w:val="000000"/>
          <w:sz w:val="24"/>
          <w:szCs w:val="24"/>
        </w:rPr>
        <w:t>që i përfshinte këto procese pune.</w:t>
      </w:r>
    </w:p>
    <w:p w14:paraId="59DC7AB4" w14:textId="592EC509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400D6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1150058F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A5C2D52" w14:textId="5767436A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400D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C5BA35F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438C24" w14:textId="6AA0FB0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1. Të pranojë pjesërisht kërkesën e shoqërisë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mbi zgjatjen e afatit të vendimit të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 nr. 166, datë 5.8.2021.</w:t>
      </w:r>
    </w:p>
    <w:p w14:paraId="0EE8A365" w14:textId="1EAA8DB2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2. Pika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a</w:t>
      </w:r>
      <w:r w:rsidR="00EE03AF">
        <w:rPr>
          <w:rFonts w:ascii="Garamond" w:hAnsi="Garamond" w:cs="Times New Roman"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e vendimit nr. 166, datë 5.8.2021, ndryshon dhe bëhet: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Derogimin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/pezullimin e përkohshëm të përcaktimeve të nenit 41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pika 3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Kodit të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Transmetimit</w:t>
      </w:r>
      <w:r w:rsidR="00EE03AF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miratuar me vendimin e </w:t>
      </w:r>
      <w:r w:rsidR="00EE03AF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>të ERE-s, nr. 63, datë 11.4.2022, për njësitë gjeneruese të shoqërisë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="00DB67E2">
        <w:rPr>
          <w:rFonts w:ascii="Garamond" w:hAnsi="Garamond" w:cs="Times New Roman"/>
          <w:iCs/>
          <w:color w:val="000000"/>
          <w:sz w:val="24"/>
          <w:szCs w:val="24"/>
        </w:rPr>
        <w:t>”.</w:t>
      </w:r>
      <w:bookmarkStart w:id="0" w:name="_GoBack"/>
      <w:bookmarkEnd w:id="0"/>
    </w:p>
    <w:p w14:paraId="2AD89AEE" w14:textId="16A063AB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3. Pika 1</w:t>
      </w:r>
      <w:r w:rsidR="00EE03AF">
        <w:rPr>
          <w:rFonts w:ascii="Garamond" w:hAnsi="Garamond" w:cs="Times New Roman"/>
          <w:color w:val="000000"/>
          <w:sz w:val="24"/>
          <w:szCs w:val="24"/>
        </w:rPr>
        <w:t>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 w:rsidRPr="006400D6">
        <w:rPr>
          <w:rFonts w:ascii="Garamond" w:hAnsi="Garamond" w:cs="Times New Roman"/>
          <w:color w:val="000000"/>
          <w:sz w:val="24"/>
          <w:szCs w:val="24"/>
        </w:rPr>
        <w:t>germa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E03AF">
        <w:rPr>
          <w:rFonts w:ascii="Garamond" w:hAnsi="Garamond" w:cs="Times New Roman"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color w:val="000000"/>
          <w:sz w:val="24"/>
          <w:szCs w:val="24"/>
        </w:rPr>
        <w:t>c</w:t>
      </w:r>
      <w:r w:rsidR="00613F22">
        <w:rPr>
          <w:rFonts w:ascii="Garamond" w:hAnsi="Garamond" w:cs="Times New Roman"/>
          <w:color w:val="000000"/>
          <w:sz w:val="24"/>
          <w:szCs w:val="24"/>
        </w:rPr>
        <w:t>”,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 e vendimit nr. 166, datë 5.8.2021, ndryshon dhe bëhet: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613F22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Afati i </w:t>
      </w:r>
      <w:proofErr w:type="spellStart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>derogimit</w:t>
      </w:r>
      <w:proofErr w:type="spellEnd"/>
      <w:r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i përcaktuar në vendimin nr. 166, datë 5.8.2021, shtyhet për një periudhë 24 muaj deri më 5.8.2025.</w:t>
      </w:r>
      <w:r w:rsidR="00DB67E2"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52BC5A6D" w14:textId="504D9EA0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4. Drejtoria Juridike dhe Zgjidhjes së Mosmarrëveshjeve, të njoftojë shoqërinë “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Power</w:t>
      </w:r>
      <w:proofErr w:type="spellEnd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 xml:space="preserve"> Elektrik </w:t>
      </w:r>
      <w:proofErr w:type="spellStart"/>
      <w:r w:rsidR="006400D6" w:rsidRPr="006400D6">
        <w:rPr>
          <w:rFonts w:ascii="Garamond" w:hAnsi="Garamond" w:cs="Times New Roman"/>
          <w:iCs/>
          <w:color w:val="000000"/>
          <w:sz w:val="24"/>
          <w:szCs w:val="24"/>
        </w:rPr>
        <w:t>Slabinjë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>.</w:t>
      </w:r>
      <w:r w:rsidR="00613F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dhe shoqërinë OST </w:t>
      </w:r>
      <w:proofErr w:type="spellStart"/>
      <w:r w:rsidRPr="006400D6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613F22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75456900" w14:textId="500E8799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2DA27AE" w14:textId="22E7A6AF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613F22" w:rsidRPr="006400D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400D6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613F22" w:rsidRPr="006400D6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6400D6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7D1C134" w14:textId="2EC41274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00D6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04EDB0F3" w14:textId="77777777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0711030" w14:textId="2BF23F2C" w:rsidR="00E6558E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400D6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67822420" w14:textId="232B613A" w:rsidR="00967FEA" w:rsidRPr="006400D6" w:rsidRDefault="00E6558E" w:rsidP="00E655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400D6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6400D6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967FEA" w:rsidRPr="006400D6" w:rsidSect="006400D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7F3CD" w14:textId="77777777" w:rsidR="00004511" w:rsidRDefault="00004511">
      <w:pPr>
        <w:spacing w:after="0" w:line="240" w:lineRule="auto"/>
      </w:pPr>
      <w:r>
        <w:separator/>
      </w:r>
    </w:p>
  </w:endnote>
  <w:endnote w:type="continuationSeparator" w:id="0">
    <w:p w14:paraId="3CB95F48" w14:textId="77777777" w:rsidR="00004511" w:rsidRDefault="00004511">
      <w:pPr>
        <w:spacing w:after="0" w:line="240" w:lineRule="auto"/>
      </w:pPr>
      <w:r>
        <w:continuationSeparator/>
      </w:r>
    </w:p>
  </w:endnote>
  <w:endnote w:type="continuationNotice" w:id="1">
    <w:p w14:paraId="5DE93EF9" w14:textId="77777777" w:rsidR="00004511" w:rsidRDefault="000045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E7EDE" w14:textId="77777777" w:rsidR="00004511" w:rsidRDefault="00004511">
      <w:pPr>
        <w:spacing w:after="0" w:line="240" w:lineRule="auto"/>
      </w:pPr>
      <w:r>
        <w:separator/>
      </w:r>
    </w:p>
  </w:footnote>
  <w:footnote w:type="continuationSeparator" w:id="0">
    <w:p w14:paraId="4ABFA589" w14:textId="77777777" w:rsidR="00004511" w:rsidRDefault="00004511">
      <w:pPr>
        <w:spacing w:after="0" w:line="240" w:lineRule="auto"/>
      </w:pPr>
      <w:r>
        <w:continuationSeparator/>
      </w:r>
    </w:p>
  </w:footnote>
  <w:footnote w:type="continuationNotice" w:id="1">
    <w:p w14:paraId="3392153B" w14:textId="77777777" w:rsidR="00004511" w:rsidRDefault="000045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FD8C0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C7E666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4982C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161A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FEA"/>
    <w:rsid w:val="00004511"/>
    <w:rsid w:val="000E1BC6"/>
    <w:rsid w:val="000F7911"/>
    <w:rsid w:val="00170103"/>
    <w:rsid w:val="001B31B2"/>
    <w:rsid w:val="00333966"/>
    <w:rsid w:val="003D3662"/>
    <w:rsid w:val="003E4373"/>
    <w:rsid w:val="00444CA4"/>
    <w:rsid w:val="004624C5"/>
    <w:rsid w:val="00613F22"/>
    <w:rsid w:val="006400D6"/>
    <w:rsid w:val="007162C3"/>
    <w:rsid w:val="00762D06"/>
    <w:rsid w:val="0080034F"/>
    <w:rsid w:val="008142A3"/>
    <w:rsid w:val="008916F1"/>
    <w:rsid w:val="008C6DE0"/>
    <w:rsid w:val="008D38FF"/>
    <w:rsid w:val="008F37E7"/>
    <w:rsid w:val="00967FEA"/>
    <w:rsid w:val="00982637"/>
    <w:rsid w:val="00AE48A5"/>
    <w:rsid w:val="00B0427C"/>
    <w:rsid w:val="00C03408"/>
    <w:rsid w:val="00C6488D"/>
    <w:rsid w:val="00C87FF7"/>
    <w:rsid w:val="00D3282C"/>
    <w:rsid w:val="00DB5439"/>
    <w:rsid w:val="00DB67E2"/>
    <w:rsid w:val="00DD79C9"/>
    <w:rsid w:val="00E6558E"/>
    <w:rsid w:val="00EE03AF"/>
    <w:rsid w:val="00F06E1F"/>
    <w:rsid w:val="00FD4AA5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CB5A9"/>
  <w15:docId w15:val="{A7735F2E-E48E-4DFF-B85D-FAA0DC92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2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93055248074DFA9EB5ED6F3AB24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2023-09-18T11:13:47Z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2023-09-17T22:00:00Z</Date_x0020_protokolli>
    <Titulli xmlns="0e656187-b300-4fb0-8bf4-3a50f872073c">Mbi shqyrtimin e kërkesës së shoqërisë “Power-Elektrik-Slabinjë” sh.p.k., për zgjatjen e afatit të vendimit të bordit të ERE nr. 166, datë 05.08.2021</Titulli>
    <Modifikuesi xmlns="0e656187-b300-4fb0-8bf4-3a50f872073c">nevila.samarxhi</Modifikuesi>
    <Nr_x002e__x0020_prot_x0020_QBZ xmlns="0e656187-b300-4fb0-8bf4-3a50f872073c">1386/1</Nr_x002e__x0020_prot_x0020_QBZ>
    <Data_x0020_e_x0020_Modifikimit xmlns="0e656187-b300-4fb0-8bf4-3a50f872073c">2023-09-18T11:48:50Z</Data_x0020_e_x0020_Modifikimit>
    <Dekretuar xmlns="0e656187-b300-4fb0-8bf4-3a50f872073c">false</Dekretuar>
    <Data xmlns="0e656187-b300-4fb0-8bf4-3a50f872073c">2023-08-30T22:00:00Z</Data>
    <Nr_x002e__x0020_protokolli_x0020_i_x0020_aktit xmlns="0e656187-b300-4fb0-8bf4-3a50f872073c">2166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93055248074DFA9EB5ED6F3AB24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64DCA18-9379-4819-B5CA-16DDB355291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523D3CA-F295-4736-AA24-7E38A95B634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80BE9DC-4667-4EA7-B995-4622CB0AAD6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8D9CC08-5EF1-435B-A798-0FEB49CE8F2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D2591CE-2926-4099-8B59-DD658EABC612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2F41E61-337A-4724-B045-2C824D3825A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B9EA55D-2C00-4344-A3BC-0F62E730D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41435437-0846-43BF-8625-EF4CF6C9C961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78FCE9CE-CFF8-46D7-8C45-2246E6404F9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5.xml><?xml version="1.0" encoding="utf-8"?>
<ds:datastoreItem xmlns:ds="http://schemas.openxmlformats.org/officeDocument/2006/customXml" ds:itemID="{57E68732-53A3-426B-9FBD-89BFAC8E3184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EEF846BF-2196-4223-950E-AD6A6D27CE4A}">
  <ds:schemaRefs>
    <ds:schemaRef ds:uri="http://schemas.microsoft.com/sharepoint/v3/contenttype/forms"/>
  </ds:schemaRefs>
</ds:datastoreItem>
</file>

<file path=customXml/itemProps27.xml><?xml version="1.0" encoding="utf-8"?>
<ds:datastoreItem xmlns:ds="http://schemas.openxmlformats.org/officeDocument/2006/customXml" ds:itemID="{9506CAD5-44BD-4F8D-8E71-A1C3B363E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“Power-Elektrik-Slabinjë” sh.p.k., për zgjatjen e afatit të vendimit të bordit të ERE nr. 166, datë 05.08.2021</vt:lpstr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“Power-Elektrik-Slabinjë” sh.p.k., për zgjatjen e afatit të vendimit të bordit të ERE nr. 166, datë 05.08.2021</dc:title>
  <dc:creator>DJZM</dc:creator>
  <cp:lastModifiedBy>Fjora Cahani</cp:lastModifiedBy>
  <cp:revision>3</cp:revision>
  <dcterms:created xsi:type="dcterms:W3CDTF">2023-09-19T08:59:00Z</dcterms:created>
  <dcterms:modified xsi:type="dcterms:W3CDTF">2023-09-19T09:00:00Z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3c7da6d29a1e4cceae84e13c4e5c2bb8</vt:lpwstr>
  </property>
</Properties>
</file>