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06F94" w14:textId="77777777" w:rsidR="00C0428F" w:rsidRPr="009935E7" w:rsidRDefault="00C0428F" w:rsidP="00C0428F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935E7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FDB79F7" w14:textId="5D855788" w:rsidR="00C0428F" w:rsidRPr="009935E7" w:rsidRDefault="00C0428F" w:rsidP="00C0428F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935E7">
        <w:rPr>
          <w:rFonts w:ascii="Garamond" w:hAnsi="Garamond" w:cs="Times New Roman"/>
          <w:b/>
          <w:bCs/>
          <w:color w:val="000000"/>
          <w:sz w:val="24"/>
          <w:szCs w:val="24"/>
        </w:rPr>
        <w:t>Nr. 311, datë 30.10.2023</w:t>
      </w:r>
    </w:p>
    <w:p w14:paraId="5F7BE348" w14:textId="77777777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16"/>
          <w:szCs w:val="16"/>
        </w:rPr>
      </w:pPr>
    </w:p>
    <w:p w14:paraId="2ECB2A0F" w14:textId="38E604D8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9935E7">
        <w:rPr>
          <w:rFonts w:ascii="Garamond" w:hAnsi="Garamond" w:cs="Times New Roman"/>
          <w:b/>
          <w:color w:val="000000"/>
          <w:sz w:val="24"/>
          <w:szCs w:val="24"/>
        </w:rPr>
        <w:t>MBI FILLIMIN E PROCEDURËS PËR SHQYRTIMIN E KËRKESËS SË SHOQËRISË “</w:t>
      </w:r>
      <w:proofErr w:type="spellStart"/>
      <w:r w:rsidRPr="009935E7">
        <w:rPr>
          <w:rFonts w:ascii="Garamond" w:hAnsi="Garamond" w:cs="Times New Roman"/>
          <w:b/>
          <w:color w:val="000000"/>
          <w:sz w:val="24"/>
          <w:szCs w:val="24"/>
        </w:rPr>
        <w:t>SWISS</w:t>
      </w:r>
      <w:proofErr w:type="spellEnd"/>
      <w:r w:rsidRPr="009935E7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proofErr w:type="spellStart"/>
      <w:r w:rsidRPr="009935E7">
        <w:rPr>
          <w:rFonts w:ascii="Garamond" w:hAnsi="Garamond" w:cs="Times New Roman"/>
          <w:b/>
          <w:color w:val="000000"/>
          <w:sz w:val="24"/>
          <w:szCs w:val="24"/>
        </w:rPr>
        <w:t>BALANCING</w:t>
      </w:r>
      <w:proofErr w:type="spellEnd"/>
      <w:r w:rsidRPr="009935E7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proofErr w:type="spellStart"/>
      <w:r w:rsidRPr="009935E7">
        <w:rPr>
          <w:rFonts w:ascii="Garamond" w:hAnsi="Garamond" w:cs="Times New Roman"/>
          <w:b/>
          <w:color w:val="000000"/>
          <w:sz w:val="24"/>
          <w:szCs w:val="24"/>
        </w:rPr>
        <w:t>POOL</w:t>
      </w:r>
      <w:proofErr w:type="spellEnd"/>
      <w:r w:rsidRPr="009935E7">
        <w:rPr>
          <w:rFonts w:ascii="Garamond" w:hAnsi="Garamond" w:cs="Times New Roman"/>
          <w:b/>
          <w:color w:val="000000"/>
          <w:sz w:val="24"/>
          <w:szCs w:val="24"/>
        </w:rPr>
        <w:t>” SHPK</w:t>
      </w:r>
      <w:r w:rsidR="009935E7">
        <w:rPr>
          <w:rFonts w:ascii="Garamond" w:hAnsi="Garamond" w:cs="Times New Roman"/>
          <w:b/>
          <w:color w:val="000000"/>
          <w:sz w:val="24"/>
          <w:szCs w:val="24"/>
        </w:rPr>
        <w:t>,</w:t>
      </w:r>
      <w:r w:rsidRPr="009935E7">
        <w:rPr>
          <w:rFonts w:ascii="Garamond" w:hAnsi="Garamond" w:cs="Times New Roman"/>
          <w:b/>
          <w:color w:val="000000"/>
          <w:sz w:val="24"/>
          <w:szCs w:val="24"/>
        </w:rPr>
        <w:t xml:space="preserve"> PËR LICENCIM NË VEPRIMTARINË E TREGTIMIT TË ENERGJISË ELEKTRIKE</w:t>
      </w:r>
    </w:p>
    <w:p w14:paraId="43194050" w14:textId="77777777" w:rsidR="00C0428F" w:rsidRPr="009935E7" w:rsidRDefault="00C0428F" w:rsidP="00C042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color w:val="000000"/>
          <w:sz w:val="24"/>
          <w:szCs w:val="24"/>
        </w:rPr>
      </w:pPr>
    </w:p>
    <w:p w14:paraId="3AC5261D" w14:textId="28AD79B4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Në mbështetje të neneve 16 dhe 37, pika 2, g</w:t>
      </w:r>
      <w:r w:rsidR="009935E7">
        <w:rPr>
          <w:rFonts w:ascii="Garamond" w:hAnsi="Garamond" w:cs="Times New Roman"/>
          <w:bCs/>
          <w:color w:val="000000"/>
          <w:sz w:val="24"/>
          <w:szCs w:val="24"/>
        </w:rPr>
        <w:t>e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rma “d”, të ligjit nr. 43/2015 “Për sektorin e energjisë elektrike”, </w:t>
      </w:r>
      <w:r w:rsidR="009935E7">
        <w:rPr>
          <w:rFonts w:ascii="Garamond" w:hAnsi="Garamond" w:cs="Times New Roman"/>
          <w:bCs/>
          <w:color w:val="000000"/>
          <w:sz w:val="24"/>
          <w:szCs w:val="24"/>
        </w:rPr>
        <w:t>të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ndryshuar; neneve 4, pika 1, g</w:t>
      </w:r>
      <w:r w:rsidR="009935E7">
        <w:rPr>
          <w:rFonts w:ascii="Garamond" w:hAnsi="Garamond" w:cs="Times New Roman"/>
          <w:bCs/>
          <w:color w:val="000000"/>
          <w:sz w:val="24"/>
          <w:szCs w:val="24"/>
        </w:rPr>
        <w:t>e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rma “e”, 5, pika 1, g</w:t>
      </w:r>
      <w:r w:rsidR="009935E7">
        <w:rPr>
          <w:rFonts w:ascii="Garamond" w:hAnsi="Garamond" w:cs="Times New Roman"/>
          <w:bCs/>
          <w:color w:val="000000"/>
          <w:sz w:val="24"/>
          <w:szCs w:val="24"/>
        </w:rPr>
        <w:t>e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rma “e” dhe 10, pikat 1 dhe 3 të </w:t>
      </w:r>
      <w:r w:rsidR="009935E7">
        <w:rPr>
          <w:rFonts w:ascii="Garamond" w:hAnsi="Garamond" w:cs="Times New Roman"/>
          <w:bCs/>
          <w:color w:val="000000"/>
          <w:sz w:val="24"/>
          <w:szCs w:val="24"/>
        </w:rPr>
        <w:t>“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9935E7">
        <w:rPr>
          <w:rFonts w:ascii="Garamond" w:hAnsi="Garamond" w:cs="Times New Roman"/>
          <w:bCs/>
          <w:color w:val="000000"/>
          <w:sz w:val="24"/>
          <w:szCs w:val="24"/>
        </w:rPr>
        <w:t>”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, të miratuar me vendimin e </w:t>
      </w:r>
      <w:r w:rsidR="009935E7"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Bordit 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të Entit Rregullator të Energjisë (ERE) nr. 109, datë 29.6.2016, </w:t>
      </w:r>
      <w:r w:rsidR="009935E7">
        <w:rPr>
          <w:rFonts w:ascii="Garamond" w:hAnsi="Garamond" w:cs="Times New Roman"/>
          <w:bCs/>
          <w:color w:val="000000"/>
          <w:sz w:val="24"/>
          <w:szCs w:val="24"/>
        </w:rPr>
        <w:t>të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ndryshuar; si dhe neneve 15 dhe 19, pika 1, g</w:t>
      </w:r>
      <w:r w:rsidR="009935E7">
        <w:rPr>
          <w:rFonts w:ascii="Garamond" w:hAnsi="Garamond" w:cs="Times New Roman"/>
          <w:bCs/>
          <w:color w:val="000000"/>
          <w:sz w:val="24"/>
          <w:szCs w:val="24"/>
        </w:rPr>
        <w:t>e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rma “a”</w:t>
      </w:r>
      <w:r w:rsidR="009935E7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të </w:t>
      </w:r>
      <w:r w:rsidR="009935E7">
        <w:rPr>
          <w:rFonts w:ascii="Garamond" w:hAnsi="Garamond" w:cs="Times New Roman"/>
          <w:bCs/>
          <w:color w:val="000000"/>
          <w:sz w:val="24"/>
          <w:szCs w:val="24"/>
        </w:rPr>
        <w:t>“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Rregullores për organizimin, funksionimin dhe procedurat e ERE-s</w:t>
      </w:r>
      <w:r w:rsidR="009935E7">
        <w:rPr>
          <w:rFonts w:ascii="Garamond" w:hAnsi="Garamond" w:cs="Times New Roman"/>
          <w:bCs/>
          <w:color w:val="000000"/>
          <w:sz w:val="24"/>
          <w:szCs w:val="24"/>
        </w:rPr>
        <w:t>”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, miratuar me vendimin e </w:t>
      </w:r>
      <w:r w:rsidR="009935E7"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Bordit 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të ERE-s nr. 96, datë 17.6.2016; Bordi i</w:t>
      </w:r>
      <w:r w:rsid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ERE-s, në mbledhjen e tij të datës 30.10.2023, mbasi shqyrtoi relacionin me nr. 2302/3 </w:t>
      </w:r>
      <w:proofErr w:type="spellStart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>prot</w:t>
      </w:r>
      <w:proofErr w:type="spellEnd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., datë 25.10.2023, të Drejtorisë së Licencimit, Autorizimeve dhe Mbikëqyrjes “Mbi kërkesën e shoqërisë </w:t>
      </w:r>
      <w:r w:rsidR="009935E7">
        <w:rPr>
          <w:rFonts w:ascii="Garamond" w:hAnsi="Garamond" w:cs="Times New Roman"/>
          <w:bCs/>
          <w:color w:val="000000"/>
          <w:sz w:val="24"/>
          <w:szCs w:val="24"/>
        </w:rPr>
        <w:t>‘</w:t>
      </w:r>
      <w:proofErr w:type="spellStart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>Swiss</w:t>
      </w:r>
      <w:proofErr w:type="spellEnd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>Balancing</w:t>
      </w:r>
      <w:proofErr w:type="spellEnd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>Pool</w:t>
      </w:r>
      <w:proofErr w:type="spellEnd"/>
      <w:r w:rsidR="009935E7">
        <w:rPr>
          <w:rFonts w:ascii="Garamond" w:hAnsi="Garamond" w:cs="Times New Roman"/>
          <w:bCs/>
          <w:color w:val="000000"/>
          <w:sz w:val="24"/>
          <w:szCs w:val="24"/>
        </w:rPr>
        <w:t>’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>sh.p.k</w:t>
      </w:r>
      <w:proofErr w:type="spellEnd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>.</w:t>
      </w:r>
      <w:r w:rsidR="009935E7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për licencim në veprimtarinë e tregtimit të energjisë elektrike”,</w:t>
      </w:r>
    </w:p>
    <w:p w14:paraId="3853F356" w14:textId="40C3B227" w:rsidR="00C0428F" w:rsidRPr="009935E7" w:rsidRDefault="009935E7" w:rsidP="00C042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935E7">
        <w:rPr>
          <w:rFonts w:ascii="Garamond" w:hAnsi="Garamond" w:cs="Times New Roman"/>
          <w:color w:val="000000"/>
          <w:sz w:val="24"/>
          <w:szCs w:val="24"/>
        </w:rPr>
        <w:t xml:space="preserve">konstatoi </w:t>
      </w:r>
      <w:r w:rsidR="00C0428F" w:rsidRPr="009935E7">
        <w:rPr>
          <w:rFonts w:ascii="Garamond" w:hAnsi="Garamond" w:cs="Times New Roman"/>
          <w:color w:val="000000"/>
          <w:sz w:val="24"/>
          <w:szCs w:val="24"/>
        </w:rPr>
        <w:t xml:space="preserve">se: </w:t>
      </w:r>
    </w:p>
    <w:p w14:paraId="07AB0B0E" w14:textId="77777777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9935E7">
        <w:rPr>
          <w:rFonts w:ascii="Garamond" w:hAnsi="Garamond" w:cs="Symbol"/>
          <w:bCs/>
          <w:color w:val="000000"/>
          <w:sz w:val="24"/>
          <w:szCs w:val="24"/>
        </w:rPr>
        <w:t xml:space="preserve">- 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Shoqëria “</w:t>
      </w:r>
      <w:proofErr w:type="spellStart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>Swiss</w:t>
      </w:r>
      <w:proofErr w:type="spellEnd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>Balancing</w:t>
      </w:r>
      <w:proofErr w:type="spellEnd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>Pool</w:t>
      </w:r>
      <w:proofErr w:type="spellEnd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” </w:t>
      </w:r>
      <w:proofErr w:type="spellStart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>sh.p.k</w:t>
      </w:r>
      <w:proofErr w:type="spellEnd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., me shkresën e protokolluar në ERE me nr. 2302 </w:t>
      </w:r>
      <w:proofErr w:type="spellStart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>prot</w:t>
      </w:r>
      <w:proofErr w:type="spellEnd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>., datë 17.10.2023, paraqiti kërkesën për licencim në veprimtarinë e tregtimit të energjisë elektrike.</w:t>
      </w:r>
    </w:p>
    <w:p w14:paraId="47D3BF46" w14:textId="3FE67554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9935E7">
        <w:rPr>
          <w:rFonts w:ascii="Garamond" w:hAnsi="Garamond" w:cs="Symbol"/>
          <w:bCs/>
          <w:color w:val="000000"/>
          <w:sz w:val="24"/>
          <w:szCs w:val="24"/>
        </w:rPr>
        <w:t xml:space="preserve">- 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Në zbatim të përcaktimeve të “Rregullores për procedurat dhe afatet për dhënien, modifikimin, transferimin, rinovimin, njohjen dhe heqjen e licencave në sektorin e energjisë elektrike”</w:t>
      </w:r>
      <w:r w:rsidR="0088488A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88488A">
        <w:rPr>
          <w:rFonts w:ascii="Garamond" w:hAnsi="Garamond" w:cs="Times New Roman"/>
          <w:bCs/>
          <w:color w:val="000000"/>
          <w:sz w:val="24"/>
          <w:szCs w:val="24"/>
        </w:rPr>
        <w:t>të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ndryshuar, </w:t>
      </w:r>
      <w:proofErr w:type="spellStart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>aplikuesi</w:t>
      </w:r>
      <w:proofErr w:type="spellEnd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për licencim në veprimtarinë e tregtimit të energjisë elektrike duhet të depozitojë në ERE: dokumentacionin e përgjithshëm për të gjitha aplikimet për pajisje me licencë (neni 9, pika 1); dokumentacionin specifik për licencën e tregtimit të energjisë elektrike (neni 9, pika 2.5); </w:t>
      </w:r>
      <w:r w:rsidR="0088488A"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shtojcën 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1 dhe </w:t>
      </w:r>
      <w:r w:rsidR="0088488A"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shtojcën 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1/E të plotësuar; si dhe të ketë kryer pagesën për regjistrim dhe shqyrtim të aplikimit (</w:t>
      </w:r>
      <w:r w:rsidR="0088488A"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aneksi 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A).</w:t>
      </w:r>
    </w:p>
    <w:p w14:paraId="215DBA32" w14:textId="3438C003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9935E7">
        <w:rPr>
          <w:rFonts w:ascii="Garamond" w:hAnsi="Garamond" w:cs="Symbol"/>
          <w:bCs/>
          <w:color w:val="000000"/>
          <w:sz w:val="24"/>
          <w:szCs w:val="24"/>
        </w:rPr>
        <w:t xml:space="preserve">- 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Shoqëria ka kryer për llogari të ERE-s pagesën e aplikimit në zbatim të </w:t>
      </w:r>
      <w:r w:rsidR="00C96F08"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aneksit 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A të “Rregullores për procedurat dhe afatet për dhënien, modifikimin, transferimin, rinovimin, njohjen dhe heqjen e licencave në sektorin e energjisë elektrike”</w:t>
      </w:r>
      <w:r w:rsidR="00C96F08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C96F08">
        <w:rPr>
          <w:rFonts w:ascii="Garamond" w:hAnsi="Garamond" w:cs="Times New Roman"/>
          <w:bCs/>
          <w:color w:val="000000"/>
          <w:sz w:val="24"/>
          <w:szCs w:val="24"/>
        </w:rPr>
        <w:t>të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ndryshuar.</w:t>
      </w:r>
    </w:p>
    <w:p w14:paraId="23BCDADF" w14:textId="376D6624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9935E7">
        <w:rPr>
          <w:rFonts w:ascii="Garamond" w:hAnsi="Garamond" w:cs="Symbol"/>
          <w:bCs/>
          <w:color w:val="000000"/>
          <w:sz w:val="24"/>
          <w:szCs w:val="24"/>
        </w:rPr>
        <w:t xml:space="preserve">- 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Nga shqyrtimi i këtij aplikimi rezulton se shoqëria “</w:t>
      </w:r>
      <w:proofErr w:type="spellStart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>Swiss</w:t>
      </w:r>
      <w:proofErr w:type="spellEnd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>Balancing</w:t>
      </w:r>
      <w:proofErr w:type="spellEnd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>Pool</w:t>
      </w:r>
      <w:proofErr w:type="spellEnd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” </w:t>
      </w:r>
      <w:proofErr w:type="spellStart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>sh.p.k</w:t>
      </w:r>
      <w:proofErr w:type="spellEnd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. ka plotësuar dokumentacionin në zbatim të nenit 9, për pikën 1.1, </w:t>
      </w:r>
      <w:r w:rsidR="00DE76D3" w:rsidRPr="009935E7">
        <w:rPr>
          <w:rFonts w:ascii="Garamond" w:hAnsi="Garamond" w:cs="Times New Roman"/>
          <w:bCs/>
          <w:color w:val="000000"/>
          <w:sz w:val="24"/>
          <w:szCs w:val="24"/>
        </w:rPr>
        <w:t>germat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: “a”, “b” dhe “c”; për pikën 1.2, </w:t>
      </w:r>
      <w:r w:rsidR="00DE76D3" w:rsidRPr="009935E7">
        <w:rPr>
          <w:rFonts w:ascii="Garamond" w:hAnsi="Garamond" w:cs="Times New Roman"/>
          <w:bCs/>
          <w:color w:val="000000"/>
          <w:sz w:val="24"/>
          <w:szCs w:val="24"/>
        </w:rPr>
        <w:t>germat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: “a”, “b”, “c” dhe “d”; për pikën 1.3</w:t>
      </w:r>
      <w:r w:rsidR="00DE76D3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DE76D3" w:rsidRPr="009935E7">
        <w:rPr>
          <w:rFonts w:ascii="Garamond" w:hAnsi="Garamond" w:cs="Times New Roman"/>
          <w:bCs/>
          <w:color w:val="000000"/>
          <w:sz w:val="24"/>
          <w:szCs w:val="24"/>
        </w:rPr>
        <w:t>germën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“c” . </w:t>
      </w:r>
    </w:p>
    <w:p w14:paraId="1F255429" w14:textId="754D7423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9935E7">
        <w:rPr>
          <w:rFonts w:ascii="Garamond" w:hAnsi="Garamond" w:cs="Symbol"/>
          <w:bCs/>
          <w:color w:val="000000"/>
          <w:sz w:val="24"/>
          <w:szCs w:val="24"/>
        </w:rPr>
        <w:t xml:space="preserve">- 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Shoqëria duhet të depozitojë në ERE dokumentacionin</w:t>
      </w:r>
      <w:r w:rsidR="00DE76D3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si më poshtë vijon:</w:t>
      </w:r>
    </w:p>
    <w:p w14:paraId="761A76BE" w14:textId="77777777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</w:rPr>
      </w:pP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Pika 1.3. Dokumentacioni financiar dhe fiskal</w:t>
      </w:r>
    </w:p>
    <w:p w14:paraId="704A4CA9" w14:textId="2C85BB2F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- g</w:t>
      </w:r>
      <w:r w:rsidR="00DE76D3">
        <w:rPr>
          <w:rFonts w:ascii="Garamond" w:hAnsi="Garamond" w:cs="Times New Roman"/>
          <w:bCs/>
          <w:color w:val="000000"/>
          <w:sz w:val="24"/>
          <w:szCs w:val="24"/>
        </w:rPr>
        <w:t>e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rma “a”: Të depozitojë në ERE vërtetimin që nuk ka asnjë detyrim të papaguar</w:t>
      </w:r>
      <w:r w:rsidR="00DE76D3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në lidhje me kontributet e </w:t>
      </w:r>
      <w:r w:rsidR="00DE76D3" w:rsidRPr="009935E7">
        <w:rPr>
          <w:rFonts w:ascii="Garamond" w:hAnsi="Garamond" w:cs="Times New Roman"/>
          <w:bCs/>
          <w:color w:val="000000"/>
          <w:sz w:val="24"/>
          <w:szCs w:val="24"/>
        </w:rPr>
        <w:t>sigurimeve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shoqërore dhe shëndetësore.</w:t>
      </w:r>
    </w:p>
    <w:p w14:paraId="6D6BD020" w14:textId="61F12A91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- g</w:t>
      </w:r>
      <w:r w:rsidR="00DE76D3">
        <w:rPr>
          <w:rFonts w:ascii="Garamond" w:hAnsi="Garamond" w:cs="Times New Roman"/>
          <w:bCs/>
          <w:color w:val="000000"/>
          <w:sz w:val="24"/>
          <w:szCs w:val="24"/>
        </w:rPr>
        <w:t>e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rma “b”: Të depozitohet nga shoqëria dokumentacion i cili referon mbështetjen financiare për zhvillimin e veprimtarisë së tregtimit për të cilën po kërkon të licencohet.</w:t>
      </w:r>
    </w:p>
    <w:p w14:paraId="5C1C48A5" w14:textId="77777777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</w:rPr>
      </w:pP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Pika 2.5. Dokumentacioni specifik për licencën e tregtimit të energjisë elektrike</w:t>
      </w:r>
    </w:p>
    <w:p w14:paraId="441BC6DF" w14:textId="77777777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</w:rPr>
      </w:pP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- Shoqëria duhet të përcjellë informacionin mbi sasitë e parashikuara për tregtimin e energjisë për 5 vitet në vijim, me firmën e vulën e administratorit të shoqërisë.</w:t>
      </w:r>
    </w:p>
    <w:p w14:paraId="78A9262F" w14:textId="032C8E50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9935E7">
        <w:rPr>
          <w:rFonts w:ascii="Garamond" w:hAnsi="Garamond" w:cs="Symbol"/>
          <w:bCs/>
          <w:color w:val="000000"/>
          <w:sz w:val="24"/>
          <w:szCs w:val="24"/>
        </w:rPr>
        <w:t xml:space="preserve">- 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Për dokumentacionin e plotësuar pjesërisht do të njoftohet </w:t>
      </w:r>
      <w:proofErr w:type="spellStart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>aplikuesi</w:t>
      </w:r>
      <w:proofErr w:type="spellEnd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që të bëjë plotësimin e tij brenda afatit të përcaktuar në “Rregulloren për procedurat dhe afatet për dhënien modifikimin, transferimin, rinovimin, njohjen dhe heqjen e licencave në sektorin e energjisë elektrike”</w:t>
      </w:r>
      <w:r w:rsidR="00DE76D3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DE76D3">
        <w:rPr>
          <w:rFonts w:ascii="Garamond" w:hAnsi="Garamond" w:cs="Times New Roman"/>
          <w:bCs/>
          <w:color w:val="000000"/>
          <w:sz w:val="24"/>
          <w:szCs w:val="24"/>
        </w:rPr>
        <w:t>të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ndryshuar.</w:t>
      </w:r>
    </w:p>
    <w:p w14:paraId="0C2ADCBA" w14:textId="18B3B740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Për gjithë sa më sipër, </w:t>
      </w:r>
      <w:r w:rsidR="00DE76D3"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Bordi 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i ERE-s</w:t>
      </w:r>
    </w:p>
    <w:p w14:paraId="63628497" w14:textId="77777777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5857776" w14:textId="77777777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9935E7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7C44C534" w14:textId="77777777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754E45D6" w14:textId="59D69608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1. </w:t>
      </w:r>
      <w:r w:rsidRPr="009935E7">
        <w:rPr>
          <w:rFonts w:ascii="Garamond" w:hAnsi="Garamond" w:cs="Times New Roman"/>
          <w:bCs/>
          <w:sz w:val="24"/>
          <w:szCs w:val="24"/>
        </w:rPr>
        <w:t>Të fillojë procedurën për licencimin e shoqërisë “</w:t>
      </w:r>
      <w:proofErr w:type="spellStart"/>
      <w:r w:rsidRPr="009935E7">
        <w:rPr>
          <w:rFonts w:ascii="Garamond" w:hAnsi="Garamond" w:cs="Times New Roman"/>
          <w:bCs/>
          <w:sz w:val="24"/>
          <w:szCs w:val="24"/>
        </w:rPr>
        <w:t>Swiss</w:t>
      </w:r>
      <w:proofErr w:type="spellEnd"/>
      <w:r w:rsidRPr="009935E7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9935E7">
        <w:rPr>
          <w:rFonts w:ascii="Garamond" w:hAnsi="Garamond" w:cs="Times New Roman"/>
          <w:bCs/>
          <w:sz w:val="24"/>
          <w:szCs w:val="24"/>
        </w:rPr>
        <w:t>Balancing</w:t>
      </w:r>
      <w:proofErr w:type="spellEnd"/>
      <w:r w:rsidRPr="009935E7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9935E7">
        <w:rPr>
          <w:rFonts w:ascii="Garamond" w:hAnsi="Garamond" w:cs="Times New Roman"/>
          <w:bCs/>
          <w:sz w:val="24"/>
          <w:szCs w:val="24"/>
        </w:rPr>
        <w:t>Pool</w:t>
      </w:r>
      <w:proofErr w:type="spellEnd"/>
      <w:r w:rsidRPr="009935E7">
        <w:rPr>
          <w:rFonts w:ascii="Garamond" w:hAnsi="Garamond" w:cs="Times New Roman"/>
          <w:bCs/>
          <w:sz w:val="24"/>
          <w:szCs w:val="24"/>
        </w:rPr>
        <w:t xml:space="preserve">” </w:t>
      </w:r>
      <w:proofErr w:type="spellStart"/>
      <w:r w:rsidRPr="009935E7">
        <w:rPr>
          <w:rFonts w:ascii="Garamond" w:hAnsi="Garamond" w:cs="Times New Roman"/>
          <w:bCs/>
          <w:sz w:val="24"/>
          <w:szCs w:val="24"/>
        </w:rPr>
        <w:t>sh.p.k</w:t>
      </w:r>
      <w:proofErr w:type="spellEnd"/>
      <w:r w:rsidRPr="009935E7">
        <w:rPr>
          <w:rFonts w:ascii="Garamond" w:hAnsi="Garamond" w:cs="Times New Roman"/>
          <w:bCs/>
          <w:sz w:val="24"/>
          <w:szCs w:val="24"/>
        </w:rPr>
        <w:t>.</w:t>
      </w:r>
      <w:r w:rsidR="002E518A">
        <w:rPr>
          <w:rFonts w:ascii="Garamond" w:hAnsi="Garamond" w:cs="Times New Roman"/>
          <w:bCs/>
          <w:sz w:val="24"/>
          <w:szCs w:val="24"/>
        </w:rPr>
        <w:t>,</w:t>
      </w:r>
      <w:r w:rsidRPr="009935E7">
        <w:rPr>
          <w:rFonts w:ascii="Garamond" w:hAnsi="Garamond" w:cs="Times New Roman"/>
          <w:bCs/>
          <w:sz w:val="24"/>
          <w:szCs w:val="24"/>
        </w:rPr>
        <w:t xml:space="preserve"> në veprimtarinë e tregtimit të energjisë elektrike.</w:t>
      </w:r>
    </w:p>
    <w:p w14:paraId="56DA1CF3" w14:textId="663CC7EF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2. Drejtoria e Licencimit, Autorizimeve dhe Mbikëqyrjes të njoftojë </w:t>
      </w:r>
      <w:proofErr w:type="spellStart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>aplikuesin</w:t>
      </w:r>
      <w:proofErr w:type="spellEnd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për vendimin e </w:t>
      </w:r>
      <w:r w:rsidR="002E518A"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Bordit 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të ERE-s.</w:t>
      </w:r>
    </w:p>
    <w:p w14:paraId="08957A03" w14:textId="77777777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Ky vendim hyn në fuqi menjëherë.</w:t>
      </w:r>
    </w:p>
    <w:p w14:paraId="69766F7F" w14:textId="7DA5522E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2E518A" w:rsidRPr="009935E7">
        <w:rPr>
          <w:rFonts w:ascii="Garamond" w:hAnsi="Garamond" w:cs="Times New Roman"/>
          <w:bCs/>
          <w:color w:val="000000"/>
          <w:sz w:val="24"/>
          <w:szCs w:val="24"/>
        </w:rPr>
        <w:t>Bordit</w:t>
      </w:r>
      <w:r w:rsidR="002E518A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="002E518A"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në rast se ka siguruar prova të reja që mund ta çojnë </w:t>
      </w:r>
      <w:r w:rsidR="002E518A"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Bordin </w:t>
      </w: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</w:t>
      </w:r>
      <w:bookmarkStart w:id="0" w:name="_GoBack"/>
      <w:bookmarkEnd w:id="0"/>
      <w:r w:rsidRPr="009935E7">
        <w:rPr>
          <w:rFonts w:ascii="Garamond" w:hAnsi="Garamond" w:cs="Times New Roman"/>
          <w:bCs/>
          <w:color w:val="000000"/>
          <w:sz w:val="24"/>
          <w:szCs w:val="24"/>
        </w:rPr>
        <w:t xml:space="preserve"> 30 ditëve kalendarike nga dita e publikimit në Fletoren Zyrtare.</w:t>
      </w:r>
    </w:p>
    <w:p w14:paraId="7FA053FE" w14:textId="77777777" w:rsidR="00C0428F" w:rsidRPr="009935E7" w:rsidRDefault="00C0428F" w:rsidP="00C042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9935E7">
        <w:rPr>
          <w:rFonts w:ascii="Garamond" w:hAnsi="Garamond" w:cs="Times New Roman"/>
          <w:bCs/>
          <w:color w:val="000000"/>
          <w:sz w:val="24"/>
          <w:szCs w:val="24"/>
        </w:rPr>
        <w:t>Ky vendim botohet në Fletoren Zyrtare.</w:t>
      </w:r>
    </w:p>
    <w:p w14:paraId="44C336F4" w14:textId="3531B93E" w:rsidR="00C0428F" w:rsidRPr="009935E7" w:rsidRDefault="009935E7" w:rsidP="00C0428F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C0428F" w:rsidRPr="009935E7">
        <w:rPr>
          <w:rFonts w:ascii="Garamond" w:hAnsi="Garamond" w:cs="Times New Roman"/>
          <w:bCs/>
          <w:color w:val="000000"/>
          <w:sz w:val="24"/>
          <w:szCs w:val="24"/>
        </w:rPr>
        <w:tab/>
      </w:r>
    </w:p>
    <w:p w14:paraId="101FF5E7" w14:textId="77777777" w:rsidR="00C0428F" w:rsidRPr="009935E7" w:rsidRDefault="00C0428F" w:rsidP="00C0428F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9935E7">
        <w:rPr>
          <w:rFonts w:ascii="Garamond" w:hAnsi="Garamond" w:cs="Times New Roman"/>
          <w:color w:val="000000"/>
          <w:sz w:val="24"/>
          <w:szCs w:val="24"/>
        </w:rPr>
        <w:t xml:space="preserve">KRYETAR </w:t>
      </w:r>
    </w:p>
    <w:p w14:paraId="3529486E" w14:textId="7E00E582" w:rsidR="00C0428F" w:rsidRPr="009935E7" w:rsidRDefault="009935E7" w:rsidP="00C0428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</w:rPr>
      </w:pPr>
      <w:r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="00C0428F" w:rsidRPr="009935E7">
        <w:rPr>
          <w:rFonts w:ascii="Garamond" w:hAnsi="Garamond" w:cs="Times New Roman"/>
          <w:b/>
          <w:color w:val="000000"/>
          <w:sz w:val="24"/>
          <w:szCs w:val="24"/>
        </w:rPr>
        <w:t xml:space="preserve">Petrit </w:t>
      </w:r>
      <w:proofErr w:type="spellStart"/>
      <w:r w:rsidR="00C0428F" w:rsidRPr="009935E7">
        <w:rPr>
          <w:rFonts w:ascii="Garamond" w:hAnsi="Garamond" w:cs="Times New Roman"/>
          <w:b/>
          <w:color w:val="000000"/>
          <w:sz w:val="24"/>
          <w:szCs w:val="24"/>
        </w:rPr>
        <w:t>Ahmeti</w:t>
      </w:r>
      <w:proofErr w:type="spellEnd"/>
    </w:p>
    <w:p w14:paraId="0BCC6F91" w14:textId="77777777" w:rsidR="000F74B6" w:rsidRPr="009935E7" w:rsidRDefault="000F74B6" w:rsidP="00C0428F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0F74B6" w:rsidRPr="009935E7" w:rsidSect="00C0428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D33"/>
    <w:rsid w:val="000131F1"/>
    <w:rsid w:val="000F74B6"/>
    <w:rsid w:val="001A5D31"/>
    <w:rsid w:val="0026041A"/>
    <w:rsid w:val="002E518A"/>
    <w:rsid w:val="00420FCC"/>
    <w:rsid w:val="00457B25"/>
    <w:rsid w:val="00495544"/>
    <w:rsid w:val="005B57A5"/>
    <w:rsid w:val="00740D33"/>
    <w:rsid w:val="007A461B"/>
    <w:rsid w:val="0088488A"/>
    <w:rsid w:val="008C7EE7"/>
    <w:rsid w:val="009935E7"/>
    <w:rsid w:val="00AD6F91"/>
    <w:rsid w:val="00BF2252"/>
    <w:rsid w:val="00C0428F"/>
    <w:rsid w:val="00C96F08"/>
    <w:rsid w:val="00CC7969"/>
    <w:rsid w:val="00DE76D3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B79F7"/>
  <w15:chartTrackingRefBased/>
  <w15:docId w15:val="{50EF7E3F-FF41-41D2-98BF-90CBC854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C0428F"/>
    <w:pPr>
      <w:keepNext/>
      <w:autoSpaceDE w:val="0"/>
      <w:autoSpaceDN w:val="0"/>
      <w:adjustRightInd w:val="0"/>
      <w:spacing w:before="240" w:after="60" w:line="362" w:lineRule="atLeast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0428F"/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paragraph" w:styleId="ListParagraph">
    <w:name w:val="List Paragraph"/>
    <w:basedOn w:val="Normal"/>
    <w:uiPriority w:val="99"/>
    <w:qFormat/>
    <w:rsid w:val="00C0428F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311</Nr_x002e__x0020_akti>
    <Data_x0020_e_x0020_Krijimit xmlns="0e656187-b300-4fb0-8bf4-3a50f872073c">2023-11-22T13:41:50Z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2023-11-21T23:00:00Z</Date_x0020_protokolli>
    <Titulli xmlns="0e656187-b300-4fb0-8bf4-3a50f872073c">Mbi fillimin e procedurës për shqyrtimin e kërkesës së shoqërisë “Swiss Balancing Pool” sh.p.k. për licencim në veprimtarinë e tregtimit të energjisë elektrike</Titulli>
    <Modifikuesi xmlns="0e656187-b300-4fb0-8bf4-3a50f872073c">nevila.samarxhi</Modifikuesi>
    <Nr_x002e__x0020_prot_x0020_QBZ xmlns="0e656187-b300-4fb0-8bf4-3a50f872073c">1738/5</Nr_x002e__x0020_prot_x0020_QBZ>
    <Data_x0020_e_x0020_Modifikimit xmlns="0e656187-b300-4fb0-8bf4-3a50f872073c">2023-11-23T09:26:27Z</Data_x0020_e_x0020_Modifikimit>
    <Dekretuar xmlns="0e656187-b300-4fb0-8bf4-3a50f872073c">false</Dekretuar>
    <Data xmlns="0e656187-b300-4fb0-8bf4-3a50f872073c">2023-10-29T23:00:00Z</Data>
    <Nr_x002e__x0020_protokolli_x0020_i_x0020_aktit xmlns="0e656187-b300-4fb0-8bf4-3a50f872073c">2433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DFDAC2F4B644068B6B63BE232BA8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DFDAC2F4B644068B6B63BE232BA8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545BB2-9B82-47AB-A02A-AD4557DB542E}">
  <ds:schemaRefs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D3B4EB2-926D-4267-8862-ECF549C9A4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182086-DCDB-4329-B0D9-56AD9B88A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70F41C-ACA7-46D7-B48E-49BB915275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5A0FF44-AE17-4166-A4C2-0B4189576D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“Swiss Balancing Pool” sh.p.k. për licencim në veprimtarinë e tregtimit të energjisë elektrike</vt:lpstr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“Swiss Balancing Pool” sh.p.k. për licencim në veprimtarinë e tregtimit të energjisë elektrike</dc:title>
  <dc:creator>Entela Suli</dc:creator>
  <cp:lastModifiedBy>Alma Lisaku</cp:lastModifiedBy>
  <cp:revision>8</cp:revision>
  <dcterms:created xsi:type="dcterms:W3CDTF">2023-11-22T13:47:00Z</dcterms:created>
  <dcterms:modified xsi:type="dcterms:W3CDTF">2023-11-23T10:35:00Z</dcterms:modified>
</cp:coreProperties>
</file>