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9983E" w14:textId="77777777" w:rsidR="00D6645A" w:rsidRPr="005D3527" w:rsidRDefault="00D6645A" w:rsidP="00D664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ED56CEF" w14:textId="0E423D1F" w:rsidR="00D6645A" w:rsidRPr="005D3527" w:rsidRDefault="00D6645A" w:rsidP="00D6645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312, datë 30.10.2023</w:t>
      </w:r>
    </w:p>
    <w:p w14:paraId="1E2F8363" w14:textId="77777777" w:rsidR="00D6645A" w:rsidRPr="005D3527" w:rsidRDefault="00D6645A" w:rsidP="00D664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FD03E7D" w14:textId="2CBD302F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/>
          <w:color w:val="000000"/>
          <w:sz w:val="24"/>
          <w:szCs w:val="24"/>
          <w:lang w:val="sq-AL"/>
        </w:rPr>
        <w:t>MBI KËRKESËN E SHOQËRISË “KARAVASTA SOLAR” SHPK</w:t>
      </w:r>
      <w:r w:rsidR="005D3527">
        <w:rPr>
          <w:rFonts w:ascii="Garamond" w:hAnsi="Garamond" w:cs="Calibri"/>
          <w:b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PËR MARRJEN E AUTORIZIMIT NGA ERE PËR TRANSFERIMIN (NËPËRMJET VENDOSJES SË BARRËS SIGURUESE DHE HIPOTEKËS) TË </w:t>
      </w:r>
      <w:proofErr w:type="spellStart"/>
      <w:r w:rsidRPr="005D3527">
        <w:rPr>
          <w:rFonts w:ascii="Garamond" w:hAnsi="Garamond" w:cs="Calibri"/>
          <w:b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FIKSE TË SAJ</w:t>
      </w:r>
    </w:p>
    <w:p w14:paraId="12FA0CDE" w14:textId="7777777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DCC50C1" w14:textId="577408AD" w:rsidR="00D6645A" w:rsidRPr="005D3527" w:rsidRDefault="00D6645A" w:rsidP="00D664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Në mbështetje të neneve 16, 20,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germ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 “a”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dhe 44, pika 1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të ligjit nr. 43/2015, “Për sektorin e energjisë elektrike”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të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ndryshuar; neneve 4, pika “b”, 6, 7 dhe 8 të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“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nga të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licencuarit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”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miratuar me vendimin e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të Entit Rregullator të Energjisë (ERE) nr. 119, datë 21.7.2016; neneve 15 dhe 19, pika 1,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germ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a “a”, të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“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Rregullores për organizimin, funksionimin dhe procedurat e ERE-s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”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miratuar me vendimin e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të ERE-s nr. 96, datë 17.6.2016; pikës 1.3 dhe pikës 1.6 të “Kushteve të licencës për prodhimin e energjisë elektrike”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miratuar me vendimin e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të ERE-s nr. 99, datë 17.6.2016; Bordi i ERE-s, në mbledhjen e tij të datës 30.10.2023, mbasi shqyrtoi relacionin me nr. 2305/2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prot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., datë 27.10.2023, të Drejtorisë së Licencimit, Autorizimeve dhe Mbikëqyrjes “Mbi kërkesën e shoqërisë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‘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Karavasta Solar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’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 për marrjen e miratimit nga ERE për transferimin (nëpërmjet hipotekimit)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të paluajtshme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si mjet për garantimin e detyrimit ndaj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tretëve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”,</w:t>
      </w:r>
    </w:p>
    <w:p w14:paraId="16DD9CEC" w14:textId="178B8238" w:rsidR="00D6645A" w:rsidRPr="005D3527" w:rsidRDefault="006F37F5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D6645A" w:rsidRPr="005D352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4ED9C71A" w14:textId="6BD72F0F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Me shkresën e protokolluar në ERE me nr. 2305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prot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., datë 17.10.2023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shoqëria “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Karavasta Solar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”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 (si palë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huamarrëse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) ka paraqitur kërkesën për marrjen e autorizimit nga ERE për transferimin (nëpërmjet vendosjes së barrës siguruese dhe hipotekës) përkatësisht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të kësaj shoqërie në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projektin sol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ar të Karavastasë prej 140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mw</w:t>
      </w:r>
      <w:proofErr w:type="spellEnd"/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, ndaj palës </w:t>
      </w:r>
      <w:proofErr w:type="spellStart"/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huadhënëse</w:t>
      </w:r>
      <w:proofErr w:type="spellEnd"/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(e përbërë nga Banka E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v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ropiane për Rindërtim dhe Zhvillim (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BERZH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), Korporata Financiare Ndërkombëtare (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IFC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),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Intesa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SanPaolo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Bank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Albania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 dhe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Privredna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Banka Zagreb -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Dionicko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Drustvo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), ku shoqëria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Intesa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SanPaolo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Bank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Albania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.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</w:t>
      </w:r>
      <w:proofErr w:type="spellEnd"/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.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vepron si </w:t>
      </w:r>
      <w:r w:rsidR="006F37F5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agjent i mjeteve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të ekzekutimit.</w:t>
      </w:r>
    </w:p>
    <w:p w14:paraId="13B80139" w14:textId="2BE9A8FE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Shoqëria “</w:t>
      </w:r>
      <w:r w:rsidR="00F454A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Karavasta Solar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”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 është licencuar në veprimtarinë e prodhimit të energjisë elektrike të centralit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fotovoltaik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, me vendimin e</w:t>
      </w:r>
      <w:r w:rsidR="005D352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="000D18EF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të ERE-s nr. 97, datë 9.5.2022 dhe është mbajtëse e licencës nr. 506, seria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P22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.</w:t>
      </w:r>
    </w:p>
    <w:p w14:paraId="151393D8" w14:textId="395340D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Nga shqyrtimi i aplikimit dhe në mbështetje të përcaktimeve të nenit 7 të “Rregullores së procedurave të transferimit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nga të licencuarit”, miratuar me vendimin e </w:t>
      </w:r>
      <w:r w:rsidR="006B1F2E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të ERE-s nr. 119, datë 21.7.2016, rezulton se shoqëria “</w:t>
      </w:r>
      <w:r w:rsidR="006B1F2E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Karavasta Solar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”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., ka plotësuar dokumentacionin e kërkuar në nenin 7, pika 1, </w:t>
      </w:r>
      <w:r w:rsidR="006F37F5">
        <w:rPr>
          <w:rFonts w:ascii="Garamond" w:hAnsi="Garamond" w:cs="Calibri"/>
          <w:bCs/>
          <w:color w:val="000000"/>
          <w:sz w:val="24"/>
          <w:szCs w:val="24"/>
          <w:lang w:val="sq-AL"/>
        </w:rPr>
        <w:t>germ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at “a”, “b”, “c”, “d”,</w:t>
      </w:r>
      <w:r w:rsidR="005D352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“e”, “g”, “h”, “i”</w:t>
      </w:r>
      <w:r w:rsidR="005D352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dhe “j”; pikat 3, 4 dhe 6.</w:t>
      </w:r>
    </w:p>
    <w:p w14:paraId="57E78E7D" w14:textId="62747C6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Nga ky aplikim rezulton</w:t>
      </w:r>
      <w:r w:rsidR="006B1F2E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gjithashtu</w:t>
      </w:r>
      <w:r w:rsidR="006B1F2E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se nevojitet të plotësohet dokumentacioni në vijim: </w:t>
      </w:r>
    </w:p>
    <w:p w14:paraId="695247A5" w14:textId="3D85C00B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Neni 7, </w:t>
      </w:r>
      <w:r w:rsidR="006B1F2E"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pika </w:t>
      </w:r>
      <w:r w:rsidRPr="005D3527">
        <w:rPr>
          <w:rFonts w:ascii="Garamond" w:hAnsi="Garamond" w:cs="Calibri"/>
          <w:color w:val="000000"/>
          <w:sz w:val="24"/>
          <w:szCs w:val="24"/>
          <w:lang w:val="sq-AL"/>
        </w:rPr>
        <w:t>1</w:t>
      </w:r>
      <w:r w:rsidR="006B1F2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6B1F2E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5D3527">
        <w:rPr>
          <w:rFonts w:ascii="Garamond" w:hAnsi="Garamond" w:cs="Calibri"/>
          <w:color w:val="000000"/>
          <w:sz w:val="24"/>
          <w:szCs w:val="24"/>
          <w:lang w:val="sq-AL"/>
        </w:rPr>
        <w:t>Një përshkrim i të licencuarit</w:t>
      </w:r>
      <w:r w:rsidR="006B1F2E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që përmban informacion:</w:t>
      </w:r>
    </w:p>
    <w:p w14:paraId="149376E9" w14:textId="459DDCA2" w:rsidR="00D6645A" w:rsidRPr="005D3527" w:rsidRDefault="00D80F17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D3527">
        <w:rPr>
          <w:rFonts w:ascii="Garamond" w:hAnsi="Garamond" w:cs="Symbol"/>
          <w:bCs/>
          <w:color w:val="000000"/>
          <w:sz w:val="24"/>
          <w:szCs w:val="24"/>
          <w:lang w:val="sq-AL"/>
        </w:rPr>
        <w:t xml:space="preserve">- </w:t>
      </w:r>
      <w:r w:rsidR="006F37F5">
        <w:rPr>
          <w:rFonts w:ascii="Garamond" w:hAnsi="Garamond" w:cs="Calibri"/>
          <w:color w:val="000000"/>
          <w:sz w:val="24"/>
          <w:szCs w:val="24"/>
          <w:lang w:val="sq-AL"/>
        </w:rPr>
        <w:t>germ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>a “f”</w:t>
      </w:r>
      <w:r w:rsidR="005D352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>Mbi efektet e pritshme që kjo procedur</w:t>
      </w:r>
      <w:r w:rsidR="00D6645A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ë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mund t</w:t>
      </w:r>
      <w:r w:rsidR="00D6645A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ë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ket</w:t>
      </w:r>
      <w:r w:rsidR="00D6645A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ë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aktivitetin për të cilin </w:t>
      </w:r>
      <w:r w:rsidR="00D6645A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ë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>sht</w:t>
      </w:r>
      <w:r w:rsidR="00D6645A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ë</w:t>
      </w:r>
      <w:r w:rsidR="00D6645A" w:rsidRPr="005D3527">
        <w:rPr>
          <w:rFonts w:ascii="Garamond" w:hAnsi="Garamond" w:cs="Calibri"/>
          <w:color w:val="000000"/>
          <w:sz w:val="24"/>
          <w:szCs w:val="24"/>
          <w:lang w:val="sq-AL"/>
        </w:rPr>
        <w:t xml:space="preserve"> licencuar. </w:t>
      </w:r>
    </w:p>
    <w:p w14:paraId="784586AF" w14:textId="6017E88E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vijim, do t’i kërkohet shoqërisë të bëjë me dije arsyet e marrjes së një kredie me të madhe në vlerë se kontrata e zhvillimit të projektit me </w:t>
      </w:r>
      <w:proofErr w:type="spellStart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6B1F2E">
        <w:rPr>
          <w:rFonts w:ascii="Garamond" w:hAnsi="Garamond" w:cs="Times New Roman"/>
          <w:color w:val="000000"/>
          <w:sz w:val="24"/>
          <w:szCs w:val="24"/>
          <w:lang w:val="sq-AL"/>
        </w:rPr>
        <w:t>-n</w:t>
      </w: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E4CD0B3" w14:textId="032CA6F9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80F17"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vlerësimi i </w:t>
      </w:r>
      <w:proofErr w:type="spellStart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listat e përcjella në ERE, rezulton se jo të gjitha pasuritë e cituara si pjesë të </w:t>
      </w:r>
      <w:r w:rsidR="004D0DB8"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janë </w:t>
      </w:r>
      <w:proofErr w:type="spellStart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asete</w:t>
      </w:r>
      <w:proofErr w:type="spellEnd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fikse, ndaj nevojitet të saktësohen listat me shoqërinë “</w:t>
      </w:r>
      <w:r w:rsidR="004D0DB8"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Karavasta Solar</w:t>
      </w: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B18ECAB" w14:textId="161372ED" w:rsidR="00D6645A" w:rsidRPr="005D3527" w:rsidRDefault="00D6645A" w:rsidP="00D664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Për gjithë sa më sipër, </w:t>
      </w:r>
      <w:r w:rsidR="004D0DB8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i ERE-s</w:t>
      </w:r>
    </w:p>
    <w:p w14:paraId="0593273A" w14:textId="77777777" w:rsidR="00D80F17" w:rsidRPr="005D3527" w:rsidRDefault="00D80F17" w:rsidP="00D664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63C25ED" w14:textId="1BED77F9" w:rsidR="00D6645A" w:rsidRPr="005D3527" w:rsidRDefault="00D80F17" w:rsidP="00D664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EA8E1C9" w14:textId="77777777" w:rsidR="00D80F17" w:rsidRPr="005D3527" w:rsidRDefault="00D80F17" w:rsidP="00D664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C87CBB7" w14:textId="268E82F4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0"/>
          <w:szCs w:val="20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lastRenderedPageBreak/>
        <w:t>1.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Të fillojë procedurën për shqyrtimin e kërkesës së shoqërisë “</w:t>
      </w:r>
      <w:r w:rsidR="00E6515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Karavasta Solar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”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sh.p.k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 dhe hipotekës) të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aseteve</w:t>
      </w:r>
      <w:proofErr w:type="spellEnd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fikse të saj.</w:t>
      </w:r>
    </w:p>
    <w:p w14:paraId="4F796E03" w14:textId="17F42A69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2.</w:t>
      </w:r>
      <w:r w:rsidR="00D80F17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Drejtoria e Licencimit, Autorizimeve dhe Mbikëqyrjes të njoftojë shoqërinë, palën </w:t>
      </w:r>
      <w:proofErr w:type="spellStart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huadhënëse</w:t>
      </w:r>
      <w:proofErr w:type="spellEnd"/>
      <w:r w:rsidR="00E65154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si dhe Ministrinë e Infrastrukturës dhe Energjisë, për vendimin e </w:t>
      </w:r>
      <w:r w:rsidR="00E6515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Bordit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të ERE-s.</w:t>
      </w:r>
    </w:p>
    <w:p w14:paraId="236D028C" w14:textId="7777777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Ky vendim hyn në fuqi menjëherë.</w:t>
      </w:r>
    </w:p>
    <w:p w14:paraId="2807678D" w14:textId="2C9245B0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6515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Bordit</w:t>
      </w:r>
      <w:r w:rsidR="00E65154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="00E6515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E65154"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Bordin 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në marrjen e një vendimi të ndryshëm nga i mëparshmi</w:t>
      </w:r>
      <w:r w:rsidR="00E65154">
        <w:rPr>
          <w:rFonts w:ascii="Garamond" w:hAnsi="Garamond" w:cs="Calibri"/>
          <w:bCs/>
          <w:color w:val="000000"/>
          <w:sz w:val="24"/>
          <w:szCs w:val="24"/>
          <w:lang w:val="sq-AL"/>
        </w:rPr>
        <w:t>,</w:t>
      </w: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</w:t>
      </w:r>
      <w:bookmarkStart w:id="0" w:name="_GoBack"/>
      <w:bookmarkEnd w:id="0"/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e Tiranë, brenda 30 ditëve kalendarike nga dita e publikimit në Fletoren Zyrtare.</w:t>
      </w:r>
    </w:p>
    <w:p w14:paraId="3F1C4E46" w14:textId="7777777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Cs/>
          <w:color w:val="000000"/>
          <w:sz w:val="24"/>
          <w:szCs w:val="24"/>
          <w:lang w:val="sq-AL"/>
        </w:rPr>
        <w:t>Ky vendim botohet në Fletoren Zyrtare.</w:t>
      </w:r>
    </w:p>
    <w:p w14:paraId="3BF39E8C" w14:textId="77777777" w:rsidR="00D6645A" w:rsidRPr="005D3527" w:rsidRDefault="00D6645A" w:rsidP="00D664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0B4C5F21" w14:textId="0BA6E218" w:rsidR="00D6645A" w:rsidRPr="005D3527" w:rsidRDefault="00D6645A" w:rsidP="00D80F17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D35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 </w:t>
      </w:r>
    </w:p>
    <w:p w14:paraId="0BEA1A75" w14:textId="77981399" w:rsidR="00D6645A" w:rsidRPr="005D3527" w:rsidRDefault="005D3527" w:rsidP="00D80F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D3527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="00D80F17" w:rsidRPr="005D352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Petrit </w:t>
      </w:r>
      <w:proofErr w:type="spellStart"/>
      <w:r w:rsidR="00D80F17" w:rsidRPr="005D352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Ahmeti</w:t>
      </w:r>
      <w:proofErr w:type="spellEnd"/>
    </w:p>
    <w:sectPr w:rsidR="00D6645A" w:rsidRPr="005D3527" w:rsidSect="00D6645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131F1"/>
    <w:rsid w:val="000D18EF"/>
    <w:rsid w:val="000F74B6"/>
    <w:rsid w:val="001149FC"/>
    <w:rsid w:val="001A5D31"/>
    <w:rsid w:val="0026041A"/>
    <w:rsid w:val="00420FCC"/>
    <w:rsid w:val="00457B25"/>
    <w:rsid w:val="00495544"/>
    <w:rsid w:val="004D0DB8"/>
    <w:rsid w:val="005B57A5"/>
    <w:rsid w:val="005D3527"/>
    <w:rsid w:val="006B1F2E"/>
    <w:rsid w:val="006F37F5"/>
    <w:rsid w:val="00740D33"/>
    <w:rsid w:val="007A461B"/>
    <w:rsid w:val="008C7EE7"/>
    <w:rsid w:val="00AD6F91"/>
    <w:rsid w:val="00B07741"/>
    <w:rsid w:val="00BF2252"/>
    <w:rsid w:val="00D6645A"/>
    <w:rsid w:val="00D80F17"/>
    <w:rsid w:val="00E65154"/>
    <w:rsid w:val="00F23FBB"/>
    <w:rsid w:val="00F454A4"/>
    <w:rsid w:val="00FB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6CEF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D6645A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D6645A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BodyText">
    <w:name w:val="Body Text"/>
    <w:basedOn w:val="Normal"/>
    <w:link w:val="BodyTextChar"/>
    <w:rsid w:val="00D6645A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6645A"/>
    <w:rPr>
      <w:rFonts w:ascii="Times New Roman" w:hAnsi="Times New Roman" w:cs="Times New Roman"/>
      <w:color w:val="000000"/>
      <w:sz w:val="20"/>
      <w:szCs w:val="20"/>
    </w:rPr>
  </w:style>
  <w:style w:type="paragraph" w:customStyle="1" w:styleId="Paragrafi">
    <w:name w:val="Paragrafi"/>
    <w:uiPriority w:val="99"/>
    <w:rsid w:val="00D6645A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Calibri" w:hAnsi="Calibri" w:cs="Calibri"/>
      <w:color w:val="000000"/>
    </w:rPr>
  </w:style>
  <w:style w:type="paragraph" w:styleId="BodyTextIndent2">
    <w:name w:val="Body Text Indent 2"/>
    <w:basedOn w:val="Normal"/>
    <w:link w:val="BodyTextIndent2Char"/>
    <w:uiPriority w:val="99"/>
    <w:rsid w:val="00D6645A"/>
    <w:pPr>
      <w:autoSpaceDE w:val="0"/>
      <w:autoSpaceDN w:val="0"/>
      <w:adjustRightInd w:val="0"/>
      <w:spacing w:after="120" w:line="480" w:lineRule="atLeast"/>
      <w:ind w:left="36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6645A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D6645A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2023-11-22T13:41:49Z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Mbi kërkesën e shoqërisë “Karavasta Solar” sh.p.k. për marrjen e autorizimit nga ere për transferimin (nëpërmjet vendosjes së barrës siguruese dhe hipotekës) të aseteve fikse të saj</Titulli>
    <Modifikuesi xmlns="0e656187-b300-4fb0-8bf4-3a50f872073c">nevila.samarxhi</Modifikuesi>
    <Nr_x002e__x0020_prot_x0020_QBZ xmlns="0e656187-b300-4fb0-8bf4-3a50f872073c">1738/6</Nr_x002e__x0020_prot_x0020_QBZ>
    <Data_x0020_e_x0020_Modifikimit xmlns="0e656187-b300-4fb0-8bf4-3a50f872073c">2023-11-23T09:30:02Z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2433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41E310C13D48C99350E5FA736EB1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41E310C13D48C99350E5FA736EB1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6BA7F5-46F6-4628-A4A9-E124055F025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946EABE-3EDE-4B5B-8552-A090D498D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F2647-54E5-4785-8ABA-66A1B648C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66E2C2-1770-466C-9B9F-CF48E3256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12CB79-F883-4421-A3B2-DF748B41E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“Karavasta Solar” sh.p.k. për marrjen e autorizimit nga ere për transferimin (nëpërmjet vendosjes së barrës siguruese dhe hipotekës) të aseteve fikse të saj</vt:lpstr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“Karavasta Solar” sh.p.k. për marrjen e autorizimit nga ere për transferimin (nëpërmjet vendosjes së barrës siguruese dhe hipotekës) të aseteve fikse të saj</dc:title>
  <dc:creator>Entela Suli</dc:creator>
  <cp:lastModifiedBy>Alma Lisaku</cp:lastModifiedBy>
  <cp:revision>11</cp:revision>
  <dcterms:created xsi:type="dcterms:W3CDTF">2023-11-22T13:47:00Z</dcterms:created>
  <dcterms:modified xsi:type="dcterms:W3CDTF">2023-11-23T10:41:00Z</dcterms:modified>
</cp:coreProperties>
</file>