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B0FD4" w14:textId="77777777" w:rsidR="00C72DB0" w:rsidRPr="00C54139" w:rsidRDefault="00C72DB0" w:rsidP="00C72DB0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4488AFD1" w14:textId="121B0D23" w:rsidR="00C72DB0" w:rsidRPr="00C54139" w:rsidRDefault="00C72DB0" w:rsidP="00C72DB0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b/>
          <w:bCs/>
          <w:color w:val="000000"/>
          <w:sz w:val="24"/>
          <w:szCs w:val="24"/>
          <w:lang w:val="sq-AL"/>
        </w:rPr>
        <w:t>Nr. 379, datë 28.12.2023</w:t>
      </w:r>
    </w:p>
    <w:p w14:paraId="32D3B861" w14:textId="77777777" w:rsidR="00C72DB0" w:rsidRPr="00C54139" w:rsidRDefault="00C72DB0" w:rsidP="00C72DB0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7F5531B5" w14:textId="3A64262F" w:rsidR="00C72DB0" w:rsidRPr="00C54139" w:rsidRDefault="00C72DB0" w:rsidP="00721BB9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C54139">
        <w:rPr>
          <w:rFonts w:ascii="Garamond" w:hAnsi="Garamond"/>
          <w:b/>
          <w:bCs/>
          <w:color w:val="000000"/>
          <w:sz w:val="24"/>
          <w:szCs w:val="24"/>
          <w:lang w:val="sq-AL"/>
        </w:rPr>
        <w:t>MBI DISA NDRYSHIME TË PËRKOHSHME NË PROCEDURAT PËR DHËNIEN E GARANCIVE TË ORIGJINËS PËR PRODHIMIN E ENERGJISË ELEKTRIKE NGA BURIMET E RINOVUESHME</w:t>
      </w:r>
    </w:p>
    <w:p w14:paraId="0260F01B" w14:textId="77777777" w:rsidR="00C72DB0" w:rsidRPr="00C54139" w:rsidRDefault="00C72DB0" w:rsidP="00C72DB0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5BE7FF51" w14:textId="3D8DF49E" w:rsidR="00C72DB0" w:rsidRPr="00C54139" w:rsidRDefault="00C72DB0" w:rsidP="00C72DB0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color w:val="000000"/>
          <w:sz w:val="24"/>
          <w:szCs w:val="24"/>
          <w:lang w:val="sq-AL"/>
        </w:rPr>
        <w:t>Në mbështetje të nenit 16</w:t>
      </w:r>
      <w:r w:rsidR="00BD7BEE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 të ligjit nr. 43/2015</w:t>
      </w:r>
      <w:r w:rsidR="00BD7BEE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BD7BEE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BD7BEE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BD7BEE">
        <w:rPr>
          <w:rFonts w:ascii="Garamond" w:hAnsi="Garamond"/>
          <w:sz w:val="24"/>
          <w:szCs w:val="24"/>
          <w:lang w:val="sq-AL"/>
        </w:rPr>
        <w:t>”, i ndryshuar; nenit 22, pika 1 të ligjit nr. 24/2023</w:t>
      </w:r>
      <w:r w:rsidR="003B480F" w:rsidRPr="00BD7BEE">
        <w:rPr>
          <w:rFonts w:ascii="Garamond" w:hAnsi="Garamond"/>
          <w:sz w:val="24"/>
          <w:szCs w:val="24"/>
          <w:lang w:val="sq-AL"/>
        </w:rPr>
        <w:t>,</w:t>
      </w:r>
      <w:r w:rsidRPr="00BD7BEE">
        <w:rPr>
          <w:rFonts w:ascii="Garamond" w:hAnsi="Garamond"/>
          <w:sz w:val="24"/>
          <w:szCs w:val="24"/>
          <w:lang w:val="sq-AL"/>
        </w:rPr>
        <w:t xml:space="preserve"> “</w:t>
      </w:r>
      <w:r w:rsidRPr="00BD7BEE">
        <w:rPr>
          <w:rFonts w:ascii="Garamond" w:hAnsi="Garamond"/>
          <w:iCs/>
          <w:sz w:val="24"/>
          <w:szCs w:val="24"/>
          <w:lang w:val="sq-AL"/>
        </w:rPr>
        <w:t>Për nxitjen e përdorimit të energjisë nga burimet e rinovueshme</w:t>
      </w:r>
      <w:r w:rsidRPr="00BD7BEE">
        <w:rPr>
          <w:rFonts w:ascii="Garamond" w:hAnsi="Garamond"/>
          <w:sz w:val="24"/>
          <w:szCs w:val="24"/>
          <w:lang w:val="sq-AL"/>
        </w:rPr>
        <w:t xml:space="preserve">”; </w:t>
      </w:r>
      <w:r w:rsidR="003B480F" w:rsidRPr="00BD7BEE">
        <w:rPr>
          <w:rFonts w:ascii="Garamond" w:hAnsi="Garamond"/>
          <w:sz w:val="24"/>
          <w:szCs w:val="24"/>
          <w:lang w:val="sq-AL"/>
        </w:rPr>
        <w:t xml:space="preserve">neni 113 i ligjit nr. </w:t>
      </w:r>
      <w:r w:rsidRPr="00BD7BEE">
        <w:rPr>
          <w:rFonts w:ascii="Garamond" w:hAnsi="Garamond"/>
          <w:sz w:val="24"/>
          <w:szCs w:val="24"/>
          <w:lang w:val="sq-AL"/>
        </w:rPr>
        <w:t xml:space="preserve">44/2015 Kodi i Procedurave Administrative (KPA); nenit 15 të </w:t>
      </w:r>
      <w:r w:rsidRPr="00BD7BEE">
        <w:rPr>
          <w:rFonts w:ascii="Garamond" w:hAnsi="Garamond"/>
          <w:iCs/>
          <w:sz w:val="24"/>
          <w:szCs w:val="24"/>
          <w:lang w:val="sq-AL"/>
        </w:rPr>
        <w:t>“Rregullores për organizimin, funksionimin dhe procedurat e ERE-s</w:t>
      </w:r>
      <w:r w:rsidRPr="00BD7BEE">
        <w:rPr>
          <w:rFonts w:ascii="Garamond" w:hAnsi="Garamond"/>
          <w:sz w:val="24"/>
          <w:szCs w:val="24"/>
          <w:lang w:val="sq-AL"/>
        </w:rPr>
        <w:t xml:space="preserve">, </w:t>
      </w:r>
      <w:r w:rsidRPr="00BD7BEE">
        <w:rPr>
          <w:rFonts w:ascii="Garamond" w:hAnsi="Garamond"/>
          <w:color w:val="000000"/>
          <w:sz w:val="24"/>
          <w:szCs w:val="24"/>
          <w:lang w:val="sq-AL"/>
        </w:rPr>
        <w:t xml:space="preserve">miratuar me vendimin e </w:t>
      </w:r>
      <w:r w:rsidR="00C54139" w:rsidRPr="00BD7BEE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BD7BEE">
        <w:rPr>
          <w:rFonts w:ascii="Garamond" w:hAnsi="Garamond"/>
          <w:color w:val="000000"/>
          <w:sz w:val="24"/>
          <w:szCs w:val="24"/>
          <w:lang w:val="sq-AL"/>
        </w:rPr>
        <w:t xml:space="preserve">të Entit Rregullator të Energjisë (ERE) nr. 96, datë 17.6.2016; Bordi i ERE-s, në mbledhjen e tij të datës 28.12.2023, pasi shqyrtoi relacionin me nr. 2330/3 prot., datë 26.12.2023, të përgatitur nga </w:t>
      </w:r>
      <w:r w:rsidR="00C54139" w:rsidRPr="00BD7BEE">
        <w:rPr>
          <w:rFonts w:ascii="Garamond" w:hAnsi="Garamond"/>
          <w:color w:val="000000"/>
          <w:sz w:val="24"/>
          <w:szCs w:val="24"/>
          <w:lang w:val="sq-AL"/>
        </w:rPr>
        <w:t>grupi i punës;</w:t>
      </w:r>
    </w:p>
    <w:p w14:paraId="6E3AB984" w14:textId="71B45F06" w:rsidR="00C72DB0" w:rsidRPr="00C54139" w:rsidRDefault="00C54139" w:rsidP="00C72DB0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bCs/>
          <w:color w:val="000000"/>
          <w:sz w:val="24"/>
          <w:szCs w:val="24"/>
          <w:lang w:val="sq-AL"/>
        </w:rPr>
        <w:t>k</w:t>
      </w:r>
      <w:r w:rsidR="00C72DB0" w:rsidRPr="00C54139">
        <w:rPr>
          <w:rFonts w:ascii="Garamond" w:hAnsi="Garamond"/>
          <w:bCs/>
          <w:color w:val="000000"/>
          <w:sz w:val="24"/>
          <w:szCs w:val="24"/>
          <w:lang w:val="sq-AL"/>
        </w:rPr>
        <w:t xml:space="preserve">onstatoi se: </w:t>
      </w:r>
    </w:p>
    <w:p w14:paraId="5DEBEDCB" w14:textId="430D4495" w:rsidR="00C72DB0" w:rsidRPr="00C54139" w:rsidRDefault="00C72DB0" w:rsidP="00C72DB0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>- Me hyrjen në fuqi të ligjit nr. 24/2023</w:t>
      </w:r>
      <w:r w:rsidR="0053504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535042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535042">
        <w:rPr>
          <w:rFonts w:ascii="Garamond" w:hAnsi="Garamond" w:cs="Calibri"/>
          <w:iCs/>
          <w:sz w:val="24"/>
          <w:szCs w:val="24"/>
          <w:lang w:val="sq-AL"/>
        </w:rPr>
        <w:t>Për nxitjen e përdorimit të energjisë nga burimet e rinovueshme</w:t>
      </w:r>
      <w:r w:rsidRPr="00535042">
        <w:rPr>
          <w:rFonts w:ascii="Garamond" w:hAnsi="Garamond" w:cs="Calibri"/>
          <w:sz w:val="24"/>
          <w:szCs w:val="24"/>
          <w:lang w:val="sq-AL"/>
        </w:rPr>
        <w:t>”,</w:t>
      </w:r>
      <w:r w:rsidRPr="00C54139">
        <w:rPr>
          <w:rFonts w:ascii="Garamond" w:hAnsi="Garamond" w:cs="Calibri"/>
          <w:sz w:val="24"/>
          <w:szCs w:val="24"/>
          <w:lang w:val="sq-AL"/>
        </w:rPr>
        <w:t xml:space="preserve"> ERE n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>ë kuptim të neneve 2 dhe 22, pika 14, duhet që t’i bashkohet sistemit rajonal me qëllim që të bëhet tregtimi i garancive të origjinës me palët e tjera kontraktuese të komunitetit të energjisë,</w:t>
      </w:r>
    </w:p>
    <w:p w14:paraId="3F0E73DD" w14:textId="171EA995" w:rsidR="00C72DB0" w:rsidRPr="00C54139" w:rsidRDefault="00C72DB0" w:rsidP="00C72DB0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>- Në përmbushje t</w:t>
      </w:r>
      <w:r w:rsidR="003B480F" w:rsidRPr="00C54139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 detyrimeve të përcaktuara në nenin 22, pika 14</w:t>
      </w:r>
      <w:r w:rsidR="003B480F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ligjit nr. 24/2023, ERE ka nënshkruar marrëveshjen me konsulentin e përzgjedhur nga Sekretariati i Komunitetit të Energjisë, në zbatim të përcaktimeve të pikës 2 të vendimit t</w:t>
      </w:r>
      <w:r w:rsidR="003E3807" w:rsidRPr="00C54139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C54139"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>nr.</w:t>
      </w:r>
      <w:r w:rsidR="003E3807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140, datë 14.4.2023, </w:t>
      </w:r>
      <w:r w:rsidR="003E3807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nënshkrimin e marrëveshjes së shërbimit me shoqërinë </w:t>
      </w:r>
      <w:r w:rsidR="003E3807">
        <w:rPr>
          <w:rFonts w:ascii="Garamond" w:hAnsi="Garamond" w:cs="Calibri"/>
          <w:color w:val="000000"/>
          <w:sz w:val="24"/>
          <w:szCs w:val="24"/>
          <w:lang w:val="sq-AL"/>
        </w:rPr>
        <w:t>‘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>Grexel System</w:t>
      </w:r>
      <w:r w:rsidR="003E3807">
        <w:rPr>
          <w:rFonts w:ascii="Garamond" w:hAnsi="Garamond" w:cs="Calibri"/>
          <w:color w:val="000000"/>
          <w:sz w:val="24"/>
          <w:szCs w:val="24"/>
          <w:lang w:val="sq-AL"/>
        </w:rPr>
        <w:t>’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 Ltd, si ofertues i shërbimit i përzgjedhur nga Sekretariati i Komunitetit të Energjisë, për regjistrin elektronik të sistemit rajonal të garancisë së origjinës</w:t>
      </w:r>
      <w:r w:rsidR="003E3807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287FCD70" w14:textId="7199E5EE" w:rsidR="00C72DB0" w:rsidRPr="00C54139" w:rsidRDefault="00C72DB0" w:rsidP="00C72DB0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- Me vendimin e </w:t>
      </w:r>
      <w:r w:rsidR="00C54139"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Bordit 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të ERE-s nr. 317, datë 8.11.2023, janë vendosur disa ndryshime të përkohshme në procedurat për dhënien e garancive të origjinës për energjinë elektrike të prodhuar nga burimet e rinovueshme, të cilat do të jenë në fuqi për një periudhë tranzitore, deri në miratimin dhe hyrjen në fuqi të </w:t>
      </w:r>
      <w:r w:rsidR="005147ED">
        <w:rPr>
          <w:rFonts w:ascii="Garamond" w:hAnsi="Garamond" w:cs="Calibri"/>
          <w:color w:val="000000"/>
          <w:sz w:val="24"/>
          <w:szCs w:val="24"/>
          <w:lang w:val="sq-AL"/>
        </w:rPr>
        <w:t>r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>regullores së re për lëshimin e GO-ve, në zbatim të përcaktimeve të ligjit nr. 24/2023</w:t>
      </w:r>
      <w:r w:rsidR="004A2E89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C54139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nxitjen e përdorimit të energjisë nga burimet e rinovueshme”.</w:t>
      </w:r>
    </w:p>
    <w:p w14:paraId="49F90798" w14:textId="790CAC1F" w:rsidR="00C72DB0" w:rsidRPr="00C54139" w:rsidRDefault="00C72DB0" w:rsidP="00C72DB0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- Gjatë implementimit të sistemit rajonal të regjistrit elektronik të GO-ve dhe hedhjes së të dhënave përkatëse, është konstatuar nevoja që të bëhet dhe një ndryshim për sa i përket afatit për të cilin lëshohen GO përkatëse, i cili duhet të jetë për një periudhë 1-mujore, ndaj vlerësohet që të bëhen disa ndryshime të përkohshme në nenin 7.2 dhe nenin 14.1 të “Rregullores për </w:t>
      </w:r>
      <w:r w:rsidR="00BD7BEE" w:rsidRPr="00C54139">
        <w:rPr>
          <w:rFonts w:ascii="Garamond" w:hAnsi="Garamond"/>
          <w:color w:val="000000"/>
          <w:sz w:val="24"/>
          <w:szCs w:val="24"/>
          <w:lang w:val="sq-AL"/>
        </w:rPr>
        <w:t>lëshimin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>, transferimin dhe anulimin e garancive t</w:t>
      </w:r>
      <w:r w:rsidR="000571AE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0571AE" w:rsidRPr="00C54139">
        <w:rPr>
          <w:rFonts w:ascii="Garamond" w:hAnsi="Garamond"/>
          <w:color w:val="000000"/>
          <w:sz w:val="24"/>
          <w:szCs w:val="24"/>
          <w:lang w:val="sq-AL"/>
        </w:rPr>
        <w:t>origjinës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 për energjinë elektrike të prodhuar nga burimet e rinovueshme</w:t>
      </w:r>
      <w:r w:rsidR="00275411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>, miratuar me vendimin e Bordit të ERE-s nr. 229, datë 20.12.2019, e ndryshuar.</w:t>
      </w:r>
    </w:p>
    <w:p w14:paraId="71A53E1D" w14:textId="0AC4B9E0" w:rsidR="00C72DB0" w:rsidRPr="00C54139" w:rsidRDefault="00C72DB0" w:rsidP="00C72DB0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color w:val="000000"/>
          <w:sz w:val="24"/>
          <w:szCs w:val="24"/>
          <w:lang w:val="sq-AL"/>
        </w:rPr>
        <w:t>- Në nenin 113 të ligjit nr. 44/2015</w:t>
      </w:r>
      <w:r w:rsidR="00C54139" w:rsidRPr="00C54139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 “Kodi i Procedurave Administrative të Republikës së Shqipërisë”, është parashikuar mundësia e shfuqizimit të plotë apo të pjesshëm të një akti, me nismën e vetë organit që e ka nxjerrë, duke përcaktuar dhe formën ligjore të këtij ndryshimi të aktit, e cila duhet të bëhet me një akt të ri me shkrim. </w:t>
      </w:r>
    </w:p>
    <w:p w14:paraId="6B4CCDF4" w14:textId="7BD3E352" w:rsidR="00C72DB0" w:rsidRPr="00C54139" w:rsidRDefault="00C72DB0" w:rsidP="00C72DB0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C54139"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i ERE-s </w:t>
      </w:r>
    </w:p>
    <w:p w14:paraId="7C85E75F" w14:textId="77777777" w:rsidR="00C72DB0" w:rsidRPr="00C54139" w:rsidRDefault="00C72DB0" w:rsidP="00C72DB0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380A30B5" w14:textId="77777777" w:rsidR="00C72DB0" w:rsidRPr="00C54139" w:rsidRDefault="00C72DB0" w:rsidP="00C72DB0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79FB59B4" w14:textId="77777777" w:rsidR="00C72DB0" w:rsidRPr="00C54139" w:rsidRDefault="00C72DB0" w:rsidP="00C72DB0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3AAD594F" w14:textId="2B2FA50D" w:rsidR="00C72DB0" w:rsidRPr="00C54139" w:rsidRDefault="00C72DB0" w:rsidP="00C72DB0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1. Në </w:t>
      </w:r>
      <w:r w:rsidRPr="002E6099">
        <w:rPr>
          <w:rFonts w:ascii="Garamond" w:hAnsi="Garamond"/>
          <w:iCs/>
          <w:color w:val="000000"/>
          <w:sz w:val="24"/>
          <w:szCs w:val="24"/>
          <w:lang w:val="sq-AL"/>
        </w:rPr>
        <w:t>“Rregullores për lëshimin, transferimin, tërheqjen dhe anulimin e garancive të origjinës për energjinë elektrike të prodhuar nga burimet e rinovueshme</w:t>
      </w:r>
      <w:r w:rsidRPr="002E6099">
        <w:rPr>
          <w:rFonts w:ascii="Garamond" w:hAnsi="Garamond"/>
          <w:color w:val="000000"/>
          <w:sz w:val="24"/>
          <w:szCs w:val="24"/>
          <w:lang w:val="sq-AL"/>
        </w:rPr>
        <w:t>”,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 bëhen ndryshimet në pikat 7.2 dhe 14.1, si m</w:t>
      </w:r>
      <w:r w:rsidR="003E3807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 poshtë vijon:</w:t>
      </w:r>
    </w:p>
    <w:p w14:paraId="2747FC8C" w14:textId="55C38DB7" w:rsidR="00C72DB0" w:rsidRPr="00C54139" w:rsidRDefault="00C72DB0" w:rsidP="00C72DB0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i/>
          <w:iCs/>
          <w:color w:val="000000"/>
          <w:sz w:val="24"/>
          <w:szCs w:val="24"/>
          <w:lang w:val="sq-AL"/>
        </w:rPr>
        <w:lastRenderedPageBreak/>
        <w:t>7.2 “Garancia e Origjinës për një impiant prodhues të energjisë elektrike nga burime të rinovueshme lëshohet me bazë mujore ose vjetore sipas kërkesës s</w:t>
      </w:r>
      <w:r w:rsidR="002E6099" w:rsidRPr="00C54139">
        <w:rPr>
          <w:rFonts w:ascii="Garamond" w:hAnsi="Garamond"/>
          <w:i/>
          <w:iCs/>
          <w:color w:val="000000"/>
          <w:sz w:val="24"/>
          <w:szCs w:val="24"/>
          <w:lang w:val="sq-AL"/>
        </w:rPr>
        <w:t>ë</w:t>
      </w:r>
      <w:r w:rsidRPr="00C54139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aplikuesit</w:t>
      </w:r>
      <w:r w:rsidR="002E6099">
        <w:rPr>
          <w:rFonts w:ascii="Garamond" w:hAnsi="Garamond"/>
          <w:i/>
          <w:iCs/>
          <w:color w:val="000000"/>
          <w:sz w:val="24"/>
          <w:szCs w:val="24"/>
          <w:lang w:val="sq-AL"/>
        </w:rPr>
        <w:t>”</w:t>
      </w:r>
      <w:r w:rsidRPr="00C54139">
        <w:rPr>
          <w:rFonts w:ascii="Garamond" w:hAnsi="Garamond"/>
          <w:i/>
          <w:iCs/>
          <w:color w:val="000000"/>
          <w:sz w:val="24"/>
          <w:szCs w:val="24"/>
          <w:lang w:val="sq-AL"/>
        </w:rPr>
        <w:t>.</w:t>
      </w:r>
    </w:p>
    <w:p w14:paraId="0FB06054" w14:textId="5F11384F" w:rsidR="00C72DB0" w:rsidRPr="00C54139" w:rsidRDefault="00C72DB0" w:rsidP="00C72DB0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i/>
          <w:iCs/>
          <w:color w:val="000000"/>
          <w:sz w:val="24"/>
          <w:szCs w:val="24"/>
          <w:lang w:val="sq-AL"/>
        </w:rPr>
        <w:t>14.1 “Garancia e origjinës lëshohet për një periudhë 1-mujore ose 1</w:t>
      </w:r>
      <w:r w:rsidR="002E6099">
        <w:rPr>
          <w:rFonts w:ascii="Garamond" w:hAnsi="Garamond"/>
          <w:i/>
          <w:iCs/>
          <w:color w:val="000000"/>
          <w:sz w:val="24"/>
          <w:szCs w:val="24"/>
          <w:lang w:val="sq-AL"/>
        </w:rPr>
        <w:t>-</w:t>
      </w:r>
      <w:r w:rsidRPr="00C54139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vjeçare dhe shteron fuqinë e saj sipas afatit të shprehur </w:t>
      </w:r>
      <w:r w:rsidR="003E3807" w:rsidRPr="00C54139">
        <w:rPr>
          <w:rFonts w:ascii="Garamond" w:hAnsi="Garamond"/>
          <w:i/>
          <w:iCs/>
          <w:color w:val="000000"/>
          <w:sz w:val="24"/>
          <w:szCs w:val="24"/>
          <w:lang w:val="sq-AL"/>
        </w:rPr>
        <w:t>n</w:t>
      </w:r>
      <w:r w:rsidR="003E3807">
        <w:rPr>
          <w:rFonts w:ascii="Garamond" w:hAnsi="Garamond"/>
          <w:i/>
          <w:iCs/>
          <w:color w:val="000000"/>
          <w:sz w:val="24"/>
          <w:szCs w:val="24"/>
          <w:lang w:val="sq-AL"/>
        </w:rPr>
        <w:t>ë</w:t>
      </w:r>
      <w:r w:rsidRPr="00C54139">
        <w:rPr>
          <w:rFonts w:ascii="Garamond" w:hAnsi="Garamond"/>
          <w:i/>
          <w:iCs/>
          <w:color w:val="000000"/>
          <w:sz w:val="24"/>
          <w:szCs w:val="24"/>
          <w:lang w:val="sq-AL"/>
        </w:rPr>
        <w:t xml:space="preserve"> certifikatën e </w:t>
      </w:r>
      <w:r w:rsidR="003E3807" w:rsidRPr="00C54139">
        <w:rPr>
          <w:rFonts w:ascii="Garamond" w:hAnsi="Garamond"/>
          <w:i/>
          <w:iCs/>
          <w:color w:val="000000"/>
          <w:sz w:val="24"/>
          <w:szCs w:val="24"/>
          <w:lang w:val="sq-AL"/>
        </w:rPr>
        <w:t>garancisë së origjinës</w:t>
      </w:r>
      <w:r w:rsidRPr="00C54139">
        <w:rPr>
          <w:rFonts w:ascii="Garamond" w:hAnsi="Garamond"/>
          <w:i/>
          <w:iCs/>
          <w:color w:val="000000"/>
          <w:sz w:val="24"/>
          <w:szCs w:val="24"/>
          <w:lang w:val="sq-AL"/>
        </w:rPr>
        <w:t>” .</w:t>
      </w:r>
    </w:p>
    <w:p w14:paraId="7C6C2558" w14:textId="432FE7A6" w:rsidR="00C72DB0" w:rsidRPr="00C54139" w:rsidRDefault="00C72DB0" w:rsidP="00C72DB0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color w:val="000000"/>
          <w:sz w:val="24"/>
          <w:szCs w:val="24"/>
          <w:lang w:val="sq-AL"/>
        </w:rPr>
        <w:t>2. Grupi i punës të b</w:t>
      </w:r>
      <w:r w:rsidR="00C54139" w:rsidRPr="00C54139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>j</w:t>
      </w:r>
      <w:r w:rsidR="00C54139" w:rsidRPr="00C54139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 ndryshimet përkatëse n</w:t>
      </w:r>
      <w:r w:rsidR="00C54139" w:rsidRPr="00C54139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C54139">
        <w:rPr>
          <w:rFonts w:ascii="Garamond" w:hAnsi="Garamond"/>
          <w:color w:val="000000"/>
          <w:sz w:val="24"/>
          <w:szCs w:val="24"/>
          <w:lang w:val="sq-AL"/>
        </w:rPr>
        <w:t>r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>regullore</w:t>
      </w:r>
      <w:r w:rsidR="00C54139">
        <w:rPr>
          <w:rFonts w:ascii="Garamond" w:hAnsi="Garamond"/>
          <w:color w:val="000000"/>
          <w:sz w:val="24"/>
          <w:szCs w:val="24"/>
          <w:lang w:val="sq-AL"/>
        </w:rPr>
        <w:t>n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 e sipërcituar.</w:t>
      </w:r>
    </w:p>
    <w:p w14:paraId="5BE18EF6" w14:textId="77777777" w:rsidR="00C72DB0" w:rsidRPr="00C54139" w:rsidRDefault="00C72DB0" w:rsidP="00C72DB0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color w:val="000000"/>
          <w:sz w:val="24"/>
          <w:szCs w:val="24"/>
          <w:lang w:val="sq-AL"/>
        </w:rPr>
        <w:t>Ky vendim hyn në fuqi menjëherë</w:t>
      </w:r>
    </w:p>
    <w:p w14:paraId="77366614" w14:textId="0024ADCA" w:rsidR="00C72DB0" w:rsidRPr="00C54139" w:rsidRDefault="00C72DB0" w:rsidP="00C72DB0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color w:val="000000"/>
          <w:sz w:val="24"/>
          <w:szCs w:val="24"/>
          <w:lang w:val="sq-AL"/>
        </w:rPr>
        <w:t>Çdo palë e përfshirë në këtë procedurë mund t</w:t>
      </w:r>
      <w:r w:rsidR="00C54139" w:rsidRPr="00C54139">
        <w:rPr>
          <w:rFonts w:ascii="Garamond" w:hAnsi="Garamond"/>
          <w:color w:val="000000"/>
          <w:sz w:val="24"/>
          <w:szCs w:val="24"/>
          <w:lang w:val="sq-AL"/>
        </w:rPr>
        <w:t>’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i kërkojë ERE-s brenda 7 ditëve kalendarike nga data e marrjes së vendimit, rishikimin e vendimit të </w:t>
      </w:r>
      <w:r w:rsidR="00C54139"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C54139"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C54139">
        <w:rPr>
          <w:rFonts w:ascii="Garamond" w:hAnsi="Garamond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CF710FC" w14:textId="77777777" w:rsidR="00C72DB0" w:rsidRPr="00C54139" w:rsidRDefault="00C72DB0" w:rsidP="00C72DB0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2D53A057" w14:textId="77777777" w:rsidR="00C72DB0" w:rsidRPr="00C54139" w:rsidRDefault="00C72DB0" w:rsidP="00C72DB0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</w:p>
    <w:p w14:paraId="63D82A74" w14:textId="3F3C16C7" w:rsidR="00C72DB0" w:rsidRPr="00C54139" w:rsidRDefault="00C72DB0" w:rsidP="00C72DB0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bCs/>
          <w:color w:val="000000"/>
          <w:sz w:val="24"/>
          <w:szCs w:val="24"/>
          <w:lang w:val="sq-AL"/>
        </w:rPr>
        <w:t>KRYETARE N</w:t>
      </w:r>
      <w:r w:rsidR="00BD7BEE" w:rsidRPr="00C54139">
        <w:rPr>
          <w:rFonts w:ascii="Garamond" w:hAnsi="Garamond"/>
          <w:bCs/>
          <w:color w:val="000000"/>
          <w:sz w:val="24"/>
          <w:szCs w:val="24"/>
          <w:lang w:val="sq-AL"/>
        </w:rPr>
        <w:t>Ë</w:t>
      </w:r>
      <w:r w:rsidRPr="00C54139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</w:t>
      </w:r>
      <w:r w:rsidR="00BD7BEE" w:rsidRPr="00C54139">
        <w:rPr>
          <w:rFonts w:ascii="Garamond" w:hAnsi="Garamond"/>
          <w:bCs/>
          <w:color w:val="000000"/>
          <w:sz w:val="24"/>
          <w:szCs w:val="24"/>
          <w:lang w:val="sq-AL"/>
        </w:rPr>
        <w:t>DETYRË</w:t>
      </w:r>
      <w:r w:rsidRPr="00C54139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</w:t>
      </w:r>
    </w:p>
    <w:p w14:paraId="76E19475" w14:textId="77777777" w:rsidR="00C72DB0" w:rsidRPr="00C54139" w:rsidRDefault="00C72DB0" w:rsidP="00C72DB0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C54139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   Erjola Sadushi</w:t>
      </w:r>
    </w:p>
    <w:sectPr w:rsidR="00C72DB0" w:rsidRPr="00C54139">
      <w:footerReference w:type="even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84AEA" w14:textId="77777777" w:rsidR="00C54139" w:rsidRDefault="00C54139" w:rsidP="002D012C">
      <w:r>
        <w:separator/>
      </w:r>
    </w:p>
  </w:endnote>
  <w:endnote w:type="continuationSeparator" w:id="0">
    <w:p w14:paraId="025EA34E" w14:textId="77777777" w:rsidR="00C54139" w:rsidRDefault="00C54139" w:rsidP="002D012C">
      <w:r>
        <w:continuationSeparator/>
      </w:r>
    </w:p>
  </w:endnote>
  <w:endnote w:type="continuationNotice" w:id="1">
    <w:p w14:paraId="681A1DD9" w14:textId="77777777" w:rsidR="00C54139" w:rsidRDefault="00C541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84FC1" w14:textId="77777777" w:rsidR="00C54139" w:rsidRDefault="00C54139" w:rsidP="00C72D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68823F" w14:textId="77777777" w:rsidR="00C54139" w:rsidRDefault="00C54139" w:rsidP="00C72DB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4D0BE" w14:textId="77777777" w:rsidR="00C54139" w:rsidRDefault="00C54139" w:rsidP="002D012C">
      <w:r>
        <w:separator/>
      </w:r>
    </w:p>
  </w:footnote>
  <w:footnote w:type="continuationSeparator" w:id="0">
    <w:p w14:paraId="074C3DBF" w14:textId="77777777" w:rsidR="00C54139" w:rsidRDefault="00C54139" w:rsidP="002D012C">
      <w:r>
        <w:continuationSeparator/>
      </w:r>
    </w:p>
  </w:footnote>
  <w:footnote w:type="continuationNotice" w:id="1">
    <w:p w14:paraId="24B162E5" w14:textId="77777777" w:rsidR="00C54139" w:rsidRDefault="00C5413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0826"/>
    <w:rsid w:val="00012745"/>
    <w:rsid w:val="000228C2"/>
    <w:rsid w:val="00034855"/>
    <w:rsid w:val="000571AE"/>
    <w:rsid w:val="00071492"/>
    <w:rsid w:val="0009171B"/>
    <w:rsid w:val="000A39B7"/>
    <w:rsid w:val="000B2264"/>
    <w:rsid w:val="001202D4"/>
    <w:rsid w:val="0012538B"/>
    <w:rsid w:val="00151793"/>
    <w:rsid w:val="001638F7"/>
    <w:rsid w:val="0016689C"/>
    <w:rsid w:val="00175424"/>
    <w:rsid w:val="001944EB"/>
    <w:rsid w:val="001951C9"/>
    <w:rsid w:val="0019635C"/>
    <w:rsid w:val="001B2E20"/>
    <w:rsid w:val="001D3A2F"/>
    <w:rsid w:val="001E19AC"/>
    <w:rsid w:val="00204F93"/>
    <w:rsid w:val="00213728"/>
    <w:rsid w:val="00275411"/>
    <w:rsid w:val="002B7B82"/>
    <w:rsid w:val="002C3DC5"/>
    <w:rsid w:val="002D012C"/>
    <w:rsid w:val="002D6F39"/>
    <w:rsid w:val="002D71C7"/>
    <w:rsid w:val="002E2CDE"/>
    <w:rsid w:val="002E6099"/>
    <w:rsid w:val="00303CCE"/>
    <w:rsid w:val="003121AD"/>
    <w:rsid w:val="00343B4A"/>
    <w:rsid w:val="00345F96"/>
    <w:rsid w:val="003673CA"/>
    <w:rsid w:val="0039571B"/>
    <w:rsid w:val="00397301"/>
    <w:rsid w:val="003A0634"/>
    <w:rsid w:val="003B4312"/>
    <w:rsid w:val="003B480F"/>
    <w:rsid w:val="003D12F1"/>
    <w:rsid w:val="003D54AD"/>
    <w:rsid w:val="003E3807"/>
    <w:rsid w:val="00421355"/>
    <w:rsid w:val="00425784"/>
    <w:rsid w:val="00470390"/>
    <w:rsid w:val="004948FB"/>
    <w:rsid w:val="00497200"/>
    <w:rsid w:val="004A0F90"/>
    <w:rsid w:val="004A2E89"/>
    <w:rsid w:val="004C1129"/>
    <w:rsid w:val="004C25A2"/>
    <w:rsid w:val="004C3178"/>
    <w:rsid w:val="00504AE4"/>
    <w:rsid w:val="00505829"/>
    <w:rsid w:val="005147ED"/>
    <w:rsid w:val="00526C8E"/>
    <w:rsid w:val="00530694"/>
    <w:rsid w:val="00535042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6618B"/>
    <w:rsid w:val="00677F99"/>
    <w:rsid w:val="00681454"/>
    <w:rsid w:val="006A512D"/>
    <w:rsid w:val="006B5D02"/>
    <w:rsid w:val="006E6768"/>
    <w:rsid w:val="006F3777"/>
    <w:rsid w:val="00703740"/>
    <w:rsid w:val="00710CF1"/>
    <w:rsid w:val="00721BB9"/>
    <w:rsid w:val="007242AA"/>
    <w:rsid w:val="00731AA8"/>
    <w:rsid w:val="007344B2"/>
    <w:rsid w:val="007543F4"/>
    <w:rsid w:val="007A6FEA"/>
    <w:rsid w:val="007C2D06"/>
    <w:rsid w:val="007D20DA"/>
    <w:rsid w:val="007D2BC8"/>
    <w:rsid w:val="007F1F00"/>
    <w:rsid w:val="007F20FF"/>
    <w:rsid w:val="00805055"/>
    <w:rsid w:val="00855CDF"/>
    <w:rsid w:val="00855E15"/>
    <w:rsid w:val="008C2627"/>
    <w:rsid w:val="008D0DF7"/>
    <w:rsid w:val="008D266A"/>
    <w:rsid w:val="008E44CB"/>
    <w:rsid w:val="00943A32"/>
    <w:rsid w:val="009547F5"/>
    <w:rsid w:val="00A20C98"/>
    <w:rsid w:val="00A23728"/>
    <w:rsid w:val="00A32E87"/>
    <w:rsid w:val="00A4563F"/>
    <w:rsid w:val="00A4586F"/>
    <w:rsid w:val="00A46623"/>
    <w:rsid w:val="00A67303"/>
    <w:rsid w:val="00A75A5F"/>
    <w:rsid w:val="00A75D90"/>
    <w:rsid w:val="00A925C9"/>
    <w:rsid w:val="00AA3CC7"/>
    <w:rsid w:val="00AA47BF"/>
    <w:rsid w:val="00AA6249"/>
    <w:rsid w:val="00AD2604"/>
    <w:rsid w:val="00AD56A0"/>
    <w:rsid w:val="00B76F3D"/>
    <w:rsid w:val="00B81B4C"/>
    <w:rsid w:val="00BB1265"/>
    <w:rsid w:val="00BC206D"/>
    <w:rsid w:val="00BD0463"/>
    <w:rsid w:val="00BD0BEA"/>
    <w:rsid w:val="00BD36DF"/>
    <w:rsid w:val="00BD7BEE"/>
    <w:rsid w:val="00C065D9"/>
    <w:rsid w:val="00C14C74"/>
    <w:rsid w:val="00C1567D"/>
    <w:rsid w:val="00C20549"/>
    <w:rsid w:val="00C22D7D"/>
    <w:rsid w:val="00C30D0F"/>
    <w:rsid w:val="00C45780"/>
    <w:rsid w:val="00C54139"/>
    <w:rsid w:val="00C5501C"/>
    <w:rsid w:val="00C72DB0"/>
    <w:rsid w:val="00CA11E6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DF2A6B"/>
    <w:rsid w:val="00E05E21"/>
    <w:rsid w:val="00E944F8"/>
    <w:rsid w:val="00EA1349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8AFD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2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72DB0"/>
    <w:pPr>
      <w:tabs>
        <w:tab w:val="center" w:pos="4320"/>
        <w:tab w:val="right" w:pos="8640"/>
      </w:tabs>
    </w:pPr>
    <w:rPr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C72DB0"/>
    <w:rPr>
      <w:rFonts w:ascii="Times New Roman" w:eastAsia="Times New Roman" w:hAnsi="Times New Roman" w:cs="Times New Roman"/>
      <w:sz w:val="21"/>
      <w:szCs w:val="20"/>
    </w:rPr>
  </w:style>
  <w:style w:type="character" w:styleId="PageNumber">
    <w:name w:val="page number"/>
    <w:rsid w:val="00C72DB0"/>
    <w:rPr>
      <w:rFonts w:ascii="Times New Roman" w:eastAsia="Times New Roman" w:hAnsi="Times New Roman" w:cs="Times New Roman"/>
      <w:sz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2D01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012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5E5423EA8C4B5D807D788B0AC220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379</Nr_x002e__x0020_akti>
    <Data_x0020_e_x0020_Krijimit xmlns="0e656187-b300-4fb0-8bf4-3a50f872073c">2024-03-12T10:51:54Z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2024-03-11T00:00:00Z</Date_x0020_protokolli>
    <Titulli xmlns="0e656187-b300-4fb0-8bf4-3a50f872073c">Mbi disa ndryshime të përkohshme në procedurat për dhënien e garancive të origjinës për prodhimin e energjisë elektrike nga burimet e rinovueshme</Titulli>
    <Modifikuesi xmlns="0e656187-b300-4fb0-8bf4-3a50f872073c">jorina.kryeziu</Modifikuesi>
    <Nr_x002e__x0020_prot_x0020_QBZ xmlns="0e656187-b300-4fb0-8bf4-3a50f872073c">473/1</Nr_x002e__x0020_prot_x0020_QBZ>
    <Data_x0020_e_x0020_Modifikimit xmlns="0e656187-b300-4fb0-8bf4-3a50f872073c">2024-03-13T08:56:50Z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751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7038618-E02F-46F5-9E26-7E6AC22196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827D93-8F99-4151-B778-A94B1B2BE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D1006EA-CD4A-41B8-8C3E-467E9C1F5087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të përkohshme në procedurat për dhënien e garancive të origjinës për prodhimin e energjisë elektrike nga burimet e rinovueshme</vt:lpstr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të përkohshme në procedurat për dhënien e garancive të origjinës për prodhimin e energjisë elektrike nga burimet e rinovueshme</dc:title>
  <dc:creator>Entela Suli</dc:creator>
  <cp:lastModifiedBy>Jorina Kryeziu</cp:lastModifiedBy>
  <cp:revision>17</cp:revision>
  <dcterms:created xsi:type="dcterms:W3CDTF">2024-03-12T09:49:00Z</dcterms:created>
  <dcterms:modified xsi:type="dcterms:W3CDTF">2024-03-13T07:57:00Z</dcterms:modified>
</cp:coreProperties>
</file>