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4D67A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361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D44FF7B" w14:textId="24435A45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361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2, </w:t>
      </w:r>
      <w:r w:rsidRPr="00AE1D60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BA361A">
        <w:rPr>
          <w:rFonts w:ascii="Garamond" w:hAnsi="Garamond" w:cs="Times New Roman"/>
          <w:b/>
          <w:bCs/>
          <w:color w:val="000000"/>
          <w:sz w:val="24"/>
          <w:szCs w:val="24"/>
        </w:rPr>
        <w:t>atë 22.1.2024</w:t>
      </w:r>
    </w:p>
    <w:p w14:paraId="6A42D9BA" w14:textId="77777777" w:rsidR="00BA361A" w:rsidRPr="00AE1D60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4F9983B" w14:textId="771C3C3C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361A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AE1D6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A361A">
        <w:rPr>
          <w:rFonts w:ascii="Garamond" w:hAnsi="Garamond" w:cs="Times New Roman"/>
          <w:b/>
          <w:bCs/>
          <w:color w:val="000000"/>
          <w:sz w:val="24"/>
          <w:szCs w:val="24"/>
        </w:rPr>
        <w:t>FILLIMIN E PROCEDURËS PËR MIRATIMIN E METODOLOGJISË SË SHPËRNDARJES SË TË ARDHURAVE NGA KONGJESTIONI NDËRMJET SHQIPËRISË DHE KOSOVËS</w:t>
      </w:r>
      <w:bookmarkStart w:id="0" w:name="_GoBack"/>
      <w:bookmarkEnd w:id="0"/>
    </w:p>
    <w:p w14:paraId="0652030D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34BC79E" w14:textId="254F5E09" w:rsidR="00BA361A" w:rsidRPr="00F17961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F17961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F17961">
        <w:rPr>
          <w:rFonts w:ascii="Garamond" w:hAnsi="Garamond" w:cs="Times New Roman"/>
          <w:color w:val="000000"/>
          <w:sz w:val="24"/>
          <w:szCs w:val="24"/>
        </w:rPr>
        <w:t>”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E05CF0"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7961">
        <w:rPr>
          <w:rFonts w:ascii="Garamond" w:hAnsi="Garamond" w:cs="Times New Roman"/>
          <w:color w:val="000000"/>
          <w:sz w:val="24"/>
          <w:szCs w:val="24"/>
        </w:rPr>
        <w:t>pikës 3.5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05CF0">
        <w:rPr>
          <w:rFonts w:ascii="Garamond" w:hAnsi="Garamond" w:cs="Times New Roman"/>
          <w:color w:val="000000"/>
          <w:sz w:val="24"/>
          <w:szCs w:val="24"/>
        </w:rPr>
        <w:t>v</w:t>
      </w:r>
      <w:r w:rsidRPr="00F17961">
        <w:rPr>
          <w:rFonts w:ascii="Garamond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>) nr. 519, datë 13.7.2016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Për miratimin e modelit të tregut të energjisë elektrike</w:t>
      </w:r>
      <w:r w:rsidRPr="00F17961">
        <w:rPr>
          <w:rFonts w:ascii="Garamond" w:hAnsi="Garamond" w:cs="Times New Roman"/>
          <w:color w:val="000000"/>
          <w:sz w:val="24"/>
          <w:szCs w:val="24"/>
        </w:rPr>
        <w:t>”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E05CF0"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7961">
        <w:rPr>
          <w:rFonts w:ascii="Garamond" w:hAnsi="Garamond" w:cs="Times New Roman"/>
          <w:color w:val="000000"/>
          <w:sz w:val="24"/>
          <w:szCs w:val="24"/>
        </w:rPr>
        <w:t>nenit 3,</w:t>
      </w:r>
      <w:r w:rsidR="00E05C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7961">
        <w:rPr>
          <w:rFonts w:ascii="Garamond" w:hAnsi="Garamond" w:cs="Times New Roman"/>
          <w:color w:val="000000"/>
          <w:sz w:val="24"/>
          <w:szCs w:val="24"/>
        </w:rPr>
        <w:t>pika 8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së kërkesave dhe </w:t>
      </w:r>
      <w:r w:rsidR="00F17961" w:rsidRPr="00F17961">
        <w:rPr>
          <w:rFonts w:ascii="Garamond" w:hAnsi="Garamond" w:cs="Times New Roman"/>
          <w:iCs/>
          <w:color w:val="000000"/>
          <w:sz w:val="24"/>
          <w:szCs w:val="24"/>
        </w:rPr>
        <w:t>procedurave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 për përcaktimin e Operatorit të Emëruar të Energjisë Elektrike (</w:t>
      </w:r>
      <w:proofErr w:type="spellStart"/>
      <w:r w:rsidRPr="00F17961">
        <w:rPr>
          <w:rFonts w:ascii="Garamond" w:hAnsi="Garamond" w:cs="Times New Roman"/>
          <w:iCs/>
          <w:color w:val="000000"/>
          <w:sz w:val="24"/>
          <w:szCs w:val="24"/>
        </w:rPr>
        <w:t>NEMO</w:t>
      </w:r>
      <w:proofErr w:type="spellEnd"/>
      <w:r w:rsidRPr="00F17961">
        <w:rPr>
          <w:rFonts w:ascii="Garamond" w:hAnsi="Garamond" w:cs="Times New Roman"/>
          <w:iCs/>
          <w:color w:val="000000"/>
          <w:sz w:val="24"/>
          <w:szCs w:val="24"/>
        </w:rPr>
        <w:t>)</w:t>
      </w:r>
      <w:r w:rsidR="00E05CF0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 si dhe rolet e përgjegjësitë e </w:t>
      </w:r>
      <w:proofErr w:type="spellStart"/>
      <w:r w:rsidRPr="00F17961">
        <w:rPr>
          <w:rFonts w:ascii="Garamond" w:hAnsi="Garamond" w:cs="Times New Roman"/>
          <w:iCs/>
          <w:color w:val="000000"/>
          <w:sz w:val="24"/>
          <w:szCs w:val="24"/>
        </w:rPr>
        <w:t>NEMO</w:t>
      </w:r>
      <w:proofErr w:type="spellEnd"/>
      <w:r w:rsidR="00E05CF0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 dhe Operatorit të Sistemit të Transmetimit të Energjisë në tregun e bashkuar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E05CF0" w:rsidRPr="00F1796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40, datë 6.3.2020;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="00E05CF0"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7961">
        <w:rPr>
          <w:rFonts w:ascii="Garamond" w:hAnsi="Garamond" w:cs="Times New Roman"/>
          <w:color w:val="000000"/>
          <w:sz w:val="24"/>
          <w:szCs w:val="24"/>
        </w:rPr>
        <w:t>neneve 15 dhe 19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05CF0">
        <w:rPr>
          <w:rFonts w:ascii="Garamond" w:hAnsi="Garamond" w:cs="Times New Roman"/>
          <w:color w:val="000000"/>
          <w:sz w:val="24"/>
          <w:szCs w:val="24"/>
        </w:rPr>
        <w:t>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05CF0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05CF0" w:rsidRPr="00F1796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17961">
        <w:rPr>
          <w:rFonts w:ascii="Garamond" w:hAnsi="Garamond" w:cs="Times New Roman"/>
          <w:color w:val="000000"/>
          <w:sz w:val="24"/>
          <w:szCs w:val="24"/>
        </w:rPr>
        <w:t>të ERE-s nr. 96, datë 17.6.2016; si dhe</w:t>
      </w:r>
      <w:r w:rsidR="00E05CF0" w:rsidRPr="00E05C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 w:rsidRPr="00B46169">
        <w:rPr>
          <w:rFonts w:ascii="Garamond" w:hAnsi="Garamond" w:cs="Times New Roman"/>
          <w:color w:val="000000"/>
          <w:sz w:val="24"/>
          <w:szCs w:val="24"/>
        </w:rPr>
        <w:t>të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Marrëveshjes kornizë mbi bashkimin e tregjeve të energjisë elektrike të Shqipërisë dhe Kosovës</w:t>
      </w:r>
      <w:r w:rsidRPr="00F17961">
        <w:rPr>
          <w:rFonts w:ascii="Garamond" w:hAnsi="Garamond" w:cs="Times New Roman"/>
          <w:color w:val="000000"/>
          <w:sz w:val="24"/>
          <w:szCs w:val="24"/>
        </w:rPr>
        <w:t>” të datës 21.10.2021, nënshkruar nga Enti Rregullator i Energjisë i Shqipërisë (ERE), Zyra e Rregullatorit për Energji e Kosovës (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ZRRE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), Operatori i Sistemit të Transmetimit të Shqipërisë (OST) 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>. dhe Operatori i Sistemit, Transmisionit dhe Tregut të Kosovës (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.; Bordi i ERE-s, në mbledhjen e tij të datës 22.1.2024, pasi shqyrtoi relacionin me nr. 175 </w:t>
      </w:r>
      <w:proofErr w:type="spellStart"/>
      <w:r w:rsidRPr="00F1796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F17961">
        <w:rPr>
          <w:rFonts w:ascii="Garamond" w:hAnsi="Garamond" w:cs="Times New Roman"/>
          <w:color w:val="000000"/>
          <w:sz w:val="24"/>
          <w:szCs w:val="24"/>
        </w:rPr>
        <w:t>., datë 17.1.2024 të përgatitur nga Grupi i Punës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Mbi</w:t>
      </w:r>
      <w:r w:rsidRPr="00F179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fillimin e procedurës për miratimin e </w:t>
      </w:r>
      <w:r w:rsidR="00E05CF0">
        <w:rPr>
          <w:rFonts w:ascii="Garamond" w:hAnsi="Garamond" w:cs="Times New Roman"/>
          <w:iCs/>
          <w:color w:val="000000"/>
          <w:sz w:val="24"/>
          <w:szCs w:val="24"/>
        </w:rPr>
        <w:t>m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etodologjisë së shpërndarjes së të ardhurave nga kongjestioni ndërmjet Shqipërisë dhe Kosovës</w:t>
      </w:r>
      <w:r w:rsidR="00E05CF0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 xml:space="preserve"> dhe procedurave rezervë për bashkimin e tregut të energjisë elektrike të ditës në avancë Shqipëri</w:t>
      </w:r>
      <w:r w:rsidR="00E05CF0">
        <w:rPr>
          <w:rFonts w:ascii="Garamond" w:hAnsi="Garamond" w:cs="Times New Roman"/>
          <w:iCs/>
          <w:color w:val="000000"/>
          <w:sz w:val="24"/>
          <w:szCs w:val="24"/>
        </w:rPr>
        <w:t>–</w:t>
      </w:r>
      <w:r w:rsidRPr="00F17961">
        <w:rPr>
          <w:rFonts w:ascii="Garamond" w:hAnsi="Garamond" w:cs="Times New Roman"/>
          <w:iCs/>
          <w:color w:val="000000"/>
          <w:sz w:val="24"/>
          <w:szCs w:val="24"/>
        </w:rPr>
        <w:t>Kosovë”,</w:t>
      </w:r>
    </w:p>
    <w:p w14:paraId="5D35AD39" w14:textId="1C2FB0B5" w:rsidR="00BA361A" w:rsidRPr="00E05CF0" w:rsidRDefault="00E05CF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05CF0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6F433FB7" w14:textId="1062BA45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Në zbatim të nenit 6.4,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nënparagrafit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>
        <w:rPr>
          <w:rFonts w:ascii="Garamond" w:hAnsi="Garamond" w:cs="Times New Roman"/>
          <w:color w:val="000000"/>
          <w:sz w:val="24"/>
          <w:szCs w:val="24"/>
        </w:rPr>
        <w:t>“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>h</w:t>
      </w:r>
      <w:r w:rsidR="00E05CF0">
        <w:rPr>
          <w:rFonts w:ascii="Garamond" w:hAnsi="Garamond" w:cs="Times New Roman"/>
          <w:color w:val="000000"/>
          <w:sz w:val="24"/>
          <w:szCs w:val="24"/>
        </w:rPr>
        <w:t>”,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të Marrëveshjes Kornizë, </w:t>
      </w:r>
      <w:r w:rsidR="00E05CF0">
        <w:rPr>
          <w:rFonts w:ascii="Garamond" w:hAnsi="Garamond" w:cs="Times New Roman"/>
          <w:color w:val="000000"/>
          <w:sz w:val="24"/>
          <w:szCs w:val="24"/>
        </w:rPr>
        <w:t>r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>regullatorët do të miratojnë, ndër të tjera, metodologjinë</w:t>
      </w:r>
      <w:r w:rsidR="00E05C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e shpërndarjes së të ardhurave nga kongjestionet, të propozuar nga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NEMO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, OST dhe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B7E3AB2" w14:textId="65CF46C9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Shoqëria OST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.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me shkresën nr. 6250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., datë 6.12.2023,</w:t>
      </w:r>
      <w:r w:rsidR="00E05C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protokolluar me tonën me nr. 2070/1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., datë 7.12.2023, ka paraqitur në ERE “Propozimin për miratimin e </w:t>
      </w:r>
      <w:r w:rsidR="00E05CF0">
        <w:rPr>
          <w:rFonts w:ascii="Garamond" w:hAnsi="Garamond" w:cs="Times New Roman"/>
          <w:color w:val="000000"/>
          <w:sz w:val="24"/>
          <w:szCs w:val="24"/>
        </w:rPr>
        <w:t>m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>etodologjisë së shpërndarjes së të ardhurave nga kongjestioni ndërmjet Shqipërisë dhe Kosovës”.</w:t>
      </w:r>
    </w:p>
    <w:p w14:paraId="349EC517" w14:textId="0E197429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>Kjo metodologji është hartuar në përputhje me ligjin nr. 43/2015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i ndryshuar,</w:t>
      </w:r>
      <w:r w:rsidR="00E05C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duke siguruar ndjekjen e procedurave transparente,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jodiskriminuese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, konkurruese, duke rritur integrimin e tregut vendas dhe sigurimin e furnizimit me energji elektrike.</w:t>
      </w:r>
    </w:p>
    <w:p w14:paraId="5B4DFC45" w14:textId="28D3F575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Kjo </w:t>
      </w:r>
      <w:r w:rsidR="00E05CF0">
        <w:rPr>
          <w:rFonts w:ascii="Garamond" w:hAnsi="Garamond" w:cs="Times New Roman"/>
          <w:color w:val="000000"/>
          <w:sz w:val="24"/>
          <w:szCs w:val="24"/>
        </w:rPr>
        <w:t>m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>etodologji ka për qëllim të rregullojë mënyrën e shpërndarjes së të ardhurave nga kongjestioni për</w:t>
      </w:r>
      <w:r w:rsidR="00E05CF0">
        <w:rPr>
          <w:rFonts w:ascii="Garamond" w:hAnsi="Garamond" w:cs="Times New Roman"/>
          <w:color w:val="000000"/>
          <w:sz w:val="24"/>
          <w:szCs w:val="24"/>
        </w:rPr>
        <w:t>: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I</w:t>
      </w:r>
      <w:r w:rsidR="00E05CF0">
        <w:rPr>
          <w:rFonts w:ascii="Garamond" w:hAnsi="Garamond" w:cs="Times New Roman"/>
          <w:color w:val="000000"/>
          <w:sz w:val="24"/>
          <w:szCs w:val="24"/>
        </w:rPr>
        <w:t>.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>
        <w:rPr>
          <w:rFonts w:ascii="Garamond" w:hAnsi="Garamond" w:cs="Times New Roman"/>
          <w:color w:val="000000"/>
          <w:sz w:val="24"/>
          <w:szCs w:val="24"/>
        </w:rPr>
        <w:t>z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onat ofertuese të Shqipërisë dhe Kosovës dhe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interkonektorët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ndërmjet Shqipërisë dhe Kosovës ku mblidhen të ardhurat nga kongjestioni</w:t>
      </w:r>
      <w:r w:rsidR="00E05CF0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="00E05CF0">
        <w:rPr>
          <w:rFonts w:ascii="Garamond" w:hAnsi="Garamond" w:cs="Times New Roman"/>
          <w:color w:val="000000"/>
          <w:sz w:val="24"/>
          <w:szCs w:val="24"/>
        </w:rPr>
        <w:t>.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>
        <w:rPr>
          <w:rFonts w:ascii="Garamond" w:hAnsi="Garamond" w:cs="Times New Roman"/>
          <w:color w:val="000000"/>
          <w:sz w:val="24"/>
          <w:szCs w:val="24"/>
        </w:rPr>
        <w:t>t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ë ardhurat nga kongjestioni që vijnë nga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alokimi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i kapaciteteve bazuar në qasjen e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NTC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së koordinuar</w:t>
      </w:r>
      <w:r w:rsidR="00E05CF0">
        <w:rPr>
          <w:rFonts w:ascii="Garamond" w:hAnsi="Garamond" w:cs="Times New Roman"/>
          <w:color w:val="000000"/>
          <w:sz w:val="24"/>
          <w:szCs w:val="24"/>
        </w:rPr>
        <w:t>;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="00E05CF0">
        <w:rPr>
          <w:rFonts w:ascii="Garamond" w:hAnsi="Garamond" w:cs="Times New Roman"/>
          <w:color w:val="000000"/>
          <w:sz w:val="24"/>
          <w:szCs w:val="24"/>
        </w:rPr>
        <w:t>.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05CF0">
        <w:rPr>
          <w:rFonts w:ascii="Garamond" w:hAnsi="Garamond" w:cs="Times New Roman"/>
          <w:color w:val="000000"/>
          <w:sz w:val="24"/>
          <w:szCs w:val="24"/>
        </w:rPr>
        <w:t>t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ë ardhurat nga kongjestioni që vijnë nga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alokimi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i kapaciteteve n</w:t>
      </w:r>
      <w:r w:rsidR="00E05CF0">
        <w:rPr>
          <w:rFonts w:ascii="Garamond" w:hAnsi="Garamond" w:cs="Times New Roman"/>
          <w:color w:val="000000"/>
          <w:sz w:val="24"/>
          <w:szCs w:val="24"/>
        </w:rPr>
        <w:t>ë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harkun kohor të ditës në avancë.</w:t>
      </w:r>
    </w:p>
    <w:p w14:paraId="2D6FC605" w14:textId="38EF0791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Metodologjia a shpërndarjes së të ardhurave nga kongjestioni ndërmjet Shqipërisë dhe Kosovës është miratuar ndërkohë nga Zyra e Rregullatorit për Energji e Republikës së Kosovës me vendimin e </w:t>
      </w:r>
      <w:r w:rsidR="00E05CF0" w:rsidRPr="00BA361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ZRRE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V_1767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_2023, datë 21 shtator 2023.</w:t>
      </w:r>
    </w:p>
    <w:p w14:paraId="5E80D7ED" w14:textId="45021E17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Akti i hartuar është strukturuar në dy pjesë, ku në pjesën e parë të metodologjisë përcaktohen qëllimi dhe objekti, baza ligjore mbi të cilën </w:t>
      </w:r>
      <w:r w:rsidR="00F17961" w:rsidRPr="00BA361A">
        <w:rPr>
          <w:rFonts w:ascii="Garamond" w:hAnsi="Garamond" w:cs="Times New Roman"/>
          <w:color w:val="000000"/>
          <w:sz w:val="24"/>
          <w:szCs w:val="24"/>
        </w:rPr>
        <w:t>është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hartuar kjo metodologji, përkufizimet dhe interpretimet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si dhe procesi dhe llogaritja e të ardhurave nga kongjestioni. Në pjesën e dytë të metodologjisë përcaktohen parimet për ndarjen e të ardhurave nga kongjestioni, publikimi i të dhënave, zbatimi i metodologjisë dhe gjuha e përdorur në të.</w:t>
      </w:r>
    </w:p>
    <w:p w14:paraId="6914AB93" w14:textId="0510BF75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Metodologjia e Shpërndarjes së të Ardhurave nga Kongjestioni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CID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ka për qëllim të rregullojë mënyrën e shpërndarjes së të ardhurave nga kongjestioni për:</w:t>
      </w:r>
    </w:p>
    <w:p w14:paraId="59071C43" w14:textId="7D493F14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lastRenderedPageBreak/>
        <w:t>-</w:t>
      </w:r>
      <w:r w:rsidRPr="00AE1D6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A361A">
        <w:rPr>
          <w:rFonts w:ascii="Garamond" w:hAnsi="Garamond" w:cs="Times New Roman"/>
          <w:color w:val="000000"/>
          <w:sz w:val="24"/>
          <w:szCs w:val="24"/>
        </w:rPr>
        <w:t>Zonat ofertuese të Shqipërisë dhe Kosovës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BA361A">
        <w:rPr>
          <w:rFonts w:ascii="Garamond" w:hAnsi="Garamond" w:cs="Times New Roman"/>
          <w:color w:val="000000"/>
          <w:sz w:val="24"/>
          <w:szCs w:val="24"/>
        </w:rPr>
        <w:t>interkonektorët</w:t>
      </w:r>
      <w:proofErr w:type="spellEnd"/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ndërmjet Shqipërisë dhe Kosovës ku mblidhen të ardhurat nga kongjestioni;</w:t>
      </w:r>
    </w:p>
    <w:p w14:paraId="00D42BD5" w14:textId="53D07B92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>-</w:t>
      </w:r>
      <w:r w:rsidRPr="00AE1D6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Të ardhurat nga kongjestioni që vijnë nga </w:t>
      </w:r>
      <w:proofErr w:type="spellStart"/>
      <w:r w:rsidRPr="00BA361A">
        <w:rPr>
          <w:rFonts w:ascii="Garamond" w:hAnsi="Garamond" w:cs="Times New Roman"/>
          <w:color w:val="000000"/>
          <w:sz w:val="24"/>
          <w:szCs w:val="24"/>
        </w:rPr>
        <w:t>alokimi</w:t>
      </w:r>
      <w:proofErr w:type="spellEnd"/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i kapaciteteve bazuar në qasjen e </w:t>
      </w:r>
      <w:proofErr w:type="spellStart"/>
      <w:r w:rsidRPr="00BA361A">
        <w:rPr>
          <w:rFonts w:ascii="Garamond" w:hAnsi="Garamond" w:cs="Times New Roman"/>
          <w:color w:val="000000"/>
          <w:sz w:val="24"/>
          <w:szCs w:val="24"/>
        </w:rPr>
        <w:t>NTC</w:t>
      </w:r>
      <w:proofErr w:type="spellEnd"/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së koordinuar;</w:t>
      </w:r>
    </w:p>
    <w:p w14:paraId="66A236A9" w14:textId="42F9057A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>-</w:t>
      </w:r>
      <w:r w:rsidRPr="00AE1D6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Të ardhurat nga kongjestioni që vijnë nga </w:t>
      </w:r>
      <w:proofErr w:type="spellStart"/>
      <w:r w:rsidRPr="00BA361A">
        <w:rPr>
          <w:rFonts w:ascii="Garamond" w:hAnsi="Garamond" w:cs="Times New Roman"/>
          <w:color w:val="000000"/>
          <w:sz w:val="24"/>
          <w:szCs w:val="24"/>
        </w:rPr>
        <w:t>alokimi</w:t>
      </w:r>
      <w:proofErr w:type="spellEnd"/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i kapaciteteve n</w:t>
      </w:r>
      <w:r w:rsidR="00E05CF0">
        <w:rPr>
          <w:rFonts w:ascii="Garamond" w:hAnsi="Garamond" w:cs="Times New Roman"/>
          <w:color w:val="000000"/>
          <w:sz w:val="24"/>
          <w:szCs w:val="24"/>
        </w:rPr>
        <w:t>ë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 harkun kohor të ditës në avancë.</w:t>
      </w:r>
    </w:p>
    <w:p w14:paraId="45DF22C9" w14:textId="6653E944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</w:t>
      </w:r>
      <w:r w:rsidR="00BA361A" w:rsidRPr="00AE1D60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Në këtë metodologji përcaktohen parimet për ndarjen e të ardhurave nga kongjestioni, ku OST dhe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KOSTT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, do të marrin pjesën e tyre të </w:t>
      </w:r>
      <w:proofErr w:type="spellStart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ardhurave neto kufitare</w:t>
      </w:r>
      <w:r w:rsidR="00E05CF0">
        <w:rPr>
          <w:rFonts w:ascii="Garamond" w:hAnsi="Garamond" w:cs="Times New Roman"/>
          <w:color w:val="000000"/>
          <w:sz w:val="24"/>
          <w:szCs w:val="24"/>
        </w:rPr>
        <w:t>,</w:t>
      </w:r>
      <w:r w:rsidR="00BA361A" w:rsidRPr="00BA361A">
        <w:rPr>
          <w:rFonts w:ascii="Garamond" w:hAnsi="Garamond" w:cs="Times New Roman"/>
          <w:color w:val="000000"/>
          <w:sz w:val="24"/>
          <w:szCs w:val="24"/>
        </w:rPr>
        <w:t xml:space="preserve"> bazuar në një koeficient të ndarjes 50% me 50%, duke i ngarkuar të publikojnë informacionin e kërkuar për transparencën e shpërndarjes së të ardhurave nga kongjestioni, për çdo fragment Njësi Kohore Tregu dhe së paku në baza mujore.</w:t>
      </w:r>
    </w:p>
    <w:p w14:paraId="19C9AE50" w14:textId="18479CEC" w:rsidR="00E05CF0" w:rsidRPr="00BA361A" w:rsidRDefault="00BA361A" w:rsidP="00E05C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05CF0" w:rsidRPr="00BA361A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BA361A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FD79C63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975BE2" w14:textId="238C738E" w:rsidR="00BA361A" w:rsidRPr="00BA361A" w:rsidRDefault="00AE1D60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A361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2AC9F61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36B2182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>1. Fillimin e procedurës për miratimin e “Metodologjisë së shpërndarjes së të ardhurave nga kongjestioni ndërmjet Shqipërisë dhe Kosovës”.</w:t>
      </w:r>
    </w:p>
    <w:p w14:paraId="6636FB3F" w14:textId="7DC00CD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2. Drejtoria e Tarifave dhe Çmimeve të njoftojë palët e interesit për vendimin e </w:t>
      </w:r>
      <w:r w:rsidR="00E05CF0" w:rsidRPr="00BA361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2CBEF43B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34AC36C7" w14:textId="1F083AE3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05CF0" w:rsidRPr="00BA361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A361A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05CF0" w:rsidRPr="00BA361A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BA361A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DBE44BD" w14:textId="77777777" w:rsidR="00BA361A" w:rsidRPr="00BA361A" w:rsidRDefault="00BA361A" w:rsidP="00AE1D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361A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C2DF78A" w14:textId="4794F6E0" w:rsidR="00AC7E64" w:rsidRPr="00AE1D60" w:rsidRDefault="00AC7E64" w:rsidP="00AE1D6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793C68" w14:textId="77777777" w:rsidR="00A3316A" w:rsidRPr="00BA1AB3" w:rsidRDefault="00A3316A" w:rsidP="00AE1D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4E0F206C" w14:textId="77777777" w:rsidR="00A3316A" w:rsidRPr="00BA1AB3" w:rsidRDefault="00A3316A" w:rsidP="00AE1D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AB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AE1D60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2AA574A9" w14:textId="77777777" w:rsidR="00A3316A" w:rsidRPr="00AE1D60" w:rsidRDefault="00A3316A" w:rsidP="00AE1D6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3316A" w:rsidRPr="00AE1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82EF5"/>
    <w:rsid w:val="000F74B6"/>
    <w:rsid w:val="00130C59"/>
    <w:rsid w:val="002A0AC4"/>
    <w:rsid w:val="00495544"/>
    <w:rsid w:val="004C7915"/>
    <w:rsid w:val="004E5FF0"/>
    <w:rsid w:val="00792BD3"/>
    <w:rsid w:val="007A461B"/>
    <w:rsid w:val="007E29CD"/>
    <w:rsid w:val="008C7EE7"/>
    <w:rsid w:val="009E3541"/>
    <w:rsid w:val="00A3092C"/>
    <w:rsid w:val="00A3316A"/>
    <w:rsid w:val="00AC7E64"/>
    <w:rsid w:val="00AD6F91"/>
    <w:rsid w:val="00AE1D60"/>
    <w:rsid w:val="00BA361A"/>
    <w:rsid w:val="00BB42CD"/>
    <w:rsid w:val="00C268E8"/>
    <w:rsid w:val="00DB3D24"/>
    <w:rsid w:val="00DB5630"/>
    <w:rsid w:val="00DB70B1"/>
    <w:rsid w:val="00E05CF0"/>
    <w:rsid w:val="00F17961"/>
    <w:rsid w:val="00F23FBB"/>
    <w:rsid w:val="00F24285"/>
    <w:rsid w:val="00F878FB"/>
    <w:rsid w:val="00FA3BB2"/>
    <w:rsid w:val="00FC2898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F78A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a B"/>
    <w:basedOn w:val="Normal"/>
    <w:uiPriority w:val="34"/>
    <w:qFormat/>
    <w:rsid w:val="00BA361A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02</Nr_x002e__x0020_akti>
    <Data_x0020_e_x0020_Krijimit xmlns="0e656187-b300-4fb0-8bf4-3a50f872073c">2024-02-07T10:18:40Z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Mbi fillimin e procedurës për miratimin e metodologjisë së shpërndarjes së të ardhurave nga kongjestioni ndërmjet Shqipërisë dhe Kosovës</Titulli>
    <Modifikuesi xmlns="0e656187-b300-4fb0-8bf4-3a50f872073c">Etlevahaxhia</Modifikuesi>
    <Nr_x002e__x0020_prot_x0020_QBZ xmlns="0e656187-b300-4fb0-8bf4-3a50f872073c">236/2</Nr_x002e__x0020_prot_x0020_QBZ>
    <Data_x0020_e_x0020_Modifikimit xmlns="0e656187-b300-4fb0-8bf4-3a50f872073c">2024-02-07T13:16:13Z</Data_x0020_e_x0020_Modifikimit>
    <Dekretuar xmlns="0e656187-b300-4fb0-8bf4-3a50f872073c">false</Dekretuar>
    <Data xmlns="0e656187-b300-4fb0-8bf4-3a50f872073c">2024-01-22T00:00:00Z</Data>
    <Nr_x002e__x0020_protokolli_x0020_i_x0020_aktit xmlns="0e656187-b300-4fb0-8bf4-3a50f872073c">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4E80890C7B4194894FA6642F5DD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4E80890C7B4194894FA6642F5DD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B319FD-73A1-4530-84F5-6AB1CA69BB4B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2D34724-7E45-43B5-90FC-66281BE7B6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8A8B4-1813-418D-A53A-9B06683C3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C71ECA-195D-49FD-BED2-285B0E1E19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66C463-5CE6-4B4F-9A4B-6DC395CBE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metodologjisë së shpërndarjes së të ardhurave nga kongjestioni ndërmjet Shqipërisë dhe Kosovës</vt:lpstr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metodologjisë së shpërndarjes së të ardhurave nga kongjestioni ndërmjet Shqipërisë dhe Kosovës</dc:title>
  <dc:creator>Entela Suli</dc:creator>
  <cp:lastModifiedBy>Alma Lisaku</cp:lastModifiedBy>
  <cp:revision>9</cp:revision>
  <dcterms:created xsi:type="dcterms:W3CDTF">2024-02-07T09:14:00Z</dcterms:created>
  <dcterms:modified xsi:type="dcterms:W3CDTF">2024-02-07T13:33:00Z</dcterms:modified>
</cp:coreProperties>
</file>