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6DCDD" w14:textId="77777777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963C255" w14:textId="25476F02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25, </w:t>
      </w:r>
      <w:r w:rsidR="004E29EF"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>atë 22.2.2024</w:t>
      </w:r>
    </w:p>
    <w:p w14:paraId="73230B9F" w14:textId="77777777" w:rsidR="00046761" w:rsidRPr="00C60731" w:rsidRDefault="00046761" w:rsidP="0004676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54C127" w14:textId="53E7A0CC" w:rsidR="00046761" w:rsidRPr="00C60731" w:rsidRDefault="00046761" w:rsidP="00EF001A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EF001A"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PËRCAKTIMIN E ÇMIMIT TË BLERJES SË ENERGJISË ELEKTRIKE TË PRODHUAR NGA PRODHUESIT EKZISTUES ME PËRPARËSI NGA BURIMET </w:t>
      </w:r>
      <w:proofErr w:type="spellStart"/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>FOTOVOLTAIKE</w:t>
      </w:r>
      <w:proofErr w:type="spellEnd"/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2023</w:t>
      </w:r>
    </w:p>
    <w:p w14:paraId="08829B9C" w14:textId="77777777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5986A1F" w14:textId="3BAFF238" w:rsidR="00046761" w:rsidRPr="00690F9E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>Në mbështetje të neneve 10, pika 2, 16 dhe 19 të ligjit nr. 4</w:t>
      </w:r>
      <w:r w:rsidRPr="00690F9E">
        <w:rPr>
          <w:rFonts w:ascii="Garamond" w:hAnsi="Garamond" w:cs="Times New Roman"/>
          <w:color w:val="000000"/>
          <w:sz w:val="24"/>
          <w:szCs w:val="24"/>
        </w:rPr>
        <w:t>3/2015, “</w:t>
      </w:r>
      <w:r w:rsidRPr="00690F9E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690F9E">
        <w:rPr>
          <w:rFonts w:ascii="Garamond" w:hAnsi="Garamond" w:cs="Times New Roman"/>
          <w:color w:val="000000"/>
          <w:sz w:val="24"/>
          <w:szCs w:val="24"/>
        </w:rPr>
        <w:t>”, i ndryshuar; nenit 10, pika 5 të ligjit nr. 24/2023</w:t>
      </w:r>
      <w:r w:rsidR="00C60731" w:rsidRPr="00690F9E">
        <w:rPr>
          <w:rFonts w:ascii="Garamond" w:hAnsi="Garamond" w:cs="Times New Roman"/>
          <w:color w:val="000000"/>
          <w:sz w:val="24"/>
          <w:szCs w:val="24"/>
        </w:rPr>
        <w:t>,</w:t>
      </w:r>
      <w:r w:rsidRPr="00690F9E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Pёr</w:t>
      </w:r>
      <w:proofErr w:type="spellEnd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 nxitjen e 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pёrdorimit</w:t>
      </w:r>
      <w:proofErr w:type="spellEnd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tё</w:t>
      </w:r>
      <w:proofErr w:type="spellEnd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energjisё</w:t>
      </w:r>
      <w:proofErr w:type="spellEnd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 nga burimet e 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690F9E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r w:rsidR="00C60731" w:rsidRPr="00690F9E">
        <w:rPr>
          <w:rFonts w:ascii="Garamond" w:hAnsi="Garamond" w:cs="Times New Roman"/>
          <w:color w:val="000000"/>
          <w:sz w:val="24"/>
          <w:szCs w:val="24"/>
        </w:rPr>
        <w:t>v</w:t>
      </w:r>
      <w:r w:rsidRPr="00690F9E">
        <w:rPr>
          <w:rFonts w:ascii="Garamond" w:hAnsi="Garamond" w:cs="Times New Roman"/>
          <w:color w:val="000000"/>
          <w:sz w:val="24"/>
          <w:szCs w:val="24"/>
        </w:rPr>
        <w:t>endimit të Këshillit të Ministrave (</w:t>
      </w:r>
      <w:proofErr w:type="spellStart"/>
      <w:r w:rsidRPr="00690F9E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690F9E">
        <w:rPr>
          <w:rFonts w:ascii="Garamond" w:hAnsi="Garamond" w:cs="Times New Roman"/>
          <w:color w:val="000000"/>
          <w:sz w:val="24"/>
          <w:szCs w:val="24"/>
        </w:rPr>
        <w:t>) nr. 369, datë 26.04.2017, “</w:t>
      </w:r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metodologjisë për përcaktimin e çmimit të blerjes së energjisë elektrike të prodhuar nga burimet e vogla të 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 nga dielli dhe era</w:t>
      </w:r>
      <w:r w:rsidRPr="00690F9E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proofErr w:type="spellStart"/>
      <w:r w:rsidRPr="00690F9E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690F9E">
        <w:rPr>
          <w:rFonts w:ascii="Garamond" w:hAnsi="Garamond" w:cs="Times New Roman"/>
          <w:color w:val="000000"/>
          <w:sz w:val="24"/>
          <w:szCs w:val="24"/>
        </w:rPr>
        <w:t>-së nr. 580, datë 28.8.2019</w:t>
      </w:r>
      <w:r w:rsidR="00690F9E" w:rsidRPr="00690F9E">
        <w:rPr>
          <w:rFonts w:ascii="Garamond" w:hAnsi="Garamond" w:cs="Times New Roman"/>
          <w:color w:val="000000"/>
          <w:sz w:val="24"/>
          <w:szCs w:val="24"/>
        </w:rPr>
        <w:t>,</w:t>
      </w:r>
      <w:r w:rsidRPr="00690F9E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planit të konsoliduar kombëtar të veprimit për burimet e 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 të energjisë, 2019–2020</w:t>
      </w:r>
      <w:r w:rsidRPr="00690F9E">
        <w:rPr>
          <w:rFonts w:ascii="Garamond" w:hAnsi="Garamond" w:cs="Times New Roman"/>
          <w:color w:val="000000"/>
          <w:sz w:val="24"/>
          <w:szCs w:val="24"/>
        </w:rPr>
        <w:t>”;</w:t>
      </w:r>
      <w:r w:rsidRPr="00690F9E">
        <w:rPr>
          <w:rFonts w:ascii="Garamond" w:hAnsi="Garamond" w:cs="Calibri"/>
          <w:b/>
          <w:bCs/>
          <w:color w:val="000000"/>
        </w:rPr>
        <w:t xml:space="preserve"> </w:t>
      </w:r>
      <w:r w:rsidRPr="00690F9E">
        <w:rPr>
          <w:rFonts w:ascii="Garamond" w:hAnsi="Garamond" w:cs="Times New Roman"/>
          <w:color w:val="000000"/>
          <w:sz w:val="24"/>
          <w:szCs w:val="24"/>
        </w:rPr>
        <w:t xml:space="preserve">nenit 15 të </w:t>
      </w:r>
      <w:r w:rsidR="00690F9E" w:rsidRPr="00690F9E">
        <w:rPr>
          <w:rFonts w:ascii="Garamond" w:hAnsi="Garamond" w:cs="Times New Roman"/>
          <w:color w:val="000000"/>
          <w:sz w:val="24"/>
          <w:szCs w:val="24"/>
        </w:rPr>
        <w:t>“</w:t>
      </w:r>
      <w:r w:rsidRPr="00690F9E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690F9E" w:rsidRPr="00690F9E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90F9E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90F9E" w:rsidRPr="00690F9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90F9E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 në mbledhjen e tij të datës 22.2.2024, mbasi shqyrtoi relacionin e përgatitur me nr. 632 </w:t>
      </w:r>
      <w:proofErr w:type="spellStart"/>
      <w:r w:rsidRPr="00690F9E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90F9E">
        <w:rPr>
          <w:rFonts w:ascii="Garamond" w:hAnsi="Garamond" w:cs="Times New Roman"/>
          <w:color w:val="000000"/>
          <w:sz w:val="24"/>
          <w:szCs w:val="24"/>
        </w:rPr>
        <w:t>., datë 14.2.2024 nga Drejtoria e Tarifave dhe Çmimeve “</w:t>
      </w:r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Mbi përcaktimin e çmimit të blerjes së energjisë elektrike të prodhuar nga prodhuesit ekzistues me përparësi nga burimet </w:t>
      </w:r>
      <w:proofErr w:type="spellStart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>fotovoltaike</w:t>
      </w:r>
      <w:proofErr w:type="spellEnd"/>
      <w:r w:rsidRPr="00690F9E">
        <w:rPr>
          <w:rFonts w:ascii="Garamond" w:hAnsi="Garamond" w:cs="Times New Roman"/>
          <w:iCs/>
          <w:color w:val="000000"/>
          <w:sz w:val="24"/>
          <w:szCs w:val="24"/>
        </w:rPr>
        <w:t xml:space="preserve"> për vitin 2023”,</w:t>
      </w:r>
    </w:p>
    <w:p w14:paraId="33508962" w14:textId="59B44D5D" w:rsidR="00046761" w:rsidRPr="00690F9E" w:rsidRDefault="00B0064C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690F9E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046761" w:rsidRPr="00690F9E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100B5784" w14:textId="240BA1AF" w:rsidR="00046761" w:rsidRPr="00C60731" w:rsidRDefault="00127BD5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690F9E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vendimin nr. 179, datë 29.5.2023, vendosi për “Fillimin e procedurës për përcaktimin e çmimit të blerjes së energjisë elektrike të prodhuar nga prodhuesit ekzistues me përparësi nga burimet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eolike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 vitin 2023”.</w:t>
      </w:r>
    </w:p>
    <w:p w14:paraId="1E2911C9" w14:textId="2435D0BB" w:rsidR="00046761" w:rsidRPr="00C60731" w:rsidRDefault="00127BD5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ERE</w:t>
      </w:r>
      <w:r w:rsidR="00750721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shkresën nr.</w:t>
      </w:r>
      <w:r w:rsidR="006B28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1800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., datë 15.6.2023, ka njoftuar Ministrinë e Infrastrukturës dhe Energjisë (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), Shoqatën Shqiptare e Energjisë së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AREA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), Shoqatën e Investitorëve të Huaj (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FIAA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)</w:t>
      </w:r>
      <w:r w:rsidR="006B2829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si dhe Furnizuesin e Tregut të Lirë (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FTL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., në lidhje me fillimin e procedurës për përcaktimin e çmimit të blerjes së energjisë elektrike të prodhuar nga prodhuesit ekzistues me përparësi nga burimet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eolike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 vitin 2023.</w:t>
      </w:r>
    </w:p>
    <w:p w14:paraId="289C13A7" w14:textId="3759DEDE" w:rsidR="00046761" w:rsidRPr="00C60731" w:rsidRDefault="00127BD5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ERE me shkresën nr. 1914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., datë 13.7.2023, i ka kërkuar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-s informacion lidhur me subjektet që kanë nënshkruar një kontratë për zhvillim projekti me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ose janë pajisur me miratim paraprak për ndërtimin e kapacitetit prodhues, deri në momentin e hyrjes në fuqi të ligjit nr. 24/2023 “P</w:t>
      </w:r>
      <w:r w:rsidR="006B2829" w:rsidRPr="00C60731">
        <w:rPr>
          <w:rFonts w:ascii="Garamond" w:hAnsi="Garamond" w:cs="Times New Roman"/>
          <w:color w:val="000000"/>
          <w:sz w:val="24"/>
          <w:szCs w:val="24"/>
        </w:rPr>
        <w:t>ë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r nxitjen e </w:t>
      </w:r>
      <w:r w:rsidR="006B2829" w:rsidRPr="00C60731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6B2829" w:rsidRPr="00C60731">
        <w:rPr>
          <w:rFonts w:ascii="Garamond" w:hAnsi="Garamond" w:cs="Times New Roman"/>
          <w:color w:val="000000"/>
          <w:sz w:val="24"/>
          <w:szCs w:val="24"/>
        </w:rPr>
        <w:t>ë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B2829" w:rsidRPr="00C60731">
        <w:rPr>
          <w:rFonts w:ascii="Garamond" w:hAnsi="Garamond" w:cs="Times New Roman"/>
          <w:color w:val="000000"/>
          <w:sz w:val="24"/>
          <w:szCs w:val="24"/>
        </w:rPr>
        <w:t>energjisë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nga burimet 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”, </w:t>
      </w:r>
    </w:p>
    <w:p w14:paraId="06AABA06" w14:textId="045C8FC5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shkresën nr. 5938/1, datë 1.8.2023, protokolluar në ERE me nr. 1914/1, datë 3.8.2023, është shprehur se: Ministria e Infrastrukturës dhe Energjisë bazuar në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nr. 822, datë 7.10.2015</w:t>
      </w:r>
      <w:r w:rsidR="00125F44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“Për </w:t>
      </w:r>
      <w:r w:rsidR="006B2829" w:rsidRPr="00C60731">
        <w:rPr>
          <w:rFonts w:ascii="Garamond" w:hAnsi="Garamond" w:cs="Times New Roman"/>
          <w:color w:val="000000"/>
          <w:sz w:val="24"/>
          <w:szCs w:val="24"/>
        </w:rPr>
        <w:t>miratimin e rregullave dhe procedurave të ndërtimit të kapaciteteve të reja prodhuese të energjisë elektrike, që nuk janë objekt koncesioni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”, e ndryshuar, për vitin 2022</w:t>
      </w:r>
      <w:r w:rsidR="00C924D4">
        <w:rPr>
          <w:rFonts w:ascii="Garamond" w:hAnsi="Garamond" w:cs="Times New Roman"/>
          <w:color w:val="000000"/>
          <w:sz w:val="24"/>
          <w:szCs w:val="24"/>
        </w:rPr>
        <w:t>–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2023</w:t>
      </w:r>
      <w:r w:rsidR="00C924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ka dhënë miratime përfundimtare dhe paraprake për ndërtimin e kapaciteteve të reja gjeneruese të energjisë elektrike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kapacitet 2 </w:t>
      </w:r>
      <w:proofErr w:type="spellStart"/>
      <w:r w:rsidR="00C924D4" w:rsidRPr="00C6073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EAF2F2D" w14:textId="69AE2214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ERE</w:t>
      </w:r>
      <w:r w:rsidR="00C924D4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shkresën nr. 1914/2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., datë 5.12.2023, kërkoi informacion mbi të dhënat dhe dokumentet referuese, mbi të cilat ERE mund të mbështetet për përcaktimin e çmimit të blerjes së energjisë elektrike të prodhuar nga prodhuesit ekzistues me përparësi për vitin 2023, në zbatim të legjislacionit në fuqi.</w:t>
      </w:r>
    </w:p>
    <w:p w14:paraId="01B1B7A1" w14:textId="4595DD26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D47C57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anë të shkresës nr. 5938/3, datë 18.12.2023, protokolluar në ERE me nr. 1914/3, datë 19.12.2023, ka përcjellë në ERE të dhënat dhe dokumentacionin e kërkuar, nga ku rezultoi se vetëm njëri prej subjekteve </w:t>
      </w:r>
      <w:r w:rsidR="00D47C57">
        <w:rPr>
          <w:rFonts w:ascii="Garamond" w:hAnsi="Garamond" w:cs="Times New Roman"/>
          <w:color w:val="000000"/>
          <w:sz w:val="24"/>
          <w:szCs w:val="24"/>
        </w:rPr>
        <w:t>u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përket miratimeve të dhëna nga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 vitin 2023. </w:t>
      </w:r>
    </w:p>
    <w:p w14:paraId="19DE4CA5" w14:textId="271BF9CB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ERE</w:t>
      </w:r>
      <w:r w:rsidR="00D47C57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më anë të shkresës nr. 256, datë 25.1.2024,</w:t>
      </w:r>
      <w:r w:rsidR="00B06E5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ka kërkuar sërish nga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vënien në dispozicion të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dhënave të përditësuara, në lidhje me pjesën e mbetur të subjekteve që kanë marrë miratimin për ndërtimin e impianteve të reja gjeneruese të energjisë elektrike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kapacitet të instaluar deri në 2</w:t>
      </w:r>
      <w:r w:rsidR="00D47C5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47C57" w:rsidRPr="00C6073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D47C57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për vitin 2023.</w:t>
      </w:r>
    </w:p>
    <w:p w14:paraId="002F0F6B" w14:textId="1CE5B7C9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D47C57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anë të shkresës nr. 998/1, datë 8.2.2024, protokolluar në ERE me nr. 256/1, datë 9.2.2024, përcolli në ERE informacionin e përditësuar në kuadër të monitorimit nga Agjencia Kombëtare e Burimeve Natyrore (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AKBN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) të kontratave për ndërtimin, shfrytëzimin dhe administrimin e impianteve gjeneruese të energjisë elektrike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, të paraqitur nga subjektet të cil</w:t>
      </w:r>
      <w:r w:rsidR="0097591F">
        <w:rPr>
          <w:rFonts w:ascii="Garamond" w:hAnsi="Garamond" w:cs="Times New Roman"/>
          <w:color w:val="000000"/>
          <w:sz w:val="24"/>
          <w:szCs w:val="24"/>
        </w:rPr>
        <w:t>a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t janë pajisur me miratim për ndërtimin e impianteve gjeneruese të energjisë elektrike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kapacitet deri në 2 </w:t>
      </w:r>
      <w:proofErr w:type="spellStart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për vitin 2023.</w:t>
      </w:r>
    </w:p>
    <w:p w14:paraId="286F2C34" w14:textId="08F61D64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Pas analizimit të dokumentacionit të vënë në dispozicion nga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 shoqëritë të cilat janë Mbajtëse të Miratimit Përfundimtar për ndërtimin e impianteve gjeneruese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deri në 2 </w:t>
      </w:r>
      <w:proofErr w:type="spellStart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si dhe mbështetur në legjislacionin në fuqi, vlerësojmë se në lidhje me përcaktimin e çmimit të blerjes së energjisë elektrike të prodhuar nga prodhuesit ekzistues me përparësi nga burimet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B06E5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për vitin 2023:</w:t>
      </w:r>
    </w:p>
    <w:p w14:paraId="4BFF8070" w14:textId="5C4382F6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731">
        <w:rPr>
          <w:rFonts w:ascii="Garamond" w:hAnsi="Garamond" w:cs="Garamond"/>
          <w:color w:val="000000"/>
          <w:sz w:val="24"/>
          <w:szCs w:val="24"/>
        </w:rPr>
        <w:t>-</w:t>
      </w:r>
      <w:r w:rsidR="00EF001A" w:rsidRPr="00C6073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>Mbështetur në pikën 37, të nenit 3, të ligjit nr. 24/2023, “Prodhues ekzistues me përparësi”</w:t>
      </w:r>
      <w:r w:rsidR="00CA792B">
        <w:rPr>
          <w:rFonts w:ascii="Garamond" w:hAnsi="Garamond" w:cs="Times New Roman"/>
          <w:color w:val="000000"/>
          <w:sz w:val="24"/>
          <w:szCs w:val="24"/>
        </w:rPr>
        <w:t xml:space="preserve"> –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është një prodhues me përparësi që në momentin e hyrjes në fuqi të këtij ligji ka nënshkruar një kontratë për zhvillim projekti me ministrinë ose është pajisur me miratim paraprak për ndërtimin e kapacitetit prodhues </w:t>
      </w:r>
      <w:proofErr w:type="spellStart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fotovoltaik</w:t>
      </w:r>
      <w:proofErr w:type="spellEnd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deri në 2 </w:t>
      </w:r>
      <w:proofErr w:type="spellStart"/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mw</w:t>
      </w:r>
      <w:proofErr w:type="spellEnd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eolik</w:t>
      </w:r>
      <w:proofErr w:type="spellEnd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deri në 3 </w:t>
      </w:r>
      <w:proofErr w:type="spellStart"/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mw</w:t>
      </w:r>
      <w:proofErr w:type="spellEnd"/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dhe për hidrocentrale me kapacitet të instaluar deri 15 </w:t>
      </w:r>
      <w:proofErr w:type="spellStart"/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mw</w:t>
      </w:r>
      <w:proofErr w:type="spellEnd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23EF1DBC" w14:textId="27D85B6C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731">
        <w:rPr>
          <w:rFonts w:ascii="Garamond" w:hAnsi="Garamond" w:cs="Garamond"/>
          <w:color w:val="000000"/>
          <w:sz w:val="24"/>
          <w:szCs w:val="24"/>
        </w:rPr>
        <w:t>-</w:t>
      </w:r>
      <w:r w:rsidR="00EF001A" w:rsidRPr="00C6073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Në lidhje me Metodologjinë përkatëse, Këshilli i Ministrave nuk ka miratuar ende metodologjinë , por mbështetur në pikën 2 të nenit 31, </w:t>
      </w:r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aktet </w:t>
      </w:r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nënligjore të dala në bazë dhe në zbatim të ligjit nr. 7/2017, “Për nxitjen e përdorimit të energjisë nga burimet e </w:t>
      </w:r>
      <w:proofErr w:type="spellStart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rinovueshme</w:t>
      </w:r>
      <w:proofErr w:type="spellEnd"/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”, të ndryshuar, vazhdojnë të mbeten në fuqi dhe të zbatohen deri në momentin e miratimit të akteve nënligjore në zbatim të këtij ligji.</w:t>
      </w:r>
    </w:p>
    <w:p w14:paraId="27546EFE" w14:textId="3D0E9089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731">
        <w:rPr>
          <w:rFonts w:ascii="Garamond" w:hAnsi="Garamond" w:cs="Garamond"/>
          <w:color w:val="000000"/>
          <w:sz w:val="24"/>
          <w:szCs w:val="24"/>
        </w:rPr>
        <w:t>-</w:t>
      </w:r>
      <w:r w:rsidR="00EF001A" w:rsidRPr="00C6073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Në zbatim të pikës 2 të nenit 31 të ligjit nr. 24/2023, Metodologjia e miratuar me </w:t>
      </w:r>
      <w:r w:rsidR="00CA792B" w:rsidRPr="00C60731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e Këshillit të Ministrave nr. 369/2017, e ndryshuar, vijon të mbetet në fuqi. Kjo metodologji do të shërbejë për miratimin e çmimit të blerjes së energjisë elektrike nga burimet e vogla të </w:t>
      </w:r>
      <w:proofErr w:type="spellStart"/>
      <w:r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 nga dielli deri në 2 </w:t>
      </w:r>
      <w:proofErr w:type="spellStart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dhe era deri në 3 </w:t>
      </w:r>
      <w:proofErr w:type="spellStart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për prodhuesit ekzistues me përparësi </w:t>
      </w:r>
      <w:r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që në momentin e hyrjes në fuqi të këtij ligji kanë nënshkruar një kontratë për zhvillim projekti me ministrinë ose është pajisur me miratim paraprak për ndërtimin e kapacitetit prodhues.</w:t>
      </w:r>
    </w:p>
    <w:p w14:paraId="6D32DADD" w14:textId="72CBA0AC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nr. 369, datë 26.4.2017, “Për miratimin e metodologjisë për përcaktimin e çmimit të blerjes së energjisë elektrike të prodhuar nga burimet e vogla të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nga dielli dhe era” përcakton formulën dhe komponentët përbërës të përllogaritjes së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LCOE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 teknologjitë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eolike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3035342" w14:textId="4FC08913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nr. 580, datë 28.8.2019</w:t>
      </w:r>
      <w:r w:rsidR="00CA792B">
        <w:rPr>
          <w:rFonts w:ascii="Garamond" w:hAnsi="Garamond" w:cs="Times New Roman"/>
          <w:color w:val="000000"/>
          <w:sz w:val="24"/>
          <w:szCs w:val="24"/>
        </w:rPr>
        <w:t>,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“Për </w:t>
      </w:r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miratimin e planit të konsoliduar kombëtar të veprimit për burimet e </w:t>
      </w:r>
      <w:proofErr w:type="spellStart"/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rinovueshme</w:t>
      </w:r>
      <w:proofErr w:type="spellEnd"/>
      <w:r w:rsidR="00CA792B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të energjisë, </w:t>
      </w:r>
      <w:r w:rsidR="00046761" w:rsidRPr="00C60731">
        <w:rPr>
          <w:rFonts w:ascii="Garamond" w:hAnsi="Garamond" w:cs="Times New Roman"/>
          <w:i/>
          <w:iCs/>
          <w:color w:val="000000"/>
          <w:sz w:val="24"/>
          <w:szCs w:val="24"/>
        </w:rPr>
        <w:t>2019–2020”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, i ndryshuar, shpreh vlerësimin më të fundit të kryer nga qeveria shqiptare sa i takon komponentëve të tjerë të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LCOE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, si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WACC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, periudha e mbështetjes dhe orët mesatare të punës për prodhimin e energjisë elektrike në vendin tonë nga burimet 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të energjisë.</w:t>
      </w:r>
    </w:p>
    <w:p w14:paraId="419DF84C" w14:textId="126E45AF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Lidhur me koston e investimit dhe komponentët 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LCOE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në tërësi, janë marrë në konsideratë kostot e investimit dhe shpenzimet vjetore operative dhe degradimi vjetor që rezultojnë nga Planet e Biznesit të përditësuara të </w:t>
      </w:r>
      <w:proofErr w:type="spellStart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>projektzbatimeve</w:t>
      </w:r>
      <w:proofErr w:type="spellEnd"/>
      <w:r w:rsidR="00CA792B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të shoqërive, të cilat </w:t>
      </w:r>
      <w:r w:rsidR="00CA792B" w:rsidRPr="00C60731">
        <w:rPr>
          <w:rFonts w:ascii="Garamond" w:hAnsi="Garamond" w:cs="Times New Roman"/>
          <w:color w:val="000000"/>
          <w:sz w:val="24"/>
          <w:szCs w:val="24"/>
        </w:rPr>
        <w:t>janë mbajtëse të miratimeve përfundimtare për ndërtimin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e impianteve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me fuqi të instaluar deri në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2MW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si dhe mbështetur në vlerësimet 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CA792B">
        <w:rPr>
          <w:rFonts w:ascii="Garamond" w:hAnsi="Garamond" w:cs="Times New Roman"/>
          <w:color w:val="000000"/>
          <w:sz w:val="24"/>
          <w:szCs w:val="24"/>
        </w:rPr>
        <w:t>-s</w:t>
      </w:r>
      <w:r w:rsidR="00CA792B" w:rsidRPr="00C60731">
        <w:rPr>
          <w:rFonts w:ascii="Garamond" w:hAnsi="Garamond" w:cs="Times New Roman"/>
          <w:color w:val="000000"/>
          <w:sz w:val="24"/>
          <w:szCs w:val="24"/>
        </w:rPr>
        <w:t>ë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nr. 580/2019 elementët e tjerë përllogaritës si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WACC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, periudha e mbështetjes si dhe orët mesatare të punës së impianteve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 vitin 2023. </w:t>
      </w:r>
    </w:p>
    <w:p w14:paraId="644B55F9" w14:textId="6857AC8A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Në zbatim të sa më sipër për përllogaritjen e çmimit të blerjes së energjisë të prodhuar nga prodhuesit ekzistues me përparësi nga burimet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për vitin 2023 jemi referuar modelit të </w:t>
      </w:r>
      <w:r w:rsidR="00B06E55" w:rsidRPr="00C60731">
        <w:rPr>
          <w:rFonts w:ascii="Garamond" w:hAnsi="Garamond" w:cs="Times New Roman"/>
          <w:color w:val="000000"/>
          <w:sz w:val="24"/>
          <w:szCs w:val="24"/>
        </w:rPr>
        <w:t>Excel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>-it të AGORA</w:t>
      </w:r>
      <w:r w:rsidR="00B06E55">
        <w:rPr>
          <w:rFonts w:ascii="Garamond" w:hAnsi="Garamond" w:cs="Times New Roman"/>
          <w:color w:val="000000"/>
          <w:sz w:val="24"/>
          <w:szCs w:val="24"/>
        </w:rPr>
        <w:t>-s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në studimin e saj për Shqipërinë.</w:t>
      </w:r>
    </w:p>
    <w:p w14:paraId="039B327B" w14:textId="35CA1476" w:rsidR="00046761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Për ndjekjen dhe vlerësimin e burimeve të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, të cilat kanë hyrë në operim si dhe ato që pritet të hynë në të ardhmen, ligj nr. 24/2023 parashikon rolin e Agjencisë përgjegjëse për energjinë 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, e cila ndër të tjera do të ketë detyrën e monitorimit të kontratave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koncesionare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dhe atyre jo objekt koncesioni për ndërtimin e burimeve të reja prodhuese të energjisë elektrike si dhe të përmbushjes së detyrimeve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kontraktuale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, përllogaritjen dhe aplikimin e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>penaliteteve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të shoqërisë për </w:t>
      </w:r>
      <w:proofErr w:type="spellStart"/>
      <w:r w:rsidR="00046761" w:rsidRPr="00C60731">
        <w:rPr>
          <w:rFonts w:ascii="Garamond" w:hAnsi="Garamond" w:cs="Times New Roman"/>
          <w:color w:val="000000"/>
          <w:sz w:val="24"/>
          <w:szCs w:val="24"/>
        </w:rPr>
        <w:lastRenderedPageBreak/>
        <w:t>mospërmbushje</w:t>
      </w:r>
      <w:proofErr w:type="spellEnd"/>
      <w:r w:rsidR="00046761" w:rsidRPr="00C60731">
        <w:rPr>
          <w:rFonts w:ascii="Garamond" w:hAnsi="Garamond" w:cs="Times New Roman"/>
          <w:color w:val="000000"/>
          <w:sz w:val="24"/>
          <w:szCs w:val="24"/>
        </w:rPr>
        <w:t xml:space="preserve"> detyrimesh, testimin e impianteve prodhuese dhe lëshimin e certifikatës së përfundimit të impiantit sipas kontratës së nënshkruar, vlerësimin dhe certifikimin e investimit të kryer.</w:t>
      </w:r>
    </w:p>
    <w:p w14:paraId="4D911747" w14:textId="56A5166F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B06E55" w:rsidRPr="00C60731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i ERE-s </w:t>
      </w:r>
    </w:p>
    <w:p w14:paraId="281A580F" w14:textId="77777777" w:rsidR="00EA435E" w:rsidRPr="00C60731" w:rsidRDefault="00EA435E" w:rsidP="000467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236E512" w14:textId="5056AC3C" w:rsidR="00046761" w:rsidRPr="00C60731" w:rsidRDefault="00EF001A" w:rsidP="000467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6073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3432CF0" w14:textId="77777777" w:rsidR="00EF001A" w:rsidRPr="00C60731" w:rsidRDefault="00EF001A" w:rsidP="000467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BD058D0" w14:textId="33FB7C11" w:rsidR="00046761" w:rsidRPr="00C60731" w:rsidRDefault="00046761" w:rsidP="0004676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>1.</w:t>
      </w:r>
      <w:r w:rsidR="00EF001A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Miratimin e çmimit të blerjes së energjisë elektrike të prodhuar nga prodhuesit ekzistues me përparësi nga burimet </w:t>
      </w:r>
      <w:proofErr w:type="spellStart"/>
      <w:r w:rsidRPr="00C60731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 me kapacitet të instaluar deri në 2 </w:t>
      </w:r>
      <w:proofErr w:type="spellStart"/>
      <w:r w:rsidR="00885783" w:rsidRPr="00C6073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885783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prej 95.04 </w:t>
      </w:r>
      <w:r w:rsidR="00885783" w:rsidRPr="00C60731">
        <w:rPr>
          <w:rFonts w:ascii="Garamond" w:hAnsi="Garamond" w:cs="Times New Roman"/>
          <w:color w:val="000000"/>
          <w:sz w:val="24"/>
          <w:szCs w:val="24"/>
        </w:rPr>
        <w:t>e</w:t>
      </w:r>
      <w:r w:rsidRPr="00C60731">
        <w:rPr>
          <w:rFonts w:ascii="Garamond" w:hAnsi="Garamond" w:cs="Times New Roman"/>
          <w:color w:val="000000"/>
          <w:sz w:val="24"/>
          <w:szCs w:val="24"/>
        </w:rPr>
        <w:t>uro/</w:t>
      </w:r>
      <w:proofErr w:type="spellStart"/>
      <w:r w:rsidRPr="00C60731">
        <w:rPr>
          <w:rFonts w:ascii="Garamond" w:hAnsi="Garamond" w:cs="Times New Roman"/>
          <w:color w:val="000000"/>
          <w:sz w:val="24"/>
          <w:szCs w:val="24"/>
        </w:rPr>
        <w:t>MWh</w:t>
      </w:r>
      <w:proofErr w:type="spellEnd"/>
      <w:r w:rsidRPr="00C60731">
        <w:rPr>
          <w:rFonts w:ascii="Garamond" w:hAnsi="Garamond" w:cs="Times New Roman"/>
          <w:color w:val="000000"/>
          <w:sz w:val="24"/>
          <w:szCs w:val="24"/>
        </w:rPr>
        <w:t>, për vitin 2023.</w:t>
      </w:r>
    </w:p>
    <w:p w14:paraId="12EC118F" w14:textId="4AF3C49E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>2.</w:t>
      </w:r>
      <w:r w:rsidR="00EF001A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>Çdo ndryshim në aktet ligjore dhe nënligjore në fuqi, do të përbëjë shkak për rishikimin e këtij vendimi nga ERE.</w:t>
      </w:r>
    </w:p>
    <w:p w14:paraId="13A4DD74" w14:textId="468838CC" w:rsidR="00046761" w:rsidRPr="00C60731" w:rsidRDefault="00046761" w:rsidP="0004676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>3.</w:t>
      </w:r>
      <w:r w:rsidR="00EF001A" w:rsidRPr="00C607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60731">
        <w:rPr>
          <w:rFonts w:ascii="Garamond" w:hAnsi="Garamond" w:cs="Times New Roman"/>
          <w:color w:val="000000"/>
          <w:sz w:val="24"/>
          <w:szCs w:val="24"/>
        </w:rPr>
        <w:t>Drejtoria e Tarifave dhe Çmimeve të njoftojë t</w:t>
      </w:r>
      <w:r w:rsidR="00885783">
        <w:rPr>
          <w:rFonts w:ascii="Garamond" w:hAnsi="Garamond" w:cs="Times New Roman"/>
          <w:color w:val="000000"/>
          <w:sz w:val="24"/>
          <w:szCs w:val="24"/>
        </w:rPr>
        <w:t>e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 palët e interesit, Ministrinë e Infrastrukturës dhe Energjisë, Furnizuesin e Tregut të Lirë, Shoqatën Shqiptare të Energjisë së </w:t>
      </w:r>
      <w:proofErr w:type="spellStart"/>
      <w:r w:rsidRPr="00C60731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 dhe Shoqatën e Investitorëve të Huaj në Shqipëri për vendimin e </w:t>
      </w:r>
      <w:r w:rsidR="00885783" w:rsidRPr="00C6073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60731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7E82E2C4" w14:textId="77777777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7E42822B" w14:textId="168B27A5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85783" w:rsidRPr="00C6073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885783" w:rsidRPr="00C60731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C60731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FE6C7A3" w14:textId="41522E83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731">
        <w:rPr>
          <w:rFonts w:ascii="Garamond" w:hAnsi="Garamond" w:cs="Times New Roman"/>
          <w:color w:val="000000"/>
          <w:sz w:val="24"/>
          <w:szCs w:val="24"/>
        </w:rPr>
        <w:t xml:space="preserve">Ky vendim botohet në Fletoren Zyrtare. </w:t>
      </w:r>
    </w:p>
    <w:p w14:paraId="56B033A3" w14:textId="63A447D0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221E0F14" w14:textId="344D1D03" w:rsidR="00046761" w:rsidRPr="00C60731" w:rsidRDefault="00046761" w:rsidP="000467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60731">
        <w:rPr>
          <w:rFonts w:ascii="Garamond" w:hAnsi="Garamond" w:cs="Times New Roman"/>
          <w:bCs/>
          <w:color w:val="000000"/>
          <w:sz w:val="24"/>
          <w:szCs w:val="24"/>
        </w:rPr>
        <w:t>KRYETARE N</w:t>
      </w:r>
      <w:r w:rsidR="00B06E55" w:rsidRPr="00C60731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C60731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B06E55" w:rsidRPr="00C60731">
        <w:rPr>
          <w:rFonts w:ascii="Garamond" w:hAnsi="Garamond" w:cs="Times New Roman"/>
          <w:bCs/>
          <w:color w:val="000000"/>
          <w:sz w:val="24"/>
          <w:szCs w:val="24"/>
        </w:rPr>
        <w:t>DETYRË</w:t>
      </w:r>
      <w:r w:rsidRPr="00C60731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2385840B" w14:textId="086A7259" w:rsidR="00722191" w:rsidRPr="00C60731" w:rsidRDefault="00046761" w:rsidP="00F70A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bookmarkStart w:id="0" w:name="_GoBack"/>
      <w:bookmarkEnd w:id="0"/>
      <w:proofErr w:type="spellStart"/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>Erjola</w:t>
      </w:r>
      <w:proofErr w:type="spellEnd"/>
      <w:r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6E55" w:rsidRPr="00C60731">
        <w:rPr>
          <w:rFonts w:ascii="Garamond" w:hAnsi="Garamond" w:cs="Times New Roman"/>
          <w:b/>
          <w:bCs/>
          <w:color w:val="000000"/>
          <w:sz w:val="24"/>
          <w:szCs w:val="24"/>
        </w:rPr>
        <w:t>Sadushi</w:t>
      </w:r>
      <w:proofErr w:type="spellEnd"/>
    </w:p>
    <w:sectPr w:rsidR="00722191" w:rsidRPr="00C60731" w:rsidSect="00046761">
      <w:footerReference w:type="default" r:id="rId2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AED59" w14:textId="77777777" w:rsidR="00B0064C" w:rsidRDefault="00B0064C">
      <w:pPr>
        <w:spacing w:after="0" w:line="240" w:lineRule="auto"/>
      </w:pPr>
      <w:r>
        <w:separator/>
      </w:r>
    </w:p>
  </w:endnote>
  <w:endnote w:type="continuationSeparator" w:id="0">
    <w:p w14:paraId="132BA43E" w14:textId="77777777" w:rsidR="00B0064C" w:rsidRDefault="00B0064C">
      <w:pPr>
        <w:spacing w:after="0" w:line="240" w:lineRule="auto"/>
      </w:pPr>
      <w:r>
        <w:continuationSeparator/>
      </w:r>
    </w:p>
  </w:endnote>
  <w:endnote w:type="continuationNotice" w:id="1">
    <w:p w14:paraId="58C7E824" w14:textId="77777777" w:rsidR="00B0064C" w:rsidRDefault="00B006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altName w:val="NimbusRomNo9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B97FA" w14:textId="77777777" w:rsidR="00B0064C" w:rsidRDefault="00B0064C">
    <w:pPr>
      <w:pStyle w:val="Footer"/>
    </w:pPr>
  </w:p>
  <w:p w14:paraId="6D2AAEDB" w14:textId="77777777" w:rsidR="00B0064C" w:rsidRDefault="00B006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3F9E2" w14:textId="77777777" w:rsidR="00B0064C" w:rsidRDefault="00B0064C">
      <w:pPr>
        <w:spacing w:after="0" w:line="240" w:lineRule="auto"/>
      </w:pPr>
      <w:r>
        <w:separator/>
      </w:r>
    </w:p>
  </w:footnote>
  <w:footnote w:type="continuationSeparator" w:id="0">
    <w:p w14:paraId="290A51F4" w14:textId="77777777" w:rsidR="00B0064C" w:rsidRDefault="00B0064C">
      <w:pPr>
        <w:spacing w:after="0" w:line="240" w:lineRule="auto"/>
      </w:pPr>
      <w:r>
        <w:continuationSeparator/>
      </w:r>
    </w:p>
  </w:footnote>
  <w:footnote w:type="continuationNotice" w:id="1">
    <w:p w14:paraId="12A215D0" w14:textId="77777777" w:rsidR="00B0064C" w:rsidRDefault="00B006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AA309D7C"/>
    <w:lvl w:ilvl="0" w:tplc="355C85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6ECA548"/>
    <w:lvl w:ilvl="0" w:tplc="3528C7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E9167E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C6D97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AE2C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16021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03260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CA55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24E7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7222D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E26EA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CFD24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EE6E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64962B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B33232D2"/>
    <w:lvl w:ilvl="0" w:tplc="FB522CE0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="NimbusRomNo9L" w:hint="default"/>
        <w:color w:val="000000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0B5FAB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2"/>
  </w:num>
  <w:num w:numId="11">
    <w:abstractNumId w:val="9"/>
  </w:num>
  <w:num w:numId="12">
    <w:abstractNumId w:val="11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91"/>
    <w:rsid w:val="00046761"/>
    <w:rsid w:val="00092115"/>
    <w:rsid w:val="00125F44"/>
    <w:rsid w:val="00127BD5"/>
    <w:rsid w:val="001A1431"/>
    <w:rsid w:val="0024777A"/>
    <w:rsid w:val="00275029"/>
    <w:rsid w:val="002844AD"/>
    <w:rsid w:val="00422398"/>
    <w:rsid w:val="004A2E1C"/>
    <w:rsid w:val="004E29EF"/>
    <w:rsid w:val="00500738"/>
    <w:rsid w:val="005B640F"/>
    <w:rsid w:val="00636AC9"/>
    <w:rsid w:val="00690F9E"/>
    <w:rsid w:val="006B2829"/>
    <w:rsid w:val="00722191"/>
    <w:rsid w:val="00750721"/>
    <w:rsid w:val="007D03F1"/>
    <w:rsid w:val="00885783"/>
    <w:rsid w:val="008A0376"/>
    <w:rsid w:val="0090146C"/>
    <w:rsid w:val="0097591F"/>
    <w:rsid w:val="00993D04"/>
    <w:rsid w:val="00A370F9"/>
    <w:rsid w:val="00AF0513"/>
    <w:rsid w:val="00AF0B77"/>
    <w:rsid w:val="00B0064C"/>
    <w:rsid w:val="00B06E55"/>
    <w:rsid w:val="00B6392D"/>
    <w:rsid w:val="00C60731"/>
    <w:rsid w:val="00C924D4"/>
    <w:rsid w:val="00CA792B"/>
    <w:rsid w:val="00D126DB"/>
    <w:rsid w:val="00D32578"/>
    <w:rsid w:val="00D47C57"/>
    <w:rsid w:val="00DB5FE1"/>
    <w:rsid w:val="00EA435E"/>
    <w:rsid w:val="00EF001A"/>
    <w:rsid w:val="00F55DB9"/>
    <w:rsid w:val="00F70A6A"/>
    <w:rsid w:val="00F83E26"/>
    <w:rsid w:val="00FA4CD2"/>
    <w:rsid w:val="00FD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F9905"/>
  <w15:docId w15:val="{2A05AF87-0936-48FD-9818-BA41C52F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markedcontent">
    <w:name w:val="markedcontent"/>
    <w:basedOn w:val="DefaultParagraphFont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7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styles" Target="styl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webSettings" Target="webSettings.xml"/><Relationship Id="rId28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settings" Target="settings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828F61EE943C684BF05593FDC04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2024-03-11T15:36:51Z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2024-03-11T00:00:00Z</Date_x0020_protokolli>
    <Titulli xmlns="0e656187-b300-4fb0-8bf4-3a50f872073c">Mbi përcaktimin e çmimit të blerjes së energjisë elektrike të prodhuar nga prodhuesit ekzistues me përparësi nga burimet fotovoltaike për vitin 2023</Titulli>
    <Modifikuesi xmlns="0e656187-b300-4fb0-8bf4-3a50f872073c">nevila.samarxhi</Modifikuesi>
    <Nr_x002e__x0020_prot_x0020_QBZ xmlns="0e656187-b300-4fb0-8bf4-3a50f872073c">471/1</Nr_x002e__x0020_prot_x0020_QBZ>
    <Data_x0020_e_x0020_Modifikimit xmlns="0e656187-b300-4fb0-8bf4-3a50f872073c">2024-03-11T15:59:28Z</Data_x0020_e_x0020_Modifikimit>
    <Dekretuar xmlns="0e656187-b300-4fb0-8bf4-3a50f872073c">false</Dekretuar>
    <Data xmlns="0e656187-b300-4fb0-8bf4-3a50f872073c">2024-02-22T00:00:00Z</Data>
    <Nr_x002e__x0020_protokolli_x0020_i_x0020_aktit xmlns="0e656187-b300-4fb0-8bf4-3a50f872073c">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1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828F61EE943C684BF05593FDC04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99F99-6351-4C2A-8F07-FA32EEF6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91C3CC-4937-4661-B9BD-B1761598ED3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66EC924-EBCE-4224-884D-9FF84FB4C1D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57A10AB1-E2B8-40A5-89F8-B892AC8669E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F9B986C-3BE8-456E-B9AF-21FA7ED142B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47F5A79-E42E-49FC-9234-0D71EB13D1CB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859A5889-B0D7-4779-BB45-8CBDDDEBA63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A0909C90-980F-438C-AC9F-43528D16DBF7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653247BD-C6BF-4BDB-B9FC-FC4F19F801CC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E75C227-7C25-4B61-9C04-ED88D0C3471C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354AC968-2842-4626-B0CC-E0F2A5BA6B3E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C50FDE6-0D38-4045-9F30-333AE2A90794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6DA056C1-A2A2-4E28-9434-A2B51940274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AD316ED-6D0D-4D0E-AED2-B3BF6354FD3D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17.xml><?xml version="1.0" encoding="utf-8"?>
<ds:datastoreItem xmlns:ds="http://schemas.openxmlformats.org/officeDocument/2006/customXml" ds:itemID="{34E35205-4E49-499A-9AA8-8DF0AED28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8.xml><?xml version="1.0" encoding="utf-8"?>
<ds:datastoreItem xmlns:ds="http://schemas.openxmlformats.org/officeDocument/2006/customXml" ds:itemID="{7E526BB2-0E84-47E5-AF0C-3CDDD86F2C2F}">
  <ds:schemaRefs>
    <ds:schemaRef ds:uri="http://schemas.microsoft.com/sharepoint/v3/contenttype/forms"/>
  </ds:schemaRefs>
</ds:datastoreItem>
</file>

<file path=customXml/itemProps19.xml><?xml version="1.0" encoding="utf-8"?>
<ds:datastoreItem xmlns:ds="http://schemas.openxmlformats.org/officeDocument/2006/customXml" ds:itemID="{3808D02C-B594-4BDF-B7E0-0279D4B1B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prodhuesit ekzistues me përparësi nga burimet fotovoltaike për vitin 2023</vt:lpstr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prodhuesit ekzistues me përparësi nga burimet fotovoltaike për vitin 2023</dc:title>
  <dc:creator>DJZM</dc:creator>
  <cp:lastModifiedBy>Jorina Kryeziu</cp:lastModifiedBy>
  <cp:revision>23</cp:revision>
  <cp:lastPrinted>2024-02-14T14:24:00Z</cp:lastPrinted>
  <dcterms:created xsi:type="dcterms:W3CDTF">2024-03-11T14:31:00Z</dcterms:created>
  <dcterms:modified xsi:type="dcterms:W3CDTF">2024-03-12T09:46:00Z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4788ce7c648d4deab4ad0c71d9a16f4f</vt:lpwstr>
  </property>
</Properties>
</file>