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F6D56" w14:textId="77777777" w:rsidR="00163D6E" w:rsidRPr="006A004B" w:rsidRDefault="00163D6E" w:rsidP="00735836">
      <w:pPr>
        <w:ind w:firstLine="284"/>
        <w:jc w:val="center"/>
        <w:rPr>
          <w:rFonts w:ascii="Garamond" w:hAnsi="Garamond"/>
          <w:b/>
        </w:rPr>
      </w:pPr>
      <w:r w:rsidRPr="006A004B">
        <w:rPr>
          <w:rFonts w:ascii="Garamond" w:hAnsi="Garamond"/>
          <w:b/>
        </w:rPr>
        <w:t>VENDIM</w:t>
      </w:r>
    </w:p>
    <w:p w14:paraId="5AA24273" w14:textId="77777777" w:rsidR="00163D6E" w:rsidRPr="006A004B" w:rsidRDefault="00163D6E" w:rsidP="00735836">
      <w:pPr>
        <w:ind w:firstLine="284"/>
        <w:jc w:val="center"/>
        <w:rPr>
          <w:rFonts w:ascii="Garamond" w:hAnsi="Garamond"/>
          <w:b/>
        </w:rPr>
      </w:pPr>
      <w:r w:rsidRPr="006A004B">
        <w:rPr>
          <w:rFonts w:ascii="Garamond" w:hAnsi="Garamond"/>
          <w:b/>
        </w:rPr>
        <w:t>Nr. 39, datë 29.3.2024</w:t>
      </w:r>
    </w:p>
    <w:p w14:paraId="1DDC2E31" w14:textId="77777777" w:rsidR="00163D6E" w:rsidRPr="006A004B" w:rsidRDefault="00163D6E" w:rsidP="00735836">
      <w:pPr>
        <w:ind w:firstLine="284"/>
        <w:jc w:val="center"/>
        <w:rPr>
          <w:rFonts w:ascii="Garamond" w:hAnsi="Garamond"/>
          <w:b/>
        </w:rPr>
      </w:pPr>
    </w:p>
    <w:p w14:paraId="3C3F3952" w14:textId="6B2273F5" w:rsidR="00163D6E" w:rsidRPr="006A004B" w:rsidRDefault="00163D6E" w:rsidP="00735836">
      <w:pPr>
        <w:ind w:firstLine="284"/>
        <w:jc w:val="center"/>
        <w:rPr>
          <w:rFonts w:ascii="Garamond" w:hAnsi="Garamond"/>
          <w:b/>
          <w:iCs/>
        </w:rPr>
      </w:pPr>
      <w:r w:rsidRPr="006A004B">
        <w:rPr>
          <w:rFonts w:ascii="Garamond" w:hAnsi="Garamond"/>
          <w:b/>
        </w:rPr>
        <w:t xml:space="preserve">MBI </w:t>
      </w:r>
      <w:r w:rsidRPr="006A004B">
        <w:rPr>
          <w:rFonts w:ascii="Garamond" w:hAnsi="Garamond"/>
          <w:b/>
          <w:iCs/>
        </w:rPr>
        <w:t>ECURINË E ZBATIMIT TË OBJEKTIVAVE STRATEGJIKË TË ERE</w:t>
      </w:r>
      <w:r w:rsidR="006A004B" w:rsidRPr="006A004B">
        <w:rPr>
          <w:rFonts w:ascii="Garamond" w:hAnsi="Garamond"/>
          <w:b/>
          <w:iCs/>
        </w:rPr>
        <w:t>-s</w:t>
      </w:r>
      <w:r w:rsidRPr="006A004B">
        <w:rPr>
          <w:rFonts w:ascii="Garamond" w:hAnsi="Garamond"/>
          <w:b/>
          <w:iCs/>
        </w:rPr>
        <w:t xml:space="preserve"> PËR PERIUDHËN 2021</w:t>
      </w:r>
      <w:r w:rsidR="006A004B" w:rsidRPr="006A004B">
        <w:rPr>
          <w:rFonts w:ascii="Garamond" w:hAnsi="Garamond"/>
          <w:b/>
          <w:iCs/>
        </w:rPr>
        <w:t>–</w:t>
      </w:r>
      <w:r w:rsidRPr="006A004B">
        <w:rPr>
          <w:rFonts w:ascii="Garamond" w:hAnsi="Garamond"/>
          <w:b/>
          <w:iCs/>
        </w:rPr>
        <w:t>2023, SIPAS PLANIT TË MASAVE PËR ZBATIMIN E OBJEKTIVAVE STRATEGJIKË PËR PERIUDHËN 2021–2023, TË PËRDITËSUAR</w:t>
      </w:r>
    </w:p>
    <w:p w14:paraId="6086CC6A" w14:textId="77777777" w:rsidR="00163D6E" w:rsidRPr="006A004B" w:rsidRDefault="00163D6E" w:rsidP="00163D6E">
      <w:pPr>
        <w:ind w:firstLine="284"/>
        <w:jc w:val="both"/>
        <w:rPr>
          <w:rFonts w:ascii="Garamond" w:hAnsi="Garamond"/>
        </w:rPr>
      </w:pPr>
    </w:p>
    <w:p w14:paraId="2E5CDF3E" w14:textId="6EE70AD0" w:rsidR="00163D6E" w:rsidRPr="006A004B" w:rsidRDefault="00163D6E" w:rsidP="00163D6E">
      <w:pPr>
        <w:ind w:firstLine="284"/>
        <w:jc w:val="both"/>
        <w:rPr>
          <w:rFonts w:ascii="Garamond" w:hAnsi="Garamond"/>
        </w:rPr>
      </w:pPr>
      <w:r w:rsidRPr="006A004B">
        <w:rPr>
          <w:rFonts w:ascii="Garamond" w:hAnsi="Garamond"/>
        </w:rPr>
        <w:t>Në mbështetje të neneve 10, 16, 18</w:t>
      </w:r>
      <w:r w:rsidR="006A004B">
        <w:rPr>
          <w:rFonts w:ascii="Garamond" w:hAnsi="Garamond"/>
        </w:rPr>
        <w:t>,</w:t>
      </w:r>
      <w:r w:rsidRPr="006A004B">
        <w:rPr>
          <w:rFonts w:ascii="Garamond" w:hAnsi="Garamond"/>
        </w:rPr>
        <w:t xml:space="preserve"> të ligjit nr. 43/2015</w:t>
      </w:r>
      <w:r w:rsidR="006A004B">
        <w:rPr>
          <w:rFonts w:ascii="Garamond" w:hAnsi="Garamond"/>
        </w:rPr>
        <w:t>,</w:t>
      </w:r>
      <w:r w:rsidRPr="006A004B">
        <w:rPr>
          <w:rFonts w:ascii="Garamond" w:hAnsi="Garamond"/>
        </w:rPr>
        <w:t xml:space="preserve"> “</w:t>
      </w:r>
      <w:r w:rsidRPr="006A004B">
        <w:rPr>
          <w:rFonts w:ascii="Garamond" w:hAnsi="Garamond"/>
          <w:iCs/>
        </w:rPr>
        <w:t>Për sektorin e energjisë elektrike</w:t>
      </w:r>
      <w:r w:rsidRPr="006A004B">
        <w:rPr>
          <w:rFonts w:ascii="Garamond" w:hAnsi="Garamond"/>
        </w:rPr>
        <w:t>”</w:t>
      </w:r>
      <w:r w:rsidR="006A004B">
        <w:rPr>
          <w:rFonts w:ascii="Garamond" w:hAnsi="Garamond"/>
        </w:rPr>
        <w:t>,</w:t>
      </w:r>
      <w:r w:rsidRPr="006A004B">
        <w:rPr>
          <w:rFonts w:ascii="Garamond" w:hAnsi="Garamond"/>
        </w:rPr>
        <w:t xml:space="preserve"> </w:t>
      </w:r>
      <w:r w:rsidR="006A004B" w:rsidRPr="006A004B">
        <w:rPr>
          <w:rFonts w:ascii="Garamond" w:hAnsi="Garamond"/>
        </w:rPr>
        <w:t>të</w:t>
      </w:r>
      <w:r w:rsidRPr="006A004B">
        <w:rPr>
          <w:rFonts w:ascii="Garamond" w:hAnsi="Garamond"/>
        </w:rPr>
        <w:t xml:space="preserve"> ndryshuar; si dhe </w:t>
      </w:r>
      <w:r w:rsidR="006A004B" w:rsidRPr="006A004B">
        <w:rPr>
          <w:rFonts w:ascii="Garamond" w:hAnsi="Garamond"/>
        </w:rPr>
        <w:t xml:space="preserve">të </w:t>
      </w:r>
      <w:r w:rsidRPr="006A004B">
        <w:rPr>
          <w:rFonts w:ascii="Garamond" w:hAnsi="Garamond"/>
        </w:rPr>
        <w:t>nenit 15</w:t>
      </w:r>
      <w:r w:rsidR="006A004B">
        <w:rPr>
          <w:rFonts w:ascii="Garamond" w:hAnsi="Garamond"/>
        </w:rPr>
        <w:t>,</w:t>
      </w:r>
      <w:r w:rsidRPr="006A004B">
        <w:rPr>
          <w:rFonts w:ascii="Garamond" w:hAnsi="Garamond"/>
        </w:rPr>
        <w:t xml:space="preserve"> të </w:t>
      </w:r>
      <w:r w:rsidR="006A004B">
        <w:rPr>
          <w:rFonts w:ascii="Garamond" w:hAnsi="Garamond"/>
        </w:rPr>
        <w:t>“</w:t>
      </w:r>
      <w:r w:rsidRPr="006A004B">
        <w:rPr>
          <w:rFonts w:ascii="Garamond" w:hAnsi="Garamond"/>
          <w:iCs/>
        </w:rPr>
        <w:t>Rregullores për organizimin, funksionimin dhe procedurat e ERE-s</w:t>
      </w:r>
      <w:r w:rsidR="006A004B">
        <w:rPr>
          <w:rFonts w:ascii="Garamond" w:hAnsi="Garamond"/>
          <w:iCs/>
        </w:rPr>
        <w:t>”</w:t>
      </w:r>
      <w:r w:rsidRPr="006A004B">
        <w:rPr>
          <w:rFonts w:ascii="Garamond" w:hAnsi="Garamond"/>
        </w:rPr>
        <w:t xml:space="preserve">, miratuar me vendimin </w:t>
      </w:r>
      <w:r w:rsidR="006A004B">
        <w:rPr>
          <w:rFonts w:ascii="Garamond" w:hAnsi="Garamond"/>
        </w:rPr>
        <w:t>e</w:t>
      </w:r>
      <w:r w:rsidRPr="006A004B">
        <w:rPr>
          <w:rFonts w:ascii="Garamond" w:hAnsi="Garamond"/>
        </w:rPr>
        <w:t xml:space="preserve"> </w:t>
      </w:r>
      <w:r w:rsidR="006A004B" w:rsidRPr="006A004B">
        <w:rPr>
          <w:rFonts w:ascii="Garamond" w:hAnsi="Garamond"/>
        </w:rPr>
        <w:t xml:space="preserve">Bordit </w:t>
      </w:r>
      <w:r w:rsidRPr="006A004B">
        <w:rPr>
          <w:rFonts w:ascii="Garamond" w:hAnsi="Garamond"/>
        </w:rPr>
        <w:t>të E</w:t>
      </w:r>
      <w:r w:rsidR="006A004B">
        <w:rPr>
          <w:rFonts w:ascii="Garamond" w:hAnsi="Garamond"/>
        </w:rPr>
        <w:t>n</w:t>
      </w:r>
      <w:r w:rsidRPr="006A004B">
        <w:rPr>
          <w:rFonts w:ascii="Garamond" w:hAnsi="Garamond"/>
        </w:rPr>
        <w:t>tit Rregullator të Energjisë (ERE) nr. 96, datë 17.6.2016; Bordi i ERE-s, në mbledhjen e tij të datës 29.3.2024, mbasi shqyrtoi relacionin me nr. 829 prot., datë 27.3.2024</w:t>
      </w:r>
      <w:r w:rsidR="006A004B">
        <w:rPr>
          <w:rFonts w:ascii="Garamond" w:hAnsi="Garamond"/>
        </w:rPr>
        <w:t>,</w:t>
      </w:r>
      <w:r w:rsidRPr="006A004B">
        <w:rPr>
          <w:rFonts w:ascii="Garamond" w:hAnsi="Garamond"/>
        </w:rPr>
        <w:t xml:space="preserve"> “</w:t>
      </w:r>
      <w:r w:rsidRPr="006A004B">
        <w:rPr>
          <w:rFonts w:ascii="Garamond" w:hAnsi="Garamond"/>
          <w:iCs/>
        </w:rPr>
        <w:t>Mbi ecurinë e zbatimit të objektivave strategjikë të ERE</w:t>
      </w:r>
      <w:r w:rsidR="006A004B">
        <w:rPr>
          <w:rFonts w:ascii="Garamond" w:hAnsi="Garamond"/>
          <w:iCs/>
        </w:rPr>
        <w:t>-s</w:t>
      </w:r>
      <w:r w:rsidRPr="006A004B">
        <w:rPr>
          <w:rFonts w:ascii="Garamond" w:hAnsi="Garamond"/>
          <w:iCs/>
        </w:rPr>
        <w:t xml:space="preserve"> për periudhën 2021</w:t>
      </w:r>
      <w:r w:rsidR="006A004B" w:rsidRPr="006A004B">
        <w:rPr>
          <w:rFonts w:ascii="Garamond" w:hAnsi="Garamond"/>
          <w:b/>
          <w:iCs/>
        </w:rPr>
        <w:t>–</w:t>
      </w:r>
      <w:r w:rsidRPr="006A004B">
        <w:rPr>
          <w:rFonts w:ascii="Garamond" w:hAnsi="Garamond"/>
          <w:iCs/>
        </w:rPr>
        <w:t>2023</w:t>
      </w:r>
      <w:r w:rsidRPr="006A004B">
        <w:rPr>
          <w:rFonts w:ascii="Garamond" w:hAnsi="Garamond"/>
        </w:rPr>
        <w:t xml:space="preserve">”, </w:t>
      </w:r>
    </w:p>
    <w:p w14:paraId="11292DB2" w14:textId="214D0D63" w:rsidR="00163D6E" w:rsidRPr="006A004B" w:rsidRDefault="006A004B" w:rsidP="00163D6E">
      <w:pPr>
        <w:ind w:firstLine="284"/>
        <w:jc w:val="both"/>
        <w:rPr>
          <w:rFonts w:ascii="Garamond" w:hAnsi="Garamond"/>
          <w:bCs/>
        </w:rPr>
      </w:pPr>
      <w:r w:rsidRPr="006A004B">
        <w:rPr>
          <w:rFonts w:ascii="Garamond" w:hAnsi="Garamond"/>
          <w:bCs/>
        </w:rPr>
        <w:t>konstatoi se:</w:t>
      </w:r>
    </w:p>
    <w:p w14:paraId="469A244E" w14:textId="2535C830" w:rsidR="00163D6E" w:rsidRPr="006A004B" w:rsidRDefault="00735836" w:rsidP="00163D6E">
      <w:pPr>
        <w:pStyle w:val="ListParagraph"/>
        <w:ind w:left="0" w:firstLine="284"/>
        <w:jc w:val="both"/>
        <w:rPr>
          <w:rFonts w:ascii="Garamond" w:hAnsi="Garamond"/>
        </w:rPr>
      </w:pPr>
      <w:r w:rsidRPr="006A004B">
        <w:rPr>
          <w:rFonts w:ascii="Garamond" w:hAnsi="Garamond" w:cs="Symbol"/>
        </w:rPr>
        <w:t xml:space="preserve">- </w:t>
      </w:r>
      <w:r w:rsidR="00163D6E" w:rsidRPr="006A004B">
        <w:rPr>
          <w:rFonts w:ascii="Garamond" w:hAnsi="Garamond"/>
        </w:rPr>
        <w:t>Në ligjin nr. 43/2015</w:t>
      </w:r>
      <w:r w:rsidR="006A004B">
        <w:rPr>
          <w:rFonts w:ascii="Garamond" w:hAnsi="Garamond"/>
        </w:rPr>
        <w:t>,</w:t>
      </w:r>
      <w:r w:rsidR="00163D6E" w:rsidRPr="006A004B">
        <w:rPr>
          <w:rFonts w:ascii="Garamond" w:hAnsi="Garamond"/>
        </w:rPr>
        <w:t xml:space="preserve"> “Për sektorin e energjisë elektrike”, i ndryshuar, në nenin 4 parashikohet se </w:t>
      </w:r>
      <w:r w:rsidR="006A004B">
        <w:rPr>
          <w:rFonts w:ascii="Garamond" w:hAnsi="Garamond"/>
        </w:rPr>
        <w:t>m</w:t>
      </w:r>
      <w:r w:rsidR="00163D6E" w:rsidRPr="006A004B">
        <w:rPr>
          <w:rFonts w:ascii="Garamond" w:hAnsi="Garamond"/>
        </w:rPr>
        <w:t xml:space="preserve">inistria përgjegjëse për energjinë </w:t>
      </w:r>
      <w:r w:rsidR="006A004B" w:rsidRPr="006A004B">
        <w:rPr>
          <w:rFonts w:ascii="Garamond" w:hAnsi="Garamond"/>
          <w:iCs/>
        </w:rPr>
        <w:t>harton Strategjinë Kombëtare të Energjisë</w:t>
      </w:r>
      <w:r w:rsidR="006A004B">
        <w:rPr>
          <w:rFonts w:ascii="Garamond" w:hAnsi="Garamond"/>
          <w:iCs/>
        </w:rPr>
        <w:t>,</w:t>
      </w:r>
      <w:r w:rsidR="006A004B" w:rsidRPr="006A004B">
        <w:rPr>
          <w:rFonts w:ascii="Garamond" w:hAnsi="Garamond"/>
          <w:iCs/>
        </w:rPr>
        <w:t xml:space="preserve"> </w:t>
      </w:r>
      <w:r w:rsidR="00163D6E" w:rsidRPr="006A004B">
        <w:rPr>
          <w:rFonts w:ascii="Garamond" w:hAnsi="Garamond"/>
          <w:iCs/>
        </w:rPr>
        <w:t>e cila miratohet nga Këshilli i Ministrave dhe përditësohet të paktën çdo pesë vjet. Strategjia Kombëtare e Energjisë përcakton objektivat e zhvillimit të sektorit të energjisë, si dhe rrugët e arritjes së tyre, duke siguruar një zhvillim të qëndrueshëm të ekonomisë kombëtare për një periudhë afatmesme dhe afatgjatë, harton programet afatmesme për zhvillimin e sektorit të energjisë elektrike</w:t>
      </w:r>
      <w:r w:rsidR="006A004B">
        <w:rPr>
          <w:rFonts w:ascii="Garamond" w:hAnsi="Garamond"/>
          <w:iCs/>
        </w:rPr>
        <w:t>,</w:t>
      </w:r>
      <w:r w:rsidR="00163D6E" w:rsidRPr="006A004B">
        <w:rPr>
          <w:rFonts w:ascii="Garamond" w:hAnsi="Garamond"/>
          <w:iCs/>
        </w:rPr>
        <w:t xml:space="preserve"> të cilat miratohen nga Këshilli i Ministrave, në përputhje me Strategjinë Kombëtare të Energjisë</w:t>
      </w:r>
      <w:r w:rsidR="00163D6E" w:rsidRPr="006A004B">
        <w:rPr>
          <w:rFonts w:ascii="Garamond" w:hAnsi="Garamond"/>
        </w:rPr>
        <w:t>.</w:t>
      </w:r>
    </w:p>
    <w:p w14:paraId="30616705" w14:textId="74725B44" w:rsidR="00163D6E" w:rsidRPr="006A004B" w:rsidRDefault="00735836" w:rsidP="00163D6E">
      <w:pPr>
        <w:pStyle w:val="ListParagraph"/>
        <w:ind w:left="0" w:firstLine="284"/>
        <w:jc w:val="both"/>
        <w:rPr>
          <w:rFonts w:ascii="Garamond" w:hAnsi="Garamond"/>
        </w:rPr>
      </w:pPr>
      <w:r w:rsidRPr="006A004B">
        <w:rPr>
          <w:rFonts w:ascii="Garamond" w:hAnsi="Garamond" w:cs="Symbol"/>
        </w:rPr>
        <w:t xml:space="preserve">- </w:t>
      </w:r>
      <w:r w:rsidR="00163D6E" w:rsidRPr="006A004B">
        <w:rPr>
          <w:rFonts w:ascii="Garamond" w:hAnsi="Garamond"/>
        </w:rPr>
        <w:t>ERE</w:t>
      </w:r>
      <w:r w:rsidR="006A004B">
        <w:rPr>
          <w:rFonts w:ascii="Garamond" w:hAnsi="Garamond"/>
        </w:rPr>
        <w:t>,</w:t>
      </w:r>
      <w:r w:rsidR="00163D6E" w:rsidRPr="006A004B">
        <w:rPr>
          <w:rFonts w:ascii="Garamond" w:hAnsi="Garamond"/>
        </w:rPr>
        <w:t xml:space="preserve"> me vendimin e </w:t>
      </w:r>
      <w:r w:rsidR="006A004B" w:rsidRPr="006A004B">
        <w:rPr>
          <w:rFonts w:ascii="Garamond" w:hAnsi="Garamond"/>
        </w:rPr>
        <w:t xml:space="preserve">Bordit </w:t>
      </w:r>
      <w:r w:rsidR="00163D6E" w:rsidRPr="006A004B">
        <w:rPr>
          <w:rFonts w:ascii="Garamond" w:hAnsi="Garamond"/>
        </w:rPr>
        <w:t xml:space="preserve">nr. 74, datë 12.3.2021, miratoi </w:t>
      </w:r>
      <w:r w:rsidR="006A004B" w:rsidRPr="006A004B">
        <w:rPr>
          <w:rFonts w:ascii="Garamond" w:hAnsi="Garamond"/>
        </w:rPr>
        <w:t xml:space="preserve">objektivat strategjikë </w:t>
      </w:r>
      <w:r w:rsidR="00163D6E" w:rsidRPr="006A004B">
        <w:rPr>
          <w:rFonts w:ascii="Garamond" w:hAnsi="Garamond"/>
        </w:rPr>
        <w:t>të ERE-s për vitet 2021</w:t>
      </w:r>
      <w:r w:rsidR="006A004B" w:rsidRPr="006A004B">
        <w:rPr>
          <w:rFonts w:ascii="Garamond" w:hAnsi="Garamond"/>
          <w:b/>
          <w:iCs/>
        </w:rPr>
        <w:t>–</w:t>
      </w:r>
      <w:r w:rsidR="00163D6E" w:rsidRPr="006A004B">
        <w:rPr>
          <w:rFonts w:ascii="Garamond" w:hAnsi="Garamond"/>
        </w:rPr>
        <w:t>2023 dhe në vijim është miratuar Kalendari i Përditësuar i Masave të ERE-s</w:t>
      </w:r>
      <w:r w:rsidR="006A004B">
        <w:rPr>
          <w:rFonts w:ascii="Garamond" w:hAnsi="Garamond"/>
        </w:rPr>
        <w:t>,</w:t>
      </w:r>
      <w:r w:rsidR="00163D6E" w:rsidRPr="006A004B">
        <w:rPr>
          <w:rFonts w:ascii="Garamond" w:hAnsi="Garamond"/>
        </w:rPr>
        <w:t xml:space="preserve"> për zbatimin e këtyre </w:t>
      </w:r>
      <w:r w:rsidR="006A004B" w:rsidRPr="006A004B">
        <w:rPr>
          <w:rFonts w:ascii="Garamond" w:hAnsi="Garamond"/>
        </w:rPr>
        <w:t>objektivave strategjikë</w:t>
      </w:r>
      <w:r w:rsidR="00163D6E" w:rsidRPr="006A004B">
        <w:rPr>
          <w:rFonts w:ascii="Garamond" w:hAnsi="Garamond"/>
        </w:rPr>
        <w:t>. Pas analizimit dhe vlerësimit të ecurisë së zbatimit të objektivave strategjike për vitet 2021</w:t>
      </w:r>
      <w:r w:rsidR="006A004B" w:rsidRPr="006A004B">
        <w:rPr>
          <w:rFonts w:ascii="Garamond" w:hAnsi="Garamond"/>
          <w:b/>
          <w:iCs/>
        </w:rPr>
        <w:t>–</w:t>
      </w:r>
      <w:r w:rsidR="00163D6E" w:rsidRPr="006A004B">
        <w:rPr>
          <w:rFonts w:ascii="Garamond" w:hAnsi="Garamond"/>
        </w:rPr>
        <w:t>2023, çdo vit</w:t>
      </w:r>
      <w:r w:rsidR="006A004B">
        <w:rPr>
          <w:rFonts w:ascii="Garamond" w:hAnsi="Garamond"/>
        </w:rPr>
        <w:t>,</w:t>
      </w:r>
      <w:r w:rsidR="00163D6E" w:rsidRPr="006A004B">
        <w:rPr>
          <w:rFonts w:ascii="Garamond" w:hAnsi="Garamond"/>
        </w:rPr>
        <w:t xml:space="preserve"> ERE ka miratuar planin e veprimit</w:t>
      </w:r>
      <w:r w:rsidR="006A004B">
        <w:rPr>
          <w:rFonts w:ascii="Garamond" w:hAnsi="Garamond"/>
        </w:rPr>
        <w:t>,</w:t>
      </w:r>
      <w:r w:rsidR="00163D6E" w:rsidRPr="006A004B">
        <w:rPr>
          <w:rFonts w:ascii="Garamond" w:hAnsi="Garamond"/>
        </w:rPr>
        <w:t xml:space="preserve"> të përditësuar</w:t>
      </w:r>
      <w:r w:rsidR="006A004B">
        <w:rPr>
          <w:rFonts w:ascii="Garamond" w:hAnsi="Garamond"/>
        </w:rPr>
        <w:t>,</w:t>
      </w:r>
      <w:r w:rsidR="00163D6E" w:rsidRPr="006A004B">
        <w:rPr>
          <w:rFonts w:ascii="Garamond" w:hAnsi="Garamond"/>
        </w:rPr>
        <w:t xml:space="preserve"> me qëllim arritjen e objektivave të vendosura për periudhën 2021</w:t>
      </w:r>
      <w:r w:rsidR="006A004B" w:rsidRPr="006A004B">
        <w:rPr>
          <w:rFonts w:ascii="Garamond" w:hAnsi="Garamond"/>
          <w:b/>
          <w:iCs/>
        </w:rPr>
        <w:t>–</w:t>
      </w:r>
      <w:r w:rsidR="00163D6E" w:rsidRPr="006A004B">
        <w:rPr>
          <w:rFonts w:ascii="Garamond" w:hAnsi="Garamond"/>
        </w:rPr>
        <w:t>2023.</w:t>
      </w:r>
    </w:p>
    <w:p w14:paraId="2F99D200" w14:textId="73B7015B" w:rsidR="00163D6E" w:rsidRPr="006A004B" w:rsidRDefault="00735836" w:rsidP="00163D6E">
      <w:pPr>
        <w:pStyle w:val="ListParagraph"/>
        <w:ind w:left="0" w:firstLine="284"/>
        <w:jc w:val="both"/>
        <w:rPr>
          <w:rFonts w:ascii="Garamond" w:hAnsi="Garamond"/>
        </w:rPr>
      </w:pPr>
      <w:r w:rsidRPr="006A004B">
        <w:rPr>
          <w:rFonts w:ascii="Garamond" w:hAnsi="Garamond" w:cs="Symbol"/>
        </w:rPr>
        <w:t xml:space="preserve">- </w:t>
      </w:r>
      <w:r w:rsidR="00163D6E" w:rsidRPr="006A004B">
        <w:rPr>
          <w:rFonts w:ascii="Garamond" w:hAnsi="Garamond"/>
        </w:rPr>
        <w:t>Plani strategjik trevjeçar në fokus kishte</w:t>
      </w:r>
      <w:r w:rsidR="006A004B">
        <w:rPr>
          <w:rFonts w:ascii="Garamond" w:hAnsi="Garamond"/>
        </w:rPr>
        <w:t>:”</w:t>
      </w:r>
      <w:r w:rsidR="00163D6E" w:rsidRPr="006A004B">
        <w:rPr>
          <w:rFonts w:ascii="Garamond" w:hAnsi="Garamond"/>
        </w:rPr>
        <w:t xml:space="preserve"> Incentivimin e teknologjisë së lëvizjes së makinave elektrike, sensibilizimin e konsumatorëve mbi racionalizimin e energjisë elektrike, mbrojtjen e konsumatorëve përmes ndërgjegjësimit, përcaktimin e treguesve të matjes dhe vlerësimit të performancës së shërbimit ndaj klientit që garanton çdo i licencuar në furnizim, monitorimin e furnizuesve në treg të lirë lidhur me zbatimin e rregullores, sensibilizimin e konsumatorëve mbi racionalizimin e energjisë elektrike, dhënien zë të konsumatorëve, mbrojtjen e klientëve në nevojë, zhvillimin e një portali për konsumatorët.</w:t>
      </w:r>
    </w:p>
    <w:p w14:paraId="3B1A233D" w14:textId="423E8A28" w:rsidR="00163D6E" w:rsidRPr="006A004B" w:rsidRDefault="00735836" w:rsidP="00163D6E">
      <w:pPr>
        <w:pStyle w:val="ListParagraph"/>
        <w:ind w:left="0" w:firstLine="284"/>
        <w:jc w:val="both"/>
        <w:rPr>
          <w:rFonts w:ascii="Garamond" w:hAnsi="Garamond"/>
        </w:rPr>
      </w:pPr>
      <w:r w:rsidRPr="006A004B">
        <w:rPr>
          <w:rFonts w:ascii="Garamond" w:hAnsi="Garamond" w:cs="Symbol"/>
        </w:rPr>
        <w:t xml:space="preserve">- </w:t>
      </w:r>
      <w:r w:rsidR="00163D6E" w:rsidRPr="006A004B">
        <w:rPr>
          <w:rFonts w:ascii="Garamond" w:hAnsi="Garamond"/>
        </w:rPr>
        <w:t>Vlerësohet se ERE ka përmbushur detyrat e përcaktuara në objektivat strategjik</w:t>
      </w:r>
      <w:r w:rsidR="006A004B">
        <w:rPr>
          <w:rFonts w:ascii="Garamond" w:hAnsi="Garamond"/>
        </w:rPr>
        <w:t>ë</w:t>
      </w:r>
      <w:r w:rsidR="00163D6E" w:rsidRPr="006A004B">
        <w:rPr>
          <w:rFonts w:ascii="Garamond" w:hAnsi="Garamond"/>
        </w:rPr>
        <w:t xml:space="preserve"> të parashikuara për periudhën 2021</w:t>
      </w:r>
      <w:r w:rsidR="006A004B" w:rsidRPr="006A004B">
        <w:rPr>
          <w:rFonts w:ascii="Garamond" w:hAnsi="Garamond"/>
          <w:b/>
          <w:iCs/>
        </w:rPr>
        <w:t>–</w:t>
      </w:r>
      <w:r w:rsidR="00163D6E" w:rsidRPr="006A004B">
        <w:rPr>
          <w:rFonts w:ascii="Garamond" w:hAnsi="Garamond"/>
        </w:rPr>
        <w:t xml:space="preserve">2023. </w:t>
      </w:r>
    </w:p>
    <w:p w14:paraId="6D826540" w14:textId="7C4FA013" w:rsidR="00163D6E" w:rsidRPr="006A004B" w:rsidRDefault="00163D6E" w:rsidP="00163D6E">
      <w:pPr>
        <w:pStyle w:val="Body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004B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6A004B" w:rsidRPr="006A004B">
        <w:rPr>
          <w:rFonts w:ascii="Garamond" w:hAnsi="Garamond"/>
          <w:sz w:val="24"/>
          <w:szCs w:val="24"/>
          <w:lang w:val="sq-AL"/>
        </w:rPr>
        <w:t xml:space="preserve">Bordi </w:t>
      </w:r>
      <w:r w:rsidRPr="006A004B">
        <w:rPr>
          <w:rFonts w:ascii="Garamond" w:hAnsi="Garamond"/>
          <w:sz w:val="24"/>
          <w:szCs w:val="24"/>
          <w:lang w:val="sq-AL"/>
        </w:rPr>
        <w:t>i ERE</w:t>
      </w:r>
      <w:r w:rsidR="00D557B0">
        <w:rPr>
          <w:rFonts w:ascii="Garamond" w:hAnsi="Garamond"/>
          <w:sz w:val="24"/>
          <w:szCs w:val="24"/>
          <w:lang w:val="sq-AL"/>
        </w:rPr>
        <w:t>-s</w:t>
      </w:r>
      <w:bookmarkStart w:id="0" w:name="_GoBack"/>
      <w:bookmarkEnd w:id="0"/>
    </w:p>
    <w:p w14:paraId="3E733725" w14:textId="5ACABDEB" w:rsidR="00163D6E" w:rsidRPr="006A004B" w:rsidRDefault="00735836" w:rsidP="00163D6E">
      <w:pPr>
        <w:pStyle w:val="BodyText"/>
        <w:spacing w:after="0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A004B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51759AF" w14:textId="77777777" w:rsidR="00163D6E" w:rsidRPr="006A004B" w:rsidRDefault="00163D6E" w:rsidP="00163D6E">
      <w:pPr>
        <w:pStyle w:val="BodyText"/>
        <w:spacing w:after="0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CC7E707" w14:textId="34813BE1" w:rsidR="00163D6E" w:rsidRPr="006A004B" w:rsidRDefault="00163D6E" w:rsidP="00163D6E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6A004B">
        <w:rPr>
          <w:rFonts w:ascii="Garamond" w:hAnsi="Garamond"/>
        </w:rPr>
        <w:t>1.</w:t>
      </w:r>
      <w:r w:rsidR="00735836" w:rsidRPr="006A004B">
        <w:rPr>
          <w:rFonts w:ascii="Garamond" w:hAnsi="Garamond"/>
        </w:rPr>
        <w:t xml:space="preserve"> </w:t>
      </w:r>
      <w:r w:rsidRPr="006A004B">
        <w:rPr>
          <w:rFonts w:ascii="Garamond" w:hAnsi="Garamond"/>
        </w:rPr>
        <w:t>Miratimin e raportit të realizimit të objektivave strategjike të ERE</w:t>
      </w:r>
      <w:r w:rsidR="006A004B">
        <w:rPr>
          <w:rFonts w:ascii="Garamond" w:hAnsi="Garamond"/>
        </w:rPr>
        <w:t>-s,</w:t>
      </w:r>
      <w:r w:rsidRPr="006A004B">
        <w:rPr>
          <w:rFonts w:ascii="Garamond" w:hAnsi="Garamond"/>
        </w:rPr>
        <w:t xml:space="preserve"> për periudhën 2021–2023.</w:t>
      </w:r>
    </w:p>
    <w:p w14:paraId="2BF6CB2A" w14:textId="0B076609" w:rsidR="00163D6E" w:rsidRPr="006A004B" w:rsidRDefault="00163D6E" w:rsidP="00163D6E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6A004B">
        <w:rPr>
          <w:rFonts w:ascii="Garamond" w:hAnsi="Garamond"/>
        </w:rPr>
        <w:t>2.</w:t>
      </w:r>
      <w:r w:rsidR="00735836" w:rsidRPr="006A004B">
        <w:rPr>
          <w:rFonts w:ascii="Garamond" w:hAnsi="Garamond"/>
        </w:rPr>
        <w:t xml:space="preserve"> </w:t>
      </w:r>
      <w:r w:rsidRPr="006A004B">
        <w:rPr>
          <w:rFonts w:ascii="Garamond" w:hAnsi="Garamond"/>
        </w:rPr>
        <w:t>Gjetjet e këtij raportimi do të jenë pjesë e Raportit Vjetor të ERE</w:t>
      </w:r>
      <w:r w:rsidR="006A004B">
        <w:rPr>
          <w:rFonts w:ascii="Garamond" w:hAnsi="Garamond"/>
        </w:rPr>
        <w:t>-s</w:t>
      </w:r>
      <w:r w:rsidRPr="006A004B">
        <w:rPr>
          <w:rFonts w:ascii="Garamond" w:hAnsi="Garamond"/>
        </w:rPr>
        <w:t>.</w:t>
      </w:r>
    </w:p>
    <w:p w14:paraId="3A2DDA28" w14:textId="77777777" w:rsidR="00163D6E" w:rsidRPr="006A004B" w:rsidRDefault="00163D6E" w:rsidP="00163D6E">
      <w:pPr>
        <w:ind w:firstLine="284"/>
        <w:rPr>
          <w:rFonts w:ascii="Garamond" w:hAnsi="Garamond"/>
        </w:rPr>
      </w:pPr>
      <w:r w:rsidRPr="006A004B">
        <w:rPr>
          <w:rFonts w:ascii="Garamond" w:hAnsi="Garamond"/>
        </w:rPr>
        <w:t>Ky vendim hyn në fuqi menjëherë.</w:t>
      </w:r>
    </w:p>
    <w:p w14:paraId="678337E2" w14:textId="77777777" w:rsidR="00163D6E" w:rsidRPr="006A004B" w:rsidRDefault="00163D6E" w:rsidP="00163D6E">
      <w:pPr>
        <w:ind w:firstLine="284"/>
        <w:rPr>
          <w:rFonts w:ascii="Garamond" w:hAnsi="Garamond"/>
        </w:rPr>
      </w:pPr>
      <w:r w:rsidRPr="006A004B">
        <w:rPr>
          <w:rFonts w:ascii="Garamond" w:hAnsi="Garamond"/>
        </w:rPr>
        <w:t>Ky vendim botohet në Fletoren Zyrtare.</w:t>
      </w:r>
    </w:p>
    <w:p w14:paraId="533E16AD" w14:textId="77777777" w:rsidR="00163D6E" w:rsidRPr="006A004B" w:rsidRDefault="00163D6E" w:rsidP="00163D6E">
      <w:pPr>
        <w:ind w:firstLine="284"/>
        <w:jc w:val="both"/>
        <w:rPr>
          <w:rFonts w:ascii="Garamond" w:hAnsi="Garamond"/>
        </w:rPr>
      </w:pPr>
    </w:p>
    <w:p w14:paraId="0FF8CC1C" w14:textId="6C9D22D8" w:rsidR="00163D6E" w:rsidRPr="006A004B" w:rsidRDefault="00163D6E" w:rsidP="00735836">
      <w:pPr>
        <w:tabs>
          <w:tab w:val="left" w:pos="7900"/>
        </w:tabs>
        <w:ind w:firstLine="284"/>
        <w:jc w:val="right"/>
        <w:rPr>
          <w:rFonts w:ascii="Garamond" w:hAnsi="Garamond"/>
          <w:bCs/>
        </w:rPr>
      </w:pPr>
      <w:r w:rsidRPr="006A004B">
        <w:rPr>
          <w:rFonts w:ascii="Garamond" w:hAnsi="Garamond"/>
          <w:bCs/>
        </w:rPr>
        <w:t>KRYETARE NË DETYRË</w:t>
      </w:r>
    </w:p>
    <w:p w14:paraId="439810AC" w14:textId="440E567A" w:rsidR="00163D6E" w:rsidRPr="006A004B" w:rsidRDefault="00163D6E" w:rsidP="00735836">
      <w:pPr>
        <w:tabs>
          <w:tab w:val="left" w:pos="7900"/>
        </w:tabs>
        <w:ind w:firstLine="284"/>
        <w:jc w:val="right"/>
        <w:rPr>
          <w:rFonts w:ascii="Garamond" w:hAnsi="Garamond"/>
        </w:rPr>
      </w:pPr>
      <w:r w:rsidRPr="006A004B">
        <w:rPr>
          <w:rFonts w:ascii="Garamond" w:hAnsi="Garamond"/>
          <w:b/>
          <w:bCs/>
        </w:rPr>
        <w:t xml:space="preserve">Erjola </w:t>
      </w:r>
      <w:r w:rsidR="00735836" w:rsidRPr="006A004B">
        <w:rPr>
          <w:rFonts w:ascii="Garamond" w:hAnsi="Garamond"/>
          <w:b/>
          <w:bCs/>
        </w:rPr>
        <w:t>Sadushi</w:t>
      </w:r>
    </w:p>
    <w:p w14:paraId="6E67EC9B" w14:textId="77777777" w:rsidR="00576037" w:rsidRPr="006A004B" w:rsidRDefault="00576037" w:rsidP="00163D6E">
      <w:pPr>
        <w:ind w:firstLine="284"/>
        <w:rPr>
          <w:rFonts w:ascii="Garamond" w:hAnsi="Garamond"/>
        </w:rPr>
      </w:pPr>
    </w:p>
    <w:sectPr w:rsidR="00576037" w:rsidRPr="006A004B">
      <w:footerReference w:type="even" r:id="rId14"/>
      <w:footerReference w:type="default" r:id="rId15"/>
      <w:pgSz w:w="11909" w:h="16834" w:code="9"/>
      <w:pgMar w:top="72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33304" w14:textId="77777777" w:rsidR="006A004B" w:rsidRDefault="006A004B">
      <w:r>
        <w:separator/>
      </w:r>
    </w:p>
  </w:endnote>
  <w:endnote w:type="continuationSeparator" w:id="0">
    <w:p w14:paraId="35D02CAC" w14:textId="77777777" w:rsidR="006A004B" w:rsidRDefault="006A004B">
      <w:r>
        <w:continuationSeparator/>
      </w:r>
    </w:p>
  </w:endnote>
  <w:endnote w:type="continuationNotice" w:id="1">
    <w:p w14:paraId="767448FB" w14:textId="77777777" w:rsidR="006A004B" w:rsidRDefault="006A00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C3319" w14:textId="77777777" w:rsidR="006A004B" w:rsidRDefault="006A00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A812FA9" w14:textId="77777777" w:rsidR="006A004B" w:rsidRDefault="006A00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EB635" w14:textId="77777777" w:rsidR="006A004B" w:rsidRDefault="006A004B">
    <w:pPr>
      <w:pStyle w:val="Footer"/>
    </w:pPr>
  </w:p>
  <w:p w14:paraId="490086BA" w14:textId="77777777" w:rsidR="006A004B" w:rsidRDefault="006A004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B6B92" w14:textId="77777777" w:rsidR="006A004B" w:rsidRDefault="006A004B">
      <w:r>
        <w:separator/>
      </w:r>
    </w:p>
  </w:footnote>
  <w:footnote w:type="continuationSeparator" w:id="0">
    <w:p w14:paraId="20E3A217" w14:textId="77777777" w:rsidR="006A004B" w:rsidRDefault="006A004B">
      <w:r>
        <w:continuationSeparator/>
      </w:r>
    </w:p>
  </w:footnote>
  <w:footnote w:type="continuationNotice" w:id="1">
    <w:p w14:paraId="17888146" w14:textId="77777777" w:rsidR="006A004B" w:rsidRDefault="006A00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E246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DF2DF20"/>
    <w:lvl w:ilvl="0" w:tplc="8C3698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0943F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3AA8AD2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6D0532C"/>
    <w:lvl w:ilvl="0" w:tplc="1C82F5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4410A9"/>
    <w:multiLevelType w:val="hybridMultilevel"/>
    <w:tmpl w:val="7640006E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037"/>
    <w:rsid w:val="00163D6E"/>
    <w:rsid w:val="001B6582"/>
    <w:rsid w:val="002951E0"/>
    <w:rsid w:val="004B5515"/>
    <w:rsid w:val="00576037"/>
    <w:rsid w:val="005F7882"/>
    <w:rsid w:val="006A004B"/>
    <w:rsid w:val="00735836"/>
    <w:rsid w:val="007E3738"/>
    <w:rsid w:val="00901D25"/>
    <w:rsid w:val="009F7073"/>
    <w:rsid w:val="00C53EDA"/>
    <w:rsid w:val="00C61776"/>
    <w:rsid w:val="00CD0C5D"/>
    <w:rsid w:val="00CF2057"/>
    <w:rsid w:val="00D55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4DCE"/>
  <w15:docId w15:val="{8F22AEF7-37A4-4520-A495-6FB97580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  <w:bCs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spacing w:after="120"/>
    </w:pPr>
    <w:rPr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FA07A64FC47EEB1B765E3E6E276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2024-04-18T11:41:40Z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Mbi ecurinë e zbatimit të objektivave strategjikë të ERE për periudhën 2021-2023, sipas planit të masave për zbatimin e objektivave strategjike për periudhën 2021-2023, të përditësuar</Titulli>
    <Modifikuesi xmlns="0e656187-b300-4fb0-8bf4-3a50f872073c">Fjora.Cahani</Modifikuesi>
    <Nr_x002e__x0020_prot_x0020_QBZ xmlns="0e656187-b300-4fb0-8bf4-3a50f872073c">691/1</Nr_x002e__x0020_prot_x0020_QBZ>
    <Data_x0020_e_x0020_Modifikimit xmlns="0e656187-b300-4fb0-8bf4-3a50f872073c">2024-04-19T11:14:01Z</Data_x0020_e_x0020_Modifikimit>
    <Dekretuar xmlns="0e656187-b300-4fb0-8bf4-3a50f872073c">false</Dekretuar>
    <Data xmlns="0e656187-b300-4fb0-8bf4-3a50f872073c">2024-03-29T00:00:00Z</Data>
    <Nr_x002e__x0020_protokolli_x0020_i_x0020_aktit xmlns="0e656187-b300-4fb0-8bf4-3a50f872073c">930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0D9D57-958F-491D-849D-80BD2BBD02F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5F1C686-44A0-4DED-AB9D-6A1A1C6C5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13924B-9314-4C2C-92C2-51072777A4E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264881D-726D-49B1-9F46-B4382E0AB31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89EDC3D-79C8-4EF0-A7D8-937BC3D6275B}">
  <ds:schemaRefs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36A2EFC6-0450-43E0-95A6-F6DF55D0F44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7D2BEE0-EEBE-4A74-A7CC-8049FE276B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ecurinë e zbatimit të objektivave strategjikë të ERE për periudhën 2021-2023, sipas planit të masave për zbatimin e objektivave strategjike për periudhën 2021-2023, të përditësuar</vt:lpstr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ecurinë e zbatimit të objektivave strategjikë të ERE për periudhën 2021-2023, sipas planit të masave për zbatimin e objektivave strategjike për periudhën 2021-2023, të përditësuar</dc:title>
  <dc:creator>Sokol Mezini</dc:creator>
  <cp:lastModifiedBy>Fjora Cahani</cp:lastModifiedBy>
  <cp:revision>7</cp:revision>
  <cp:lastPrinted>2024-03-28T11:00:00Z</cp:lastPrinted>
  <dcterms:created xsi:type="dcterms:W3CDTF">2024-04-18T10:24:00Z</dcterms:created>
  <dcterms:modified xsi:type="dcterms:W3CDTF">2024-04-19T10:18:00Z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fbd892a0dcf244a69d705e806b0c9e2c</vt:lpwstr>
  </property>
</Properties>
</file>