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72A35" w14:textId="0171F139" w:rsidR="00FA3663" w:rsidRPr="002461C1" w:rsidRDefault="00FA3663" w:rsidP="00FA3663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2461C1">
        <w:rPr>
          <w:rFonts w:ascii="Garamond" w:hAnsi="Garamond"/>
          <w:i w:val="0"/>
          <w:iCs w:val="0"/>
          <w:sz w:val="24"/>
          <w:szCs w:val="24"/>
        </w:rPr>
        <w:t>VENDIM</w:t>
      </w:r>
    </w:p>
    <w:p w14:paraId="3E7AECA6" w14:textId="477A47B5" w:rsidR="00FA3663" w:rsidRPr="002461C1" w:rsidRDefault="00FA3663" w:rsidP="00FA3663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2461C1">
        <w:rPr>
          <w:rFonts w:ascii="Garamond" w:hAnsi="Garamond"/>
          <w:i w:val="0"/>
          <w:iCs w:val="0"/>
          <w:sz w:val="24"/>
          <w:szCs w:val="24"/>
        </w:rPr>
        <w:t>Nr. 45, datë 29.3.2024</w:t>
      </w:r>
    </w:p>
    <w:p w14:paraId="0CD57B64" w14:textId="77777777" w:rsidR="00FA3663" w:rsidRPr="002461C1" w:rsidRDefault="00FA3663" w:rsidP="00FA3663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5E026097" w14:textId="02869149" w:rsidR="00FA3663" w:rsidRPr="002461C1" w:rsidRDefault="00FA3663" w:rsidP="00FA3663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  <w:r w:rsidRPr="002461C1">
        <w:rPr>
          <w:rFonts w:ascii="Garamond" w:hAnsi="Garamond"/>
          <w:b/>
          <w:bCs/>
        </w:rPr>
        <w:t>MBI FIL</w:t>
      </w:r>
      <w:r w:rsidR="00FC76A4">
        <w:rPr>
          <w:rFonts w:ascii="Garamond" w:hAnsi="Garamond"/>
          <w:b/>
          <w:bCs/>
        </w:rPr>
        <w:t>LI</w:t>
      </w:r>
      <w:r w:rsidRPr="002461C1">
        <w:rPr>
          <w:rFonts w:ascii="Garamond" w:hAnsi="Garamond"/>
          <w:b/>
          <w:bCs/>
        </w:rPr>
        <w:t xml:space="preserve">MIN E </w:t>
      </w:r>
      <w:r w:rsidR="002461C1" w:rsidRPr="002461C1">
        <w:rPr>
          <w:rFonts w:ascii="Garamond" w:hAnsi="Garamond"/>
          <w:b/>
          <w:bCs/>
        </w:rPr>
        <w:t>PROCEDURËS</w:t>
      </w:r>
      <w:r w:rsidRPr="002461C1">
        <w:rPr>
          <w:rFonts w:ascii="Garamond" w:hAnsi="Garamond"/>
          <w:b/>
          <w:bCs/>
        </w:rPr>
        <w:t xml:space="preserve"> PËR SHQYRTIMIN E </w:t>
      </w:r>
      <w:r w:rsidR="002461C1">
        <w:rPr>
          <w:rFonts w:ascii="Garamond" w:hAnsi="Garamond"/>
          <w:b/>
          <w:bCs/>
        </w:rPr>
        <w:t>“</w:t>
      </w:r>
      <w:proofErr w:type="spellStart"/>
      <w:r w:rsidRPr="002461C1">
        <w:rPr>
          <w:rFonts w:ascii="Garamond" w:hAnsi="Garamond"/>
          <w:b/>
          <w:bCs/>
        </w:rPr>
        <w:t>DRAFTKONTRATËS</w:t>
      </w:r>
      <w:proofErr w:type="spellEnd"/>
      <w:r w:rsidRPr="002461C1">
        <w:rPr>
          <w:rFonts w:ascii="Garamond" w:hAnsi="Garamond"/>
          <w:b/>
          <w:bCs/>
        </w:rPr>
        <w:t xml:space="preserve"> PËR DIFERENCË (</w:t>
      </w:r>
      <w:proofErr w:type="spellStart"/>
      <w:r w:rsidRPr="002461C1">
        <w:rPr>
          <w:rFonts w:ascii="Garamond" w:hAnsi="Garamond"/>
          <w:b/>
          <w:bCs/>
        </w:rPr>
        <w:t>CFD</w:t>
      </w:r>
      <w:proofErr w:type="spellEnd"/>
      <w:r w:rsidRPr="002461C1">
        <w:rPr>
          <w:rFonts w:ascii="Garamond" w:hAnsi="Garamond"/>
          <w:b/>
          <w:bCs/>
        </w:rPr>
        <w:t>) KUSHTET E PËRGJITHSHME TË KONTRATËS TIP PËR MBËSHTETJE</w:t>
      </w:r>
      <w:r w:rsidR="002461C1" w:rsidRPr="002461C1">
        <w:rPr>
          <w:rFonts w:ascii="Garamond" w:hAnsi="Garamond"/>
          <w:b/>
          <w:bCs/>
        </w:rPr>
        <w:t>”</w:t>
      </w:r>
    </w:p>
    <w:p w14:paraId="1C40699C" w14:textId="77777777" w:rsidR="00FA3663" w:rsidRPr="002461C1" w:rsidRDefault="00FA3663" w:rsidP="00FA3663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</w:p>
    <w:p w14:paraId="6E203699" w14:textId="21522F30" w:rsidR="00FA3663" w:rsidRPr="002461C1" w:rsidRDefault="00FA3663" w:rsidP="00FA3663">
      <w:pPr>
        <w:pStyle w:val="ListParagraph"/>
        <w:ind w:left="0" w:firstLine="284"/>
        <w:jc w:val="both"/>
        <w:rPr>
          <w:rFonts w:ascii="Garamond" w:hAnsi="Garamond"/>
        </w:rPr>
      </w:pPr>
      <w:r w:rsidRPr="002461C1">
        <w:rPr>
          <w:rFonts w:ascii="Garamond" w:hAnsi="Garamond"/>
        </w:rPr>
        <w:t>Në mbështetje të nenit 16</w:t>
      </w:r>
      <w:r w:rsidR="002461C1">
        <w:rPr>
          <w:rFonts w:ascii="Garamond" w:hAnsi="Garamond"/>
        </w:rPr>
        <w:t>,</w:t>
      </w:r>
      <w:r w:rsidRPr="002461C1">
        <w:rPr>
          <w:rFonts w:ascii="Garamond" w:hAnsi="Garamond"/>
        </w:rPr>
        <w:t xml:space="preserve"> të ligjit nr. 43/2015</w:t>
      </w:r>
      <w:r w:rsidR="002461C1">
        <w:rPr>
          <w:rFonts w:ascii="Garamond" w:hAnsi="Garamond"/>
        </w:rPr>
        <w:t>,</w:t>
      </w:r>
      <w:r w:rsidRPr="002461C1">
        <w:rPr>
          <w:rFonts w:ascii="Garamond" w:hAnsi="Garamond"/>
        </w:rPr>
        <w:t xml:space="preserve"> “</w:t>
      </w:r>
      <w:r w:rsidRPr="002461C1">
        <w:rPr>
          <w:rFonts w:ascii="Garamond" w:hAnsi="Garamond"/>
          <w:iCs/>
        </w:rPr>
        <w:t>Për sektorin e energjisë elektrike</w:t>
      </w:r>
      <w:r w:rsidRPr="002461C1">
        <w:rPr>
          <w:rFonts w:ascii="Garamond" w:hAnsi="Garamond"/>
        </w:rPr>
        <w:t>”</w:t>
      </w:r>
      <w:r w:rsidR="002461C1">
        <w:rPr>
          <w:rFonts w:ascii="Garamond" w:hAnsi="Garamond"/>
        </w:rPr>
        <w:t>,</w:t>
      </w:r>
      <w:r w:rsidRPr="002461C1">
        <w:rPr>
          <w:rFonts w:ascii="Garamond" w:hAnsi="Garamond"/>
        </w:rPr>
        <w:t xml:space="preserve"> </w:t>
      </w:r>
      <w:r w:rsidR="002461C1" w:rsidRPr="002461C1">
        <w:rPr>
          <w:rFonts w:ascii="Garamond" w:hAnsi="Garamond"/>
        </w:rPr>
        <w:t>të</w:t>
      </w:r>
      <w:r w:rsidRPr="002461C1">
        <w:rPr>
          <w:rFonts w:ascii="Garamond" w:hAnsi="Garamond"/>
        </w:rPr>
        <w:t xml:space="preserve"> ndryshuar; </w:t>
      </w:r>
      <w:r w:rsidR="002461C1" w:rsidRPr="002461C1">
        <w:rPr>
          <w:rFonts w:ascii="Garamond" w:hAnsi="Garamond"/>
        </w:rPr>
        <w:t xml:space="preserve">të </w:t>
      </w:r>
      <w:r w:rsidRPr="002461C1">
        <w:rPr>
          <w:rFonts w:ascii="Garamond" w:hAnsi="Garamond"/>
        </w:rPr>
        <w:t>nenit 14</w:t>
      </w:r>
      <w:r w:rsidR="002461C1">
        <w:rPr>
          <w:rFonts w:ascii="Garamond" w:hAnsi="Garamond"/>
        </w:rPr>
        <w:t>,</w:t>
      </w:r>
      <w:r w:rsidRPr="002461C1">
        <w:rPr>
          <w:rFonts w:ascii="Garamond" w:hAnsi="Garamond"/>
        </w:rPr>
        <w:t xml:space="preserve"> të ligjit nr. 24/2023</w:t>
      </w:r>
      <w:r w:rsidR="002461C1">
        <w:rPr>
          <w:rFonts w:ascii="Garamond" w:hAnsi="Garamond"/>
        </w:rPr>
        <w:t>,</w:t>
      </w:r>
      <w:r w:rsidRPr="002461C1">
        <w:rPr>
          <w:rFonts w:ascii="Garamond" w:hAnsi="Garamond"/>
        </w:rPr>
        <w:t xml:space="preserve"> “</w:t>
      </w:r>
      <w:r w:rsidRPr="002461C1">
        <w:rPr>
          <w:rFonts w:ascii="Garamond" w:hAnsi="Garamond"/>
          <w:iCs/>
        </w:rPr>
        <w:t>Për nxitjen e përdorimit të</w:t>
      </w:r>
      <w:r w:rsidR="002461C1">
        <w:rPr>
          <w:rFonts w:ascii="Garamond" w:hAnsi="Garamond"/>
          <w:iCs/>
        </w:rPr>
        <w:t xml:space="preserve"> </w:t>
      </w:r>
      <w:r w:rsidRPr="002461C1">
        <w:rPr>
          <w:rFonts w:ascii="Garamond" w:hAnsi="Garamond"/>
          <w:iCs/>
        </w:rPr>
        <w:t>energjisë</w:t>
      </w:r>
      <w:r w:rsidR="002461C1">
        <w:rPr>
          <w:rFonts w:ascii="Garamond" w:hAnsi="Garamond"/>
          <w:iCs/>
        </w:rPr>
        <w:t xml:space="preserve"> </w:t>
      </w:r>
      <w:r w:rsidRPr="002461C1">
        <w:rPr>
          <w:rFonts w:ascii="Garamond" w:hAnsi="Garamond"/>
          <w:iCs/>
        </w:rPr>
        <w:t xml:space="preserve">nga burimet e </w:t>
      </w:r>
      <w:proofErr w:type="spellStart"/>
      <w:r w:rsidRPr="002461C1">
        <w:rPr>
          <w:rFonts w:ascii="Garamond" w:hAnsi="Garamond"/>
          <w:iCs/>
        </w:rPr>
        <w:t>rinovueshme</w:t>
      </w:r>
      <w:proofErr w:type="spellEnd"/>
      <w:r w:rsidRPr="002461C1">
        <w:rPr>
          <w:rFonts w:ascii="Garamond" w:hAnsi="Garamond"/>
        </w:rPr>
        <w:t xml:space="preserve">”; si dhe </w:t>
      </w:r>
      <w:r w:rsidR="002461C1" w:rsidRPr="002461C1">
        <w:rPr>
          <w:rFonts w:ascii="Garamond" w:hAnsi="Garamond"/>
        </w:rPr>
        <w:t xml:space="preserve">të </w:t>
      </w:r>
      <w:r w:rsidRPr="002461C1">
        <w:rPr>
          <w:rFonts w:ascii="Garamond" w:hAnsi="Garamond"/>
        </w:rPr>
        <w:t>neneve 19 dhe 15</w:t>
      </w:r>
      <w:r w:rsidR="002461C1">
        <w:rPr>
          <w:rFonts w:ascii="Garamond" w:hAnsi="Garamond"/>
        </w:rPr>
        <w:t>,</w:t>
      </w:r>
      <w:r w:rsidRPr="002461C1">
        <w:rPr>
          <w:rFonts w:ascii="Garamond" w:hAnsi="Garamond"/>
        </w:rPr>
        <w:t xml:space="preserve"> të </w:t>
      </w:r>
      <w:r w:rsidR="002461C1">
        <w:rPr>
          <w:rFonts w:ascii="Garamond" w:hAnsi="Garamond"/>
        </w:rPr>
        <w:t>“</w:t>
      </w:r>
      <w:r w:rsidRPr="002461C1">
        <w:rPr>
          <w:rFonts w:ascii="Garamond" w:hAnsi="Garamond"/>
          <w:iCs/>
        </w:rPr>
        <w:t>Rregullores për organizimin, funksionimin dhe procedurat e ERE-s</w:t>
      </w:r>
      <w:r w:rsidR="002461C1">
        <w:rPr>
          <w:rFonts w:ascii="Garamond" w:hAnsi="Garamond"/>
          <w:iCs/>
        </w:rPr>
        <w:t>”</w:t>
      </w:r>
      <w:r w:rsidRPr="002461C1">
        <w:rPr>
          <w:rFonts w:ascii="Garamond" w:hAnsi="Garamond"/>
        </w:rPr>
        <w:t xml:space="preserve">, miratuar me vendimin e </w:t>
      </w:r>
      <w:r w:rsidR="002461C1" w:rsidRPr="002461C1">
        <w:rPr>
          <w:rFonts w:ascii="Garamond" w:hAnsi="Garamond"/>
        </w:rPr>
        <w:t xml:space="preserve">Bordit </w:t>
      </w:r>
      <w:r w:rsidRPr="002461C1">
        <w:rPr>
          <w:rFonts w:ascii="Garamond" w:hAnsi="Garamond"/>
        </w:rPr>
        <w:t xml:space="preserve">të Entit Rregullator të Energjisë (ERE) nr. 96, datë 17.6.2016; Bordi i ERE-s, në mbledhjen e tij të datës 29.3.2024, pasi shqyrtoi relacionin me nr. 823 </w:t>
      </w:r>
      <w:proofErr w:type="spellStart"/>
      <w:r w:rsidRPr="002461C1">
        <w:rPr>
          <w:rFonts w:ascii="Garamond" w:hAnsi="Garamond"/>
        </w:rPr>
        <w:t>prot</w:t>
      </w:r>
      <w:proofErr w:type="spellEnd"/>
      <w:r w:rsidRPr="002461C1">
        <w:rPr>
          <w:rFonts w:ascii="Garamond" w:hAnsi="Garamond"/>
        </w:rPr>
        <w:t>., datë 26.3.2024, të përgatitur nga Drejtoritë Teknike</w:t>
      </w:r>
      <w:r w:rsidR="002461C1">
        <w:rPr>
          <w:rFonts w:ascii="Garamond" w:hAnsi="Garamond"/>
        </w:rPr>
        <w:t>,</w:t>
      </w:r>
      <w:r w:rsidRPr="002461C1">
        <w:rPr>
          <w:rFonts w:ascii="Garamond" w:hAnsi="Garamond"/>
        </w:rPr>
        <w:t xml:space="preserve"> “</w:t>
      </w:r>
      <w:r w:rsidRPr="002461C1">
        <w:rPr>
          <w:rFonts w:ascii="Garamond" w:hAnsi="Garamond"/>
          <w:iCs/>
        </w:rPr>
        <w:t>Mbi fillimin e pr</w:t>
      </w:r>
      <w:bookmarkStart w:id="0" w:name="_GoBack"/>
      <w:bookmarkEnd w:id="0"/>
      <w:r w:rsidRPr="002461C1">
        <w:rPr>
          <w:rFonts w:ascii="Garamond" w:hAnsi="Garamond"/>
          <w:iCs/>
        </w:rPr>
        <w:t>ocedur</w:t>
      </w:r>
      <w:r w:rsidRPr="002461C1">
        <w:rPr>
          <w:rFonts w:ascii="Garamond" w:hAnsi="Garamond"/>
        </w:rPr>
        <w:t xml:space="preserve">ës </w:t>
      </w:r>
      <w:r w:rsidRPr="002461C1">
        <w:rPr>
          <w:rFonts w:ascii="Garamond" w:hAnsi="Garamond"/>
          <w:iCs/>
        </w:rPr>
        <w:t xml:space="preserve">për shqyrtimin e </w:t>
      </w:r>
      <w:r w:rsidR="002461C1">
        <w:rPr>
          <w:rFonts w:ascii="Garamond" w:hAnsi="Garamond"/>
          <w:iCs/>
        </w:rPr>
        <w:t>“</w:t>
      </w:r>
      <w:proofErr w:type="spellStart"/>
      <w:r w:rsidR="002461C1">
        <w:rPr>
          <w:rFonts w:ascii="Garamond" w:hAnsi="Garamond"/>
          <w:iCs/>
        </w:rPr>
        <w:t>D</w:t>
      </w:r>
      <w:r w:rsidRPr="002461C1">
        <w:rPr>
          <w:rFonts w:ascii="Garamond" w:hAnsi="Garamond"/>
          <w:iCs/>
        </w:rPr>
        <w:t>raft</w:t>
      </w:r>
      <w:r w:rsidR="002461C1">
        <w:rPr>
          <w:rFonts w:ascii="Garamond" w:hAnsi="Garamond"/>
          <w:iCs/>
        </w:rPr>
        <w:t>k</w:t>
      </w:r>
      <w:r w:rsidRPr="002461C1">
        <w:rPr>
          <w:rFonts w:ascii="Garamond" w:hAnsi="Garamond"/>
          <w:iCs/>
        </w:rPr>
        <w:t>ontratës</w:t>
      </w:r>
      <w:proofErr w:type="spellEnd"/>
      <w:r w:rsidRPr="002461C1">
        <w:rPr>
          <w:rFonts w:ascii="Garamond" w:hAnsi="Garamond"/>
          <w:iCs/>
        </w:rPr>
        <w:t xml:space="preserve"> për Diferencë (</w:t>
      </w:r>
      <w:proofErr w:type="spellStart"/>
      <w:r w:rsidRPr="002461C1">
        <w:rPr>
          <w:rFonts w:ascii="Garamond" w:hAnsi="Garamond"/>
          <w:iCs/>
        </w:rPr>
        <w:t>CFD</w:t>
      </w:r>
      <w:proofErr w:type="spellEnd"/>
      <w:r w:rsidRPr="002461C1">
        <w:rPr>
          <w:rFonts w:ascii="Garamond" w:hAnsi="Garamond"/>
          <w:iCs/>
        </w:rPr>
        <w:t>)</w:t>
      </w:r>
      <w:r w:rsidR="002461C1">
        <w:rPr>
          <w:rFonts w:ascii="Garamond" w:hAnsi="Garamond"/>
          <w:iCs/>
        </w:rPr>
        <w:t>,</w:t>
      </w:r>
      <w:r w:rsidRPr="002461C1">
        <w:rPr>
          <w:rFonts w:ascii="Garamond" w:hAnsi="Garamond"/>
          <w:iCs/>
        </w:rPr>
        <w:t xml:space="preserve"> </w:t>
      </w:r>
      <w:r w:rsidR="002461C1" w:rsidRPr="002461C1">
        <w:rPr>
          <w:rFonts w:ascii="Garamond" w:hAnsi="Garamond"/>
          <w:iCs/>
        </w:rPr>
        <w:t xml:space="preserve">kushtet </w:t>
      </w:r>
      <w:r w:rsidRPr="002461C1">
        <w:rPr>
          <w:rFonts w:ascii="Garamond" w:hAnsi="Garamond"/>
          <w:iCs/>
        </w:rPr>
        <w:t xml:space="preserve">e </w:t>
      </w:r>
      <w:r w:rsidR="002461C1" w:rsidRPr="002461C1">
        <w:rPr>
          <w:rFonts w:ascii="Garamond" w:hAnsi="Garamond"/>
          <w:iCs/>
        </w:rPr>
        <w:t xml:space="preserve">përgjithshme </w:t>
      </w:r>
      <w:r w:rsidRPr="002461C1">
        <w:rPr>
          <w:rFonts w:ascii="Garamond" w:hAnsi="Garamond"/>
          <w:iCs/>
        </w:rPr>
        <w:t xml:space="preserve">të kontratës </w:t>
      </w:r>
      <w:r w:rsidR="002461C1" w:rsidRPr="002461C1">
        <w:rPr>
          <w:rFonts w:ascii="Garamond" w:hAnsi="Garamond"/>
          <w:iCs/>
        </w:rPr>
        <w:t>tip</w:t>
      </w:r>
      <w:r w:rsidRPr="002461C1">
        <w:rPr>
          <w:rFonts w:ascii="Garamond" w:hAnsi="Garamond"/>
          <w:iCs/>
        </w:rPr>
        <w:t xml:space="preserve"> për </w:t>
      </w:r>
      <w:r w:rsidR="002461C1" w:rsidRPr="002461C1">
        <w:rPr>
          <w:rFonts w:ascii="Garamond" w:hAnsi="Garamond"/>
          <w:iCs/>
        </w:rPr>
        <w:t>mbështetje</w:t>
      </w:r>
      <w:r w:rsidR="002461C1">
        <w:rPr>
          <w:rFonts w:ascii="Garamond" w:hAnsi="Garamond"/>
          <w:iCs/>
        </w:rPr>
        <w:t>”</w:t>
      </w:r>
    </w:p>
    <w:p w14:paraId="5352696D" w14:textId="31DCA739" w:rsidR="00FA3663" w:rsidRPr="002461C1" w:rsidRDefault="002461C1" w:rsidP="00FA3663">
      <w:pPr>
        <w:ind w:firstLine="284"/>
        <w:jc w:val="both"/>
        <w:rPr>
          <w:rFonts w:ascii="Garamond" w:hAnsi="Garamond"/>
          <w:bCs/>
        </w:rPr>
      </w:pPr>
      <w:r w:rsidRPr="002461C1">
        <w:rPr>
          <w:rFonts w:ascii="Garamond" w:hAnsi="Garamond"/>
          <w:bCs/>
        </w:rPr>
        <w:t>konstatoi se:</w:t>
      </w:r>
    </w:p>
    <w:p w14:paraId="6604A62C" w14:textId="63F7B614" w:rsidR="00FA3663" w:rsidRPr="002461C1" w:rsidRDefault="00FA3663" w:rsidP="00FA3663">
      <w:pPr>
        <w:pStyle w:val="ListParagraph"/>
        <w:ind w:left="0" w:firstLine="284"/>
        <w:jc w:val="both"/>
        <w:rPr>
          <w:rFonts w:ascii="Garamond" w:hAnsi="Garamond"/>
        </w:rPr>
      </w:pPr>
      <w:r w:rsidRPr="002461C1">
        <w:rPr>
          <w:rFonts w:ascii="Garamond" w:hAnsi="Garamond"/>
        </w:rPr>
        <w:t>- Enti Rregullator i Energjisë, mbështetur</w:t>
      </w:r>
      <w:r w:rsidR="002461C1">
        <w:rPr>
          <w:rFonts w:ascii="Garamond" w:hAnsi="Garamond"/>
        </w:rPr>
        <w:t xml:space="preserve"> </w:t>
      </w:r>
      <w:r w:rsidRPr="002461C1">
        <w:rPr>
          <w:rFonts w:ascii="Garamond" w:hAnsi="Garamond"/>
        </w:rPr>
        <w:t>në nenin 14, pika 2</w:t>
      </w:r>
      <w:r w:rsidR="002461C1">
        <w:rPr>
          <w:rFonts w:ascii="Garamond" w:hAnsi="Garamond"/>
        </w:rPr>
        <w:t>,</w:t>
      </w:r>
      <w:r w:rsidRPr="002461C1">
        <w:rPr>
          <w:rFonts w:ascii="Garamond" w:hAnsi="Garamond"/>
        </w:rPr>
        <w:t xml:space="preserve"> </w:t>
      </w:r>
      <w:r w:rsidR="002461C1" w:rsidRPr="002461C1">
        <w:rPr>
          <w:rFonts w:ascii="Garamond" w:hAnsi="Garamond"/>
        </w:rPr>
        <w:t>të</w:t>
      </w:r>
      <w:r w:rsidRPr="002461C1">
        <w:rPr>
          <w:rFonts w:ascii="Garamond" w:hAnsi="Garamond"/>
        </w:rPr>
        <w:t xml:space="preserve"> ligjit nr. 24/2023</w:t>
      </w:r>
      <w:r w:rsidR="002461C1">
        <w:rPr>
          <w:rFonts w:ascii="Garamond" w:hAnsi="Garamond"/>
        </w:rPr>
        <w:t>,</w:t>
      </w:r>
      <w:r w:rsidRPr="002461C1">
        <w:rPr>
          <w:rFonts w:ascii="Garamond" w:hAnsi="Garamond"/>
        </w:rPr>
        <w:t xml:space="preserve"> “Për nxitjen e përdorimit të energjisë nga burimet e </w:t>
      </w:r>
      <w:proofErr w:type="spellStart"/>
      <w:r w:rsidRPr="002461C1">
        <w:rPr>
          <w:rFonts w:ascii="Garamond" w:hAnsi="Garamond"/>
        </w:rPr>
        <w:t>rinovueshme</w:t>
      </w:r>
      <w:proofErr w:type="spellEnd"/>
      <w:r w:rsidRPr="002461C1">
        <w:rPr>
          <w:rFonts w:ascii="Garamond" w:hAnsi="Garamond"/>
        </w:rPr>
        <w:t>” është autoriteti përgjegjës për miratimin e “Kushteve të përgjithshme të kontratës tip për mbështetje”.</w:t>
      </w:r>
    </w:p>
    <w:p w14:paraId="3B63F7B5" w14:textId="3B277FD8" w:rsidR="00FA3663" w:rsidRPr="002461C1" w:rsidRDefault="00FA3663" w:rsidP="00FA3663">
      <w:pPr>
        <w:pStyle w:val="ListParagraph"/>
        <w:ind w:left="0" w:firstLine="284"/>
        <w:jc w:val="both"/>
        <w:rPr>
          <w:rFonts w:ascii="Garamond" w:hAnsi="Garamond"/>
        </w:rPr>
      </w:pPr>
      <w:r w:rsidRPr="002461C1">
        <w:rPr>
          <w:rFonts w:ascii="Garamond" w:hAnsi="Garamond"/>
        </w:rPr>
        <w:t>- Referuar nenit 14</w:t>
      </w:r>
      <w:r w:rsidR="002461C1">
        <w:rPr>
          <w:rFonts w:ascii="Garamond" w:hAnsi="Garamond"/>
        </w:rPr>
        <w:t>,</w:t>
      </w:r>
      <w:r w:rsidRPr="002461C1">
        <w:rPr>
          <w:rFonts w:ascii="Garamond" w:hAnsi="Garamond"/>
        </w:rPr>
        <w:t xml:space="preserve"> të ligjit nr. 24/2023</w:t>
      </w:r>
      <w:r w:rsidR="002461C1">
        <w:rPr>
          <w:rFonts w:ascii="Garamond" w:hAnsi="Garamond"/>
        </w:rPr>
        <w:t>,</w:t>
      </w:r>
      <w:r w:rsidRPr="002461C1">
        <w:rPr>
          <w:rFonts w:ascii="Garamond" w:hAnsi="Garamond"/>
        </w:rPr>
        <w:t xml:space="preserve"> “</w:t>
      </w:r>
      <w:r w:rsidRPr="002461C1">
        <w:rPr>
          <w:rFonts w:ascii="Garamond" w:hAnsi="Garamond"/>
          <w:iCs/>
        </w:rPr>
        <w:t xml:space="preserve">Për nxitjen e përdorimit të energjisë nga burimet e </w:t>
      </w:r>
      <w:proofErr w:type="spellStart"/>
      <w:r w:rsidRPr="002461C1">
        <w:rPr>
          <w:rFonts w:ascii="Garamond" w:hAnsi="Garamond"/>
          <w:iCs/>
        </w:rPr>
        <w:t>rinovueshme</w:t>
      </w:r>
      <w:proofErr w:type="spellEnd"/>
      <w:r w:rsidRPr="002461C1">
        <w:rPr>
          <w:rFonts w:ascii="Garamond" w:hAnsi="Garamond"/>
        </w:rPr>
        <w:t xml:space="preserve">” parashikon se: </w:t>
      </w:r>
      <w:r w:rsidRPr="002461C1">
        <w:rPr>
          <w:rFonts w:ascii="Garamond" w:hAnsi="Garamond"/>
          <w:iCs/>
        </w:rPr>
        <w:t xml:space="preserve">1. Kontratat për mbështetje përfshijnë: a) kushtet e përgjithshme, të cilat përbëhen nga kushte dhe terma </w:t>
      </w:r>
      <w:proofErr w:type="spellStart"/>
      <w:r w:rsidRPr="002461C1">
        <w:rPr>
          <w:rFonts w:ascii="Garamond" w:hAnsi="Garamond"/>
          <w:iCs/>
        </w:rPr>
        <w:t>kontraktualë</w:t>
      </w:r>
      <w:proofErr w:type="spellEnd"/>
      <w:r w:rsidRPr="002461C1">
        <w:rPr>
          <w:rFonts w:ascii="Garamond" w:hAnsi="Garamond"/>
          <w:iCs/>
        </w:rPr>
        <w:t xml:space="preserve"> të standardizuar, që janë të ngjashëm me të gjitha projektet e krahasueshme</w:t>
      </w:r>
      <w:r w:rsidR="002461C1">
        <w:rPr>
          <w:rFonts w:ascii="Garamond" w:hAnsi="Garamond"/>
          <w:iCs/>
        </w:rPr>
        <w:t>;</w:t>
      </w:r>
      <w:r w:rsidRPr="002461C1">
        <w:rPr>
          <w:rFonts w:ascii="Garamond" w:hAnsi="Garamond"/>
          <w:iCs/>
        </w:rPr>
        <w:t xml:space="preserve"> b) kushtet individuale, të cilat përbëhen nga kushte specifike të zbatueshme për projekte individuale dhe/ose zgjedhje midis opsioneve të </w:t>
      </w:r>
      <w:proofErr w:type="spellStart"/>
      <w:r w:rsidRPr="002461C1">
        <w:rPr>
          <w:rFonts w:ascii="Garamond" w:hAnsi="Garamond"/>
          <w:iCs/>
        </w:rPr>
        <w:t>disponueshme</w:t>
      </w:r>
      <w:proofErr w:type="spellEnd"/>
      <w:r w:rsidRPr="002461C1">
        <w:rPr>
          <w:rFonts w:ascii="Garamond" w:hAnsi="Garamond"/>
          <w:iCs/>
        </w:rPr>
        <w:t xml:space="preserve"> sipas kushteve të përgjithshme</w:t>
      </w:r>
      <w:r w:rsidR="002461C1">
        <w:rPr>
          <w:rFonts w:ascii="Garamond" w:hAnsi="Garamond"/>
          <w:iCs/>
        </w:rPr>
        <w:t>;</w:t>
      </w:r>
      <w:r w:rsidRPr="002461C1">
        <w:rPr>
          <w:rFonts w:ascii="Garamond" w:hAnsi="Garamond"/>
          <w:iCs/>
        </w:rPr>
        <w:t xml:space="preserve"> 2. Kushtet e përgjithshme të kontratës tip për mbështetje miratohen nga Enti Rregullator i Energjisë</w:t>
      </w:r>
      <w:r w:rsidR="002461C1">
        <w:rPr>
          <w:rFonts w:ascii="Garamond" w:hAnsi="Garamond"/>
          <w:iCs/>
        </w:rPr>
        <w:t>;</w:t>
      </w:r>
      <w:r w:rsidRPr="002461C1">
        <w:rPr>
          <w:rFonts w:ascii="Garamond" w:hAnsi="Garamond"/>
          <w:iCs/>
        </w:rPr>
        <w:t xml:space="preserve"> 3. Në një proces konkurrues, ministri mund të publikojë paraprakisht si pjesë të dokumenteve të procedurës konkurruese kushtet e përgjithshme dhe individuale të kontratës përkatëse për mbështetje</w:t>
      </w:r>
      <w:r w:rsidR="002461C1">
        <w:rPr>
          <w:rFonts w:ascii="Garamond" w:hAnsi="Garamond"/>
          <w:iCs/>
        </w:rPr>
        <w:t>;</w:t>
      </w:r>
      <w:r w:rsidRPr="002461C1">
        <w:rPr>
          <w:rFonts w:ascii="Garamond" w:hAnsi="Garamond"/>
          <w:iCs/>
        </w:rPr>
        <w:t xml:space="preserve"> 4. Kontratat për mbështetje përgjithësisht kanë një kohëzgjatje prej 15 vjetësh.</w:t>
      </w:r>
    </w:p>
    <w:p w14:paraId="1C664033" w14:textId="799EF067" w:rsidR="00FA3663" w:rsidRPr="002461C1" w:rsidRDefault="00FA3663" w:rsidP="00FA3663">
      <w:pPr>
        <w:pStyle w:val="ListParagraph"/>
        <w:ind w:left="0" w:firstLine="284"/>
        <w:jc w:val="both"/>
        <w:rPr>
          <w:rFonts w:ascii="Garamond" w:hAnsi="Garamond"/>
        </w:rPr>
      </w:pPr>
      <w:r w:rsidRPr="002461C1">
        <w:rPr>
          <w:rFonts w:ascii="Garamond" w:hAnsi="Garamond"/>
        </w:rPr>
        <w:t xml:space="preserve">- Në lidhje me përmbushjen e detyrimit që rrjedh nga dispozita e sipërcituar dhe mbështetur në “Rregulloren për organizimin, funksionimin dhe procedurat e ERE-s”, të miratuar me vendimin e </w:t>
      </w:r>
      <w:r w:rsidR="002461C1" w:rsidRPr="002461C1">
        <w:rPr>
          <w:rFonts w:ascii="Garamond" w:hAnsi="Garamond"/>
        </w:rPr>
        <w:t xml:space="preserve">Bordit </w:t>
      </w:r>
      <w:r w:rsidRPr="002461C1">
        <w:rPr>
          <w:rFonts w:ascii="Garamond" w:hAnsi="Garamond"/>
        </w:rPr>
        <w:t xml:space="preserve">të ERE-s </w:t>
      </w:r>
      <w:r w:rsidR="002461C1">
        <w:rPr>
          <w:rFonts w:ascii="Garamond" w:hAnsi="Garamond"/>
        </w:rPr>
        <w:t>n</w:t>
      </w:r>
      <w:r w:rsidRPr="002461C1">
        <w:rPr>
          <w:rFonts w:ascii="Garamond" w:hAnsi="Garamond"/>
        </w:rPr>
        <w:t xml:space="preserve">r. 96, datë 17.6.2016, por dhe në zbatim të vendimit të </w:t>
      </w:r>
      <w:r w:rsidR="002461C1" w:rsidRPr="002461C1">
        <w:rPr>
          <w:rFonts w:ascii="Garamond" w:hAnsi="Garamond"/>
        </w:rPr>
        <w:t xml:space="preserve">Bordit </w:t>
      </w:r>
      <w:r w:rsidRPr="002461C1">
        <w:rPr>
          <w:rFonts w:ascii="Garamond" w:hAnsi="Garamond"/>
        </w:rPr>
        <w:t>të ERE</w:t>
      </w:r>
      <w:r w:rsidR="002461C1">
        <w:rPr>
          <w:rFonts w:ascii="Garamond" w:hAnsi="Garamond"/>
        </w:rPr>
        <w:t>-s</w:t>
      </w:r>
      <w:r w:rsidRPr="002461C1">
        <w:rPr>
          <w:rFonts w:ascii="Garamond" w:hAnsi="Garamond"/>
        </w:rPr>
        <w:t xml:space="preserve"> nr. 351/2023</w:t>
      </w:r>
      <w:r w:rsidR="002461C1">
        <w:rPr>
          <w:rFonts w:ascii="Garamond" w:hAnsi="Garamond"/>
        </w:rPr>
        <w:t>,</w:t>
      </w:r>
      <w:r w:rsidRPr="002461C1">
        <w:rPr>
          <w:rFonts w:ascii="Garamond" w:hAnsi="Garamond"/>
        </w:rPr>
        <w:t xml:space="preserve"> “Për miratimin e kalendarit të masave të ERE</w:t>
      </w:r>
      <w:r w:rsidR="002461C1">
        <w:rPr>
          <w:rFonts w:ascii="Garamond" w:hAnsi="Garamond"/>
        </w:rPr>
        <w:t>-s</w:t>
      </w:r>
      <w:r w:rsidRPr="002461C1">
        <w:rPr>
          <w:rFonts w:ascii="Garamond" w:hAnsi="Garamond"/>
        </w:rPr>
        <w:t xml:space="preserve"> për vitin 2023</w:t>
      </w:r>
      <w:r w:rsidR="002461C1">
        <w:rPr>
          <w:rFonts w:ascii="Garamond" w:hAnsi="Garamond"/>
        </w:rPr>
        <w:t>,</w:t>
      </w:r>
      <w:r w:rsidRPr="002461C1">
        <w:rPr>
          <w:rFonts w:ascii="Garamond" w:hAnsi="Garamond"/>
        </w:rPr>
        <w:t xml:space="preserve"> në kudër të plotësimit të rekomandimeve të rezolutës për vlerësimin e veprimtarisë së Entit Rregullator të Energjisë miratuar nga Kuvendi i Shqipërisë”, nëpërmjet konsulentit të kontraktuar nga Ministria e Infrastrukturës dhe Energjisë (</w:t>
      </w:r>
      <w:proofErr w:type="spellStart"/>
      <w:r w:rsidRPr="002461C1">
        <w:rPr>
          <w:rFonts w:ascii="Garamond" w:hAnsi="Garamond"/>
        </w:rPr>
        <w:t>MIE</w:t>
      </w:r>
      <w:proofErr w:type="spellEnd"/>
      <w:r w:rsidRPr="002461C1">
        <w:rPr>
          <w:rFonts w:ascii="Garamond" w:hAnsi="Garamond"/>
        </w:rPr>
        <w:t>), nëpërmjet postës elektronike (</w:t>
      </w:r>
      <w:proofErr w:type="spellStart"/>
      <w:r w:rsidRPr="002461C1">
        <w:rPr>
          <w:rFonts w:ascii="Garamond" w:hAnsi="Garamond"/>
          <w:i/>
        </w:rPr>
        <w:t>email</w:t>
      </w:r>
      <w:proofErr w:type="spellEnd"/>
      <w:r w:rsidRPr="002461C1">
        <w:rPr>
          <w:rFonts w:ascii="Garamond" w:hAnsi="Garamond"/>
        </w:rPr>
        <w:t xml:space="preserve">) të datës 19.12.2023, na ka vënë në dispozicion </w:t>
      </w:r>
      <w:proofErr w:type="spellStart"/>
      <w:r w:rsidRPr="002461C1">
        <w:rPr>
          <w:rFonts w:ascii="Garamond" w:hAnsi="Garamond"/>
        </w:rPr>
        <w:t>draftmarrëveshjen</w:t>
      </w:r>
      <w:proofErr w:type="spellEnd"/>
      <w:r w:rsidRPr="002461C1">
        <w:rPr>
          <w:rFonts w:ascii="Garamond" w:hAnsi="Garamond"/>
        </w:rPr>
        <w:t xml:space="preserve"> për “Kontratën për </w:t>
      </w:r>
      <w:r w:rsidR="005A466C" w:rsidRPr="002461C1">
        <w:rPr>
          <w:rFonts w:ascii="Garamond" w:hAnsi="Garamond"/>
        </w:rPr>
        <w:t>Diferencë</w:t>
      </w:r>
      <w:r w:rsidRPr="002461C1">
        <w:rPr>
          <w:rFonts w:ascii="Garamond" w:hAnsi="Garamond"/>
        </w:rPr>
        <w:t xml:space="preserve">” në gjuhën </w:t>
      </w:r>
      <w:r w:rsidR="002461C1" w:rsidRPr="002461C1">
        <w:rPr>
          <w:rFonts w:ascii="Garamond" w:hAnsi="Garamond"/>
        </w:rPr>
        <w:t>shqipe dhe angleze</w:t>
      </w:r>
      <w:r w:rsidRPr="002461C1">
        <w:rPr>
          <w:rFonts w:ascii="Garamond" w:hAnsi="Garamond"/>
        </w:rPr>
        <w:t>.</w:t>
      </w:r>
    </w:p>
    <w:p w14:paraId="01D7FB38" w14:textId="0690BE0D" w:rsidR="00FA3663" w:rsidRPr="002461C1" w:rsidRDefault="00FA3663" w:rsidP="00FA3663">
      <w:pPr>
        <w:pStyle w:val="ListParagraph"/>
        <w:ind w:left="0" w:firstLine="284"/>
        <w:jc w:val="both"/>
        <w:rPr>
          <w:rFonts w:ascii="Garamond" w:hAnsi="Garamond"/>
        </w:rPr>
      </w:pPr>
      <w:r w:rsidRPr="002461C1">
        <w:rPr>
          <w:rFonts w:ascii="Garamond" w:hAnsi="Garamond"/>
        </w:rPr>
        <w:t>- Nga vlerësimi paraprak</w:t>
      </w:r>
      <w:r w:rsidR="002461C1">
        <w:rPr>
          <w:rFonts w:ascii="Garamond" w:hAnsi="Garamond"/>
        </w:rPr>
        <w:t xml:space="preserve"> </w:t>
      </w:r>
      <w:r w:rsidRPr="002461C1">
        <w:rPr>
          <w:rFonts w:ascii="Garamond" w:hAnsi="Garamond"/>
        </w:rPr>
        <w:t>i kushteve të përgjithshme të</w:t>
      </w:r>
      <w:r w:rsidR="002461C1">
        <w:rPr>
          <w:rFonts w:ascii="Garamond" w:hAnsi="Garamond"/>
        </w:rPr>
        <w:t xml:space="preserve"> </w:t>
      </w:r>
      <w:r w:rsidRPr="002461C1">
        <w:rPr>
          <w:rFonts w:ascii="Garamond" w:hAnsi="Garamond"/>
        </w:rPr>
        <w:t>“</w:t>
      </w:r>
      <w:proofErr w:type="spellStart"/>
      <w:r w:rsidRPr="002461C1">
        <w:rPr>
          <w:rFonts w:ascii="Garamond" w:hAnsi="Garamond"/>
        </w:rPr>
        <w:t>Draft</w:t>
      </w:r>
      <w:r w:rsidR="002461C1">
        <w:rPr>
          <w:rFonts w:ascii="Garamond" w:hAnsi="Garamond"/>
        </w:rPr>
        <w:t>k</w:t>
      </w:r>
      <w:r w:rsidRPr="002461C1">
        <w:rPr>
          <w:rFonts w:ascii="Garamond" w:hAnsi="Garamond"/>
        </w:rPr>
        <w:t>ontratës</w:t>
      </w:r>
      <w:proofErr w:type="spellEnd"/>
      <w:r w:rsidRPr="002461C1">
        <w:rPr>
          <w:rFonts w:ascii="Garamond" w:hAnsi="Garamond"/>
        </w:rPr>
        <w:t xml:space="preserve"> për </w:t>
      </w:r>
      <w:r w:rsidR="005A466C">
        <w:rPr>
          <w:rFonts w:ascii="Garamond" w:hAnsi="Garamond"/>
        </w:rPr>
        <w:t>D</w:t>
      </w:r>
      <w:r w:rsidR="005A466C" w:rsidRPr="002461C1">
        <w:rPr>
          <w:rFonts w:ascii="Garamond" w:hAnsi="Garamond"/>
        </w:rPr>
        <w:t>iferencë</w:t>
      </w:r>
      <w:r w:rsidRPr="002461C1">
        <w:rPr>
          <w:rFonts w:ascii="Garamond" w:hAnsi="Garamond"/>
        </w:rPr>
        <w:t>” rezulton se marrëveshja përmban 24 klauzola dhe 6 shtojca të cilat parashikojnë detyrimet dhe përgjegjësitë e palëve nënshkruese nga njëra anë i</w:t>
      </w:r>
      <w:r w:rsidR="002461C1">
        <w:rPr>
          <w:rFonts w:ascii="Garamond" w:hAnsi="Garamond"/>
        </w:rPr>
        <w:t xml:space="preserve">. </w:t>
      </w:r>
      <w:r w:rsidRPr="002461C1">
        <w:rPr>
          <w:rFonts w:ascii="Garamond" w:hAnsi="Garamond"/>
        </w:rPr>
        <w:t xml:space="preserve">pala mbështetëse </w:t>
      </w:r>
      <w:r w:rsidR="002461C1">
        <w:rPr>
          <w:rFonts w:ascii="Garamond" w:hAnsi="Garamond"/>
        </w:rPr>
        <w:t>në</w:t>
      </w:r>
      <w:r w:rsidRPr="002461C1">
        <w:rPr>
          <w:rFonts w:ascii="Garamond" w:hAnsi="Garamond"/>
        </w:rPr>
        <w:t xml:space="preserve"> cilësinë e “</w:t>
      </w:r>
      <w:r w:rsidR="002461C1">
        <w:rPr>
          <w:rFonts w:ascii="Garamond" w:hAnsi="Garamond"/>
        </w:rPr>
        <w:t>p</w:t>
      </w:r>
      <w:r w:rsidRPr="002461C1">
        <w:rPr>
          <w:rFonts w:ascii="Garamond" w:hAnsi="Garamond"/>
        </w:rPr>
        <w:t xml:space="preserve">alës për </w:t>
      </w:r>
      <w:r w:rsidR="002461C1" w:rsidRPr="002461C1">
        <w:rPr>
          <w:rFonts w:ascii="Garamond" w:hAnsi="Garamond"/>
        </w:rPr>
        <w:t xml:space="preserve">mbështetje/autoriteti </w:t>
      </w:r>
      <w:proofErr w:type="spellStart"/>
      <w:r w:rsidR="002461C1" w:rsidRPr="002461C1">
        <w:rPr>
          <w:rFonts w:ascii="Garamond" w:hAnsi="Garamond"/>
        </w:rPr>
        <w:t>kontratktues</w:t>
      </w:r>
      <w:proofErr w:type="spellEnd"/>
      <w:r w:rsidR="002461C1">
        <w:rPr>
          <w:rFonts w:ascii="Garamond" w:hAnsi="Garamond"/>
        </w:rPr>
        <w:t>”;</w:t>
      </w:r>
      <w:r w:rsidRPr="002461C1">
        <w:rPr>
          <w:rFonts w:ascii="Garamond" w:hAnsi="Garamond"/>
        </w:rPr>
        <w:t xml:space="preserve"> dhe nga ana tjetër </w:t>
      </w:r>
      <w:proofErr w:type="spellStart"/>
      <w:r w:rsidRPr="002461C1">
        <w:rPr>
          <w:rFonts w:ascii="Garamond" w:hAnsi="Garamond"/>
        </w:rPr>
        <w:t>ii</w:t>
      </w:r>
      <w:proofErr w:type="spellEnd"/>
      <w:r w:rsidR="002461C1">
        <w:rPr>
          <w:rFonts w:ascii="Garamond" w:hAnsi="Garamond"/>
        </w:rPr>
        <w:t>.</w:t>
      </w:r>
      <w:r w:rsidRPr="002461C1">
        <w:rPr>
          <w:rFonts w:ascii="Garamond" w:hAnsi="Garamond"/>
        </w:rPr>
        <w:t xml:space="preserve"> </w:t>
      </w:r>
      <w:r w:rsidR="002461C1">
        <w:rPr>
          <w:rFonts w:ascii="Garamond" w:hAnsi="Garamond"/>
        </w:rPr>
        <w:t>p</w:t>
      </w:r>
      <w:r w:rsidRPr="002461C1">
        <w:rPr>
          <w:rFonts w:ascii="Garamond" w:hAnsi="Garamond"/>
        </w:rPr>
        <w:t>rodhuesi (BRE) n</w:t>
      </w:r>
      <w:r w:rsidR="002461C1">
        <w:rPr>
          <w:rFonts w:ascii="Garamond" w:hAnsi="Garamond"/>
        </w:rPr>
        <w:t>ë</w:t>
      </w:r>
      <w:r w:rsidRPr="002461C1">
        <w:rPr>
          <w:rFonts w:ascii="Garamond" w:hAnsi="Garamond"/>
        </w:rPr>
        <w:t xml:space="preserve"> cilësinë e “</w:t>
      </w:r>
      <w:r w:rsidR="002461C1">
        <w:rPr>
          <w:rFonts w:ascii="Garamond" w:hAnsi="Garamond"/>
        </w:rPr>
        <w:t>s</w:t>
      </w:r>
      <w:r w:rsidRPr="002461C1">
        <w:rPr>
          <w:rFonts w:ascii="Garamond" w:hAnsi="Garamond"/>
        </w:rPr>
        <w:t>hitësit/</w:t>
      </w:r>
      <w:r w:rsidR="002461C1">
        <w:rPr>
          <w:rFonts w:ascii="Garamond" w:hAnsi="Garamond"/>
        </w:rPr>
        <w:t>z</w:t>
      </w:r>
      <w:r w:rsidRPr="002461C1">
        <w:rPr>
          <w:rFonts w:ascii="Garamond" w:hAnsi="Garamond"/>
        </w:rPr>
        <w:t>hvilluesit”.</w:t>
      </w:r>
    </w:p>
    <w:p w14:paraId="3D5F6C45" w14:textId="63B65E06" w:rsidR="00FA3663" w:rsidRPr="002461C1" w:rsidRDefault="00FA3663" w:rsidP="00FA3663">
      <w:pPr>
        <w:pStyle w:val="ListParagraph"/>
        <w:ind w:left="0" w:firstLine="284"/>
        <w:jc w:val="both"/>
        <w:rPr>
          <w:rFonts w:ascii="Garamond" w:hAnsi="Garamond"/>
        </w:rPr>
      </w:pPr>
      <w:r w:rsidRPr="002461C1">
        <w:rPr>
          <w:rFonts w:ascii="Garamond" w:hAnsi="Garamond"/>
        </w:rPr>
        <w:t xml:space="preserve">- </w:t>
      </w:r>
      <w:proofErr w:type="spellStart"/>
      <w:r w:rsidRPr="002461C1">
        <w:rPr>
          <w:rFonts w:ascii="Garamond" w:hAnsi="Garamond"/>
        </w:rPr>
        <w:t>Draft</w:t>
      </w:r>
      <w:r w:rsidR="002461C1">
        <w:rPr>
          <w:rFonts w:ascii="Garamond" w:hAnsi="Garamond"/>
        </w:rPr>
        <w:t>k</w:t>
      </w:r>
      <w:r w:rsidRPr="002461C1">
        <w:rPr>
          <w:rFonts w:ascii="Garamond" w:hAnsi="Garamond"/>
        </w:rPr>
        <w:t>ontrata</w:t>
      </w:r>
      <w:proofErr w:type="spellEnd"/>
      <w:r w:rsidRPr="002461C1">
        <w:rPr>
          <w:rFonts w:ascii="Garamond" w:hAnsi="Garamond"/>
        </w:rPr>
        <w:t xml:space="preserve"> për </w:t>
      </w:r>
      <w:r w:rsidR="005A466C" w:rsidRPr="002461C1">
        <w:rPr>
          <w:rFonts w:ascii="Garamond" w:hAnsi="Garamond"/>
        </w:rPr>
        <w:t xml:space="preserve">Diferencë </w:t>
      </w:r>
      <w:r w:rsidRPr="002461C1">
        <w:rPr>
          <w:rFonts w:ascii="Garamond" w:hAnsi="Garamond"/>
        </w:rPr>
        <w:t>ka për qëllimin të përcaktojë kushtet e përgjithshme që synojnë rregullimin e marrëdhënieve juridike/financiare që lidhen me: i</w:t>
      </w:r>
      <w:r w:rsidR="002461C1">
        <w:rPr>
          <w:rFonts w:ascii="Garamond" w:hAnsi="Garamond"/>
        </w:rPr>
        <w:t>.</w:t>
      </w:r>
      <w:r w:rsidRPr="002461C1">
        <w:rPr>
          <w:rFonts w:ascii="Garamond" w:hAnsi="Garamond"/>
        </w:rPr>
        <w:t xml:space="preserve"> </w:t>
      </w:r>
      <w:r w:rsidR="002461C1">
        <w:rPr>
          <w:rFonts w:ascii="Garamond" w:hAnsi="Garamond"/>
        </w:rPr>
        <w:t>p</w:t>
      </w:r>
      <w:r w:rsidRPr="002461C1">
        <w:rPr>
          <w:rFonts w:ascii="Garamond" w:hAnsi="Garamond"/>
        </w:rPr>
        <w:t>rojektimin</w:t>
      </w:r>
      <w:r w:rsidR="002461C1">
        <w:rPr>
          <w:rFonts w:ascii="Garamond" w:hAnsi="Garamond"/>
        </w:rPr>
        <w:t>;</w:t>
      </w:r>
      <w:r w:rsidRPr="002461C1">
        <w:rPr>
          <w:rFonts w:ascii="Garamond" w:hAnsi="Garamond"/>
        </w:rPr>
        <w:t xml:space="preserve"> </w:t>
      </w:r>
      <w:proofErr w:type="spellStart"/>
      <w:r w:rsidRPr="002461C1">
        <w:rPr>
          <w:rFonts w:ascii="Garamond" w:hAnsi="Garamond"/>
        </w:rPr>
        <w:t>ii</w:t>
      </w:r>
      <w:proofErr w:type="spellEnd"/>
      <w:r w:rsidR="002461C1">
        <w:rPr>
          <w:rFonts w:ascii="Garamond" w:hAnsi="Garamond"/>
        </w:rPr>
        <w:t>.</w:t>
      </w:r>
      <w:r w:rsidRPr="002461C1">
        <w:rPr>
          <w:rFonts w:ascii="Garamond" w:hAnsi="Garamond"/>
        </w:rPr>
        <w:t xml:space="preserve"> financimin</w:t>
      </w:r>
      <w:r w:rsidR="002461C1">
        <w:rPr>
          <w:rFonts w:ascii="Garamond" w:hAnsi="Garamond"/>
        </w:rPr>
        <w:t>;</w:t>
      </w:r>
      <w:r w:rsidRPr="002461C1">
        <w:rPr>
          <w:rFonts w:ascii="Garamond" w:hAnsi="Garamond"/>
        </w:rPr>
        <w:t xml:space="preserve"> </w:t>
      </w:r>
      <w:proofErr w:type="spellStart"/>
      <w:r w:rsidRPr="002461C1">
        <w:rPr>
          <w:rFonts w:ascii="Garamond" w:hAnsi="Garamond"/>
        </w:rPr>
        <w:t>iii</w:t>
      </w:r>
      <w:proofErr w:type="spellEnd"/>
      <w:r w:rsidR="002461C1">
        <w:rPr>
          <w:rFonts w:ascii="Garamond" w:hAnsi="Garamond"/>
        </w:rPr>
        <w:t>.</w:t>
      </w:r>
      <w:r w:rsidRPr="002461C1">
        <w:rPr>
          <w:rFonts w:ascii="Garamond" w:hAnsi="Garamond"/>
        </w:rPr>
        <w:t xml:space="preserve"> </w:t>
      </w:r>
      <w:r w:rsidR="002461C1" w:rsidRPr="002461C1">
        <w:rPr>
          <w:rFonts w:ascii="Garamond" w:hAnsi="Garamond"/>
        </w:rPr>
        <w:t>N</w:t>
      </w:r>
      <w:r w:rsidRPr="002461C1">
        <w:rPr>
          <w:rFonts w:ascii="Garamond" w:hAnsi="Garamond"/>
        </w:rPr>
        <w:t>dërtimin</w:t>
      </w:r>
      <w:r w:rsidR="002461C1">
        <w:rPr>
          <w:rFonts w:ascii="Garamond" w:hAnsi="Garamond"/>
        </w:rPr>
        <w:t>;</w:t>
      </w:r>
      <w:r w:rsidRPr="002461C1">
        <w:rPr>
          <w:rFonts w:ascii="Garamond" w:hAnsi="Garamond"/>
        </w:rPr>
        <w:t xml:space="preserve"> </w:t>
      </w:r>
      <w:proofErr w:type="spellStart"/>
      <w:r w:rsidRPr="002461C1">
        <w:rPr>
          <w:rFonts w:ascii="Garamond" w:hAnsi="Garamond"/>
        </w:rPr>
        <w:t>iv</w:t>
      </w:r>
      <w:proofErr w:type="spellEnd"/>
      <w:r w:rsidR="002461C1">
        <w:rPr>
          <w:rFonts w:ascii="Garamond" w:hAnsi="Garamond"/>
        </w:rPr>
        <w:t>.</w:t>
      </w:r>
      <w:r w:rsidRPr="002461C1">
        <w:rPr>
          <w:rFonts w:ascii="Garamond" w:hAnsi="Garamond"/>
        </w:rPr>
        <w:t xml:space="preserve"> </w:t>
      </w:r>
      <w:r w:rsidR="002461C1" w:rsidRPr="002461C1">
        <w:rPr>
          <w:rFonts w:ascii="Garamond" w:hAnsi="Garamond"/>
        </w:rPr>
        <w:t>F</w:t>
      </w:r>
      <w:r w:rsidRPr="002461C1">
        <w:rPr>
          <w:rFonts w:ascii="Garamond" w:hAnsi="Garamond"/>
        </w:rPr>
        <w:t>unksionimin</w:t>
      </w:r>
      <w:r w:rsidR="002461C1">
        <w:rPr>
          <w:rFonts w:ascii="Garamond" w:hAnsi="Garamond"/>
        </w:rPr>
        <w:t>;</w:t>
      </w:r>
      <w:r w:rsidRPr="002461C1">
        <w:rPr>
          <w:rFonts w:ascii="Garamond" w:hAnsi="Garamond"/>
        </w:rPr>
        <w:t xml:space="preserve"> v</w:t>
      </w:r>
      <w:r w:rsidR="002461C1">
        <w:rPr>
          <w:rFonts w:ascii="Garamond" w:hAnsi="Garamond"/>
        </w:rPr>
        <w:t>.</w:t>
      </w:r>
      <w:r w:rsidRPr="002461C1">
        <w:rPr>
          <w:rFonts w:ascii="Garamond" w:hAnsi="Garamond"/>
        </w:rPr>
        <w:t xml:space="preserve"> </w:t>
      </w:r>
      <w:r w:rsidR="002461C1">
        <w:rPr>
          <w:rFonts w:ascii="Garamond" w:hAnsi="Garamond"/>
        </w:rPr>
        <w:t>garancitë;</w:t>
      </w:r>
      <w:r w:rsidRPr="002461C1">
        <w:rPr>
          <w:rFonts w:ascii="Garamond" w:hAnsi="Garamond"/>
        </w:rPr>
        <w:t xml:space="preserve"> dhe </w:t>
      </w:r>
      <w:proofErr w:type="spellStart"/>
      <w:r w:rsidRPr="002461C1">
        <w:rPr>
          <w:rFonts w:ascii="Garamond" w:hAnsi="Garamond"/>
        </w:rPr>
        <w:t>vi</w:t>
      </w:r>
      <w:proofErr w:type="spellEnd"/>
      <w:r w:rsidR="002461C1">
        <w:rPr>
          <w:rFonts w:ascii="Garamond" w:hAnsi="Garamond"/>
        </w:rPr>
        <w:t>.</w:t>
      </w:r>
      <w:r w:rsidRPr="002461C1">
        <w:rPr>
          <w:rFonts w:ascii="Garamond" w:hAnsi="Garamond"/>
        </w:rPr>
        <w:t xml:space="preserve"> mirëmbajtjen e centralit të prodhimit të energjisë elektrike nga burimet e </w:t>
      </w:r>
      <w:proofErr w:type="spellStart"/>
      <w:r w:rsidRPr="002461C1">
        <w:rPr>
          <w:rFonts w:ascii="Garamond" w:hAnsi="Garamond"/>
        </w:rPr>
        <w:t>rinovueshme</w:t>
      </w:r>
      <w:proofErr w:type="spellEnd"/>
      <w:r w:rsidRPr="002461C1">
        <w:rPr>
          <w:rFonts w:ascii="Garamond" w:hAnsi="Garamond"/>
        </w:rPr>
        <w:t xml:space="preserve"> (BRE)</w:t>
      </w:r>
      <w:r w:rsidR="002461C1">
        <w:rPr>
          <w:rFonts w:ascii="Garamond" w:hAnsi="Garamond"/>
        </w:rPr>
        <w:t>,</w:t>
      </w:r>
      <w:r w:rsidRPr="002461C1">
        <w:rPr>
          <w:rFonts w:ascii="Garamond" w:hAnsi="Garamond"/>
        </w:rPr>
        <w:t xml:space="preserve"> me një kapacitet të instaluar specifik</w:t>
      </w:r>
      <w:r w:rsidR="002461C1">
        <w:rPr>
          <w:rFonts w:ascii="Garamond" w:hAnsi="Garamond"/>
        </w:rPr>
        <w:t xml:space="preserve"> </w:t>
      </w:r>
      <w:r w:rsidRPr="002461C1">
        <w:rPr>
          <w:rFonts w:ascii="Garamond" w:hAnsi="Garamond"/>
        </w:rPr>
        <w:t>dhe</w:t>
      </w:r>
      <w:r w:rsidR="002461C1">
        <w:rPr>
          <w:rFonts w:ascii="Garamond" w:hAnsi="Garamond"/>
        </w:rPr>
        <w:t xml:space="preserve"> </w:t>
      </w:r>
      <w:r w:rsidRPr="002461C1">
        <w:rPr>
          <w:rFonts w:ascii="Garamond" w:hAnsi="Garamond"/>
        </w:rPr>
        <w:t>që do të kenë</w:t>
      </w:r>
      <w:r w:rsidR="002461C1">
        <w:rPr>
          <w:rFonts w:ascii="Garamond" w:hAnsi="Garamond"/>
        </w:rPr>
        <w:t xml:space="preserve"> </w:t>
      </w:r>
      <w:r w:rsidRPr="002461C1">
        <w:rPr>
          <w:rFonts w:ascii="Garamond" w:hAnsi="Garamond"/>
        </w:rPr>
        <w:t>vendndodhjen brenda territorit të Republikës së Shqipërisë.</w:t>
      </w:r>
    </w:p>
    <w:p w14:paraId="657685A4" w14:textId="4BA40F52" w:rsidR="00FA3663" w:rsidRPr="002461C1" w:rsidRDefault="00FA3663" w:rsidP="00FA3663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2461C1">
        <w:rPr>
          <w:rFonts w:ascii="Garamond" w:hAnsi="Garamond"/>
          <w:lang w:val="sq-AL"/>
        </w:rPr>
        <w:t xml:space="preserve">Për gjithë sa më sipër, </w:t>
      </w:r>
      <w:r w:rsidR="002461C1" w:rsidRPr="002461C1">
        <w:rPr>
          <w:rFonts w:ascii="Garamond" w:hAnsi="Garamond"/>
          <w:lang w:val="sq-AL"/>
        </w:rPr>
        <w:t xml:space="preserve">Bordi </w:t>
      </w:r>
      <w:r w:rsidRPr="002461C1">
        <w:rPr>
          <w:rFonts w:ascii="Garamond" w:hAnsi="Garamond"/>
          <w:lang w:val="sq-AL"/>
        </w:rPr>
        <w:t>i ERE-s</w:t>
      </w:r>
    </w:p>
    <w:p w14:paraId="65D8D9BC" w14:textId="77777777" w:rsidR="00FA3663" w:rsidRPr="002461C1" w:rsidRDefault="00FA3663" w:rsidP="00FA3663">
      <w:pPr>
        <w:ind w:firstLine="284"/>
        <w:jc w:val="center"/>
        <w:rPr>
          <w:rFonts w:ascii="Garamond" w:hAnsi="Garamond"/>
          <w:b/>
          <w:bCs/>
        </w:rPr>
      </w:pPr>
    </w:p>
    <w:p w14:paraId="0EF1E35C" w14:textId="0AC6EC2D" w:rsidR="00FA3663" w:rsidRPr="002461C1" w:rsidRDefault="00FA3663" w:rsidP="00FA3663">
      <w:pPr>
        <w:ind w:firstLine="284"/>
        <w:jc w:val="center"/>
        <w:rPr>
          <w:rFonts w:ascii="Garamond" w:hAnsi="Garamond"/>
          <w:bCs/>
        </w:rPr>
      </w:pPr>
      <w:r w:rsidRPr="002461C1">
        <w:rPr>
          <w:rFonts w:ascii="Garamond" w:hAnsi="Garamond"/>
          <w:bCs/>
        </w:rPr>
        <w:t>VENDOSI:</w:t>
      </w:r>
    </w:p>
    <w:p w14:paraId="70AC00C8" w14:textId="77777777" w:rsidR="00FA3663" w:rsidRPr="002461C1" w:rsidRDefault="00FA3663" w:rsidP="00FA3663">
      <w:pPr>
        <w:ind w:firstLine="284"/>
        <w:jc w:val="both"/>
        <w:rPr>
          <w:rFonts w:ascii="Garamond" w:hAnsi="Garamond"/>
          <w:b/>
          <w:bCs/>
        </w:rPr>
      </w:pPr>
    </w:p>
    <w:p w14:paraId="11A6F9FC" w14:textId="2F0F3A08" w:rsidR="00FA3663" w:rsidRPr="002461C1" w:rsidRDefault="00FA3663" w:rsidP="00FA3663">
      <w:pPr>
        <w:pStyle w:val="bodycondcentred"/>
        <w:ind w:firstLine="284"/>
        <w:jc w:val="both"/>
        <w:rPr>
          <w:rFonts w:ascii="Garamond" w:hAnsi="Garamond"/>
          <w:spacing w:val="0"/>
          <w:sz w:val="24"/>
          <w:szCs w:val="24"/>
          <w:lang w:val="sq-AL"/>
        </w:rPr>
      </w:pPr>
      <w:r w:rsidRPr="002461C1">
        <w:rPr>
          <w:rFonts w:ascii="Garamond" w:hAnsi="Garamond"/>
          <w:spacing w:val="0"/>
          <w:sz w:val="24"/>
          <w:szCs w:val="24"/>
          <w:lang w:val="sq-AL"/>
        </w:rPr>
        <w:lastRenderedPageBreak/>
        <w:t>1. Fillimin e procedurës</w:t>
      </w:r>
      <w:r w:rsidR="002461C1">
        <w:rPr>
          <w:rFonts w:ascii="Garamond" w:hAnsi="Garamond"/>
          <w:spacing w:val="0"/>
          <w:sz w:val="24"/>
          <w:szCs w:val="24"/>
          <w:lang w:val="sq-AL"/>
        </w:rPr>
        <w:t xml:space="preserve"> </w:t>
      </w:r>
      <w:r w:rsidRPr="002461C1">
        <w:rPr>
          <w:rFonts w:ascii="Garamond" w:hAnsi="Garamond"/>
          <w:spacing w:val="0"/>
          <w:sz w:val="24"/>
          <w:szCs w:val="24"/>
          <w:lang w:val="sq-AL"/>
        </w:rPr>
        <w:t>për</w:t>
      </w:r>
      <w:r w:rsidR="002461C1">
        <w:rPr>
          <w:rFonts w:ascii="Garamond" w:hAnsi="Garamond"/>
          <w:spacing w:val="0"/>
          <w:sz w:val="24"/>
          <w:szCs w:val="24"/>
          <w:lang w:val="sq-AL"/>
        </w:rPr>
        <w:t xml:space="preserve"> </w:t>
      </w:r>
      <w:r w:rsidRPr="002461C1">
        <w:rPr>
          <w:rFonts w:ascii="Garamond" w:hAnsi="Garamond"/>
          <w:spacing w:val="0"/>
          <w:sz w:val="24"/>
          <w:szCs w:val="24"/>
          <w:lang w:val="sq-AL"/>
        </w:rPr>
        <w:t xml:space="preserve">shqyrtimin dhe miratimin e kushteve të përgjithshme të </w:t>
      </w:r>
      <w:r w:rsidR="002461C1">
        <w:rPr>
          <w:rFonts w:ascii="Garamond" w:hAnsi="Garamond"/>
          <w:spacing w:val="0"/>
          <w:sz w:val="24"/>
          <w:szCs w:val="24"/>
          <w:lang w:val="sq-AL"/>
        </w:rPr>
        <w:t>“</w:t>
      </w:r>
      <w:r w:rsidRPr="002461C1">
        <w:rPr>
          <w:rFonts w:ascii="Garamond" w:hAnsi="Garamond"/>
          <w:spacing w:val="0"/>
          <w:sz w:val="24"/>
          <w:szCs w:val="24"/>
          <w:lang w:val="sq-AL"/>
        </w:rPr>
        <w:t xml:space="preserve">Kontratës për </w:t>
      </w:r>
      <w:r w:rsidR="005A466C">
        <w:rPr>
          <w:rFonts w:ascii="Garamond" w:hAnsi="Garamond"/>
          <w:spacing w:val="0"/>
          <w:sz w:val="24"/>
          <w:szCs w:val="24"/>
          <w:lang w:val="sq-AL"/>
        </w:rPr>
        <w:t>D</w:t>
      </w:r>
      <w:r w:rsidR="005A466C" w:rsidRPr="002461C1">
        <w:rPr>
          <w:rFonts w:ascii="Garamond" w:hAnsi="Garamond"/>
          <w:spacing w:val="0"/>
          <w:sz w:val="24"/>
          <w:szCs w:val="24"/>
          <w:lang w:val="sq-AL"/>
        </w:rPr>
        <w:t>iferencë</w:t>
      </w:r>
      <w:r w:rsidR="002461C1">
        <w:rPr>
          <w:rFonts w:ascii="Garamond" w:hAnsi="Garamond"/>
          <w:spacing w:val="0"/>
          <w:sz w:val="24"/>
          <w:szCs w:val="24"/>
          <w:lang w:val="sq-AL"/>
        </w:rPr>
        <w:t>”</w:t>
      </w:r>
      <w:r w:rsidRPr="002461C1">
        <w:rPr>
          <w:rFonts w:ascii="Garamond" w:hAnsi="Garamond"/>
          <w:spacing w:val="0"/>
          <w:sz w:val="24"/>
          <w:szCs w:val="24"/>
          <w:lang w:val="sq-AL"/>
        </w:rPr>
        <w:t>.</w:t>
      </w:r>
    </w:p>
    <w:p w14:paraId="65F251B5" w14:textId="30613CB5" w:rsidR="00FA3663" w:rsidRPr="002461C1" w:rsidRDefault="00FA3663" w:rsidP="00FA3663">
      <w:pPr>
        <w:pStyle w:val="bodycondcentred"/>
        <w:ind w:firstLine="284"/>
        <w:jc w:val="both"/>
        <w:rPr>
          <w:rFonts w:ascii="Garamond" w:hAnsi="Garamond"/>
          <w:spacing w:val="0"/>
          <w:sz w:val="24"/>
          <w:szCs w:val="24"/>
          <w:lang w:val="sq-AL"/>
        </w:rPr>
      </w:pPr>
      <w:r w:rsidRPr="002461C1">
        <w:rPr>
          <w:rFonts w:ascii="Garamond" w:hAnsi="Garamond"/>
          <w:spacing w:val="0"/>
          <w:sz w:val="24"/>
          <w:szCs w:val="24"/>
          <w:lang w:val="sq-AL"/>
        </w:rPr>
        <w:t xml:space="preserve">2. Drejtoria Juridike dhe </w:t>
      </w:r>
      <w:r w:rsidR="002461C1">
        <w:rPr>
          <w:rFonts w:ascii="Garamond" w:hAnsi="Garamond"/>
          <w:spacing w:val="0"/>
          <w:sz w:val="24"/>
          <w:szCs w:val="24"/>
          <w:lang w:val="sq-AL"/>
        </w:rPr>
        <w:t xml:space="preserve">e </w:t>
      </w:r>
      <w:r w:rsidRPr="002461C1">
        <w:rPr>
          <w:rFonts w:ascii="Garamond" w:hAnsi="Garamond"/>
          <w:spacing w:val="0"/>
          <w:sz w:val="24"/>
          <w:szCs w:val="24"/>
          <w:lang w:val="sq-AL"/>
        </w:rPr>
        <w:t>Zgjidhjes së Mosmarrëveshjeve të njoftojë Ministrinë e Infrastrukturës dhe Energjisë</w:t>
      </w:r>
      <w:r w:rsidR="002461C1">
        <w:rPr>
          <w:rFonts w:ascii="Garamond" w:hAnsi="Garamond"/>
          <w:spacing w:val="0"/>
          <w:sz w:val="24"/>
          <w:szCs w:val="24"/>
          <w:lang w:val="sq-AL"/>
        </w:rPr>
        <w:t>,</w:t>
      </w:r>
      <w:r w:rsidRPr="002461C1">
        <w:rPr>
          <w:rFonts w:ascii="Garamond" w:hAnsi="Garamond"/>
          <w:spacing w:val="0"/>
          <w:sz w:val="24"/>
          <w:szCs w:val="24"/>
          <w:lang w:val="sq-AL"/>
        </w:rPr>
        <w:t xml:space="preserve"> si dhe palët e interesit për vendimin e </w:t>
      </w:r>
      <w:r w:rsidR="002461C1" w:rsidRPr="002461C1">
        <w:rPr>
          <w:rFonts w:ascii="Garamond" w:hAnsi="Garamond"/>
          <w:spacing w:val="0"/>
          <w:sz w:val="24"/>
          <w:szCs w:val="24"/>
          <w:lang w:val="sq-AL"/>
        </w:rPr>
        <w:t xml:space="preserve">Bordit </w:t>
      </w:r>
      <w:r w:rsidRPr="002461C1">
        <w:rPr>
          <w:rFonts w:ascii="Garamond" w:hAnsi="Garamond"/>
          <w:spacing w:val="0"/>
          <w:sz w:val="24"/>
          <w:szCs w:val="24"/>
          <w:lang w:val="sq-AL"/>
        </w:rPr>
        <w:t>të ERE-s.</w:t>
      </w:r>
    </w:p>
    <w:p w14:paraId="20798303" w14:textId="77777777" w:rsidR="00FA3663" w:rsidRPr="002461C1" w:rsidRDefault="00FA3663" w:rsidP="00FA3663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2461C1">
        <w:rPr>
          <w:rFonts w:ascii="Garamond" w:hAnsi="Garamond"/>
          <w:lang w:val="sq-AL"/>
        </w:rPr>
        <w:t>Ky vendim hyn në fuqi menjëherë.</w:t>
      </w:r>
    </w:p>
    <w:p w14:paraId="59831D9B" w14:textId="179AE7DE" w:rsidR="00FA3663" w:rsidRPr="002461C1" w:rsidRDefault="00FA3663" w:rsidP="00FA3663">
      <w:pPr>
        <w:ind w:firstLine="284"/>
        <w:jc w:val="both"/>
        <w:rPr>
          <w:rFonts w:ascii="Garamond" w:hAnsi="Garamond"/>
        </w:rPr>
      </w:pPr>
      <w:r w:rsidRPr="002461C1">
        <w:rPr>
          <w:rFonts w:ascii="Garamond" w:hAnsi="Garamond" w:cs="Segoe UI"/>
        </w:rPr>
        <w:t>Çdo palë e përfshirë në këtë procedurë mund t’i kërkojë ERE-s,</w:t>
      </w:r>
      <w:r w:rsidRPr="002461C1">
        <w:rPr>
          <w:rFonts w:ascii="Garamond" w:hAnsi="Garamond"/>
        </w:rPr>
        <w:t xml:space="preserve"> brenda 7 ditëve kalendarike nga data e marrjes së vendimit, rishikimin e vendimit të </w:t>
      </w:r>
      <w:r w:rsidR="002461C1" w:rsidRPr="002461C1">
        <w:rPr>
          <w:rFonts w:ascii="Garamond" w:hAnsi="Garamond"/>
        </w:rPr>
        <w:t xml:space="preserve">Bordit </w:t>
      </w:r>
      <w:r w:rsidRPr="002461C1">
        <w:rPr>
          <w:rFonts w:ascii="Garamond" w:hAnsi="Garamond"/>
        </w:rPr>
        <w:t xml:space="preserve">në rast se ka siguruar prova të reja që mund ta çojnë </w:t>
      </w:r>
      <w:r w:rsidR="002461C1" w:rsidRPr="002461C1">
        <w:rPr>
          <w:rFonts w:ascii="Garamond" w:hAnsi="Garamond"/>
        </w:rPr>
        <w:t xml:space="preserve">Bordin </w:t>
      </w:r>
      <w:r w:rsidRPr="002461C1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D7A1EB3" w14:textId="77777777" w:rsidR="00FA3663" w:rsidRPr="002461C1" w:rsidRDefault="00FA3663" w:rsidP="00FA3663">
      <w:pPr>
        <w:ind w:firstLine="284"/>
        <w:jc w:val="both"/>
        <w:rPr>
          <w:rFonts w:ascii="Garamond" w:hAnsi="Garamond"/>
        </w:rPr>
      </w:pPr>
      <w:r w:rsidRPr="002461C1">
        <w:rPr>
          <w:rFonts w:ascii="Garamond" w:hAnsi="Garamond"/>
        </w:rPr>
        <w:t>Ky vendim botohet në Fletoren Zyrtare.</w:t>
      </w:r>
    </w:p>
    <w:p w14:paraId="20F86B02" w14:textId="77777777" w:rsidR="00FA3663" w:rsidRPr="002461C1" w:rsidRDefault="00FA3663" w:rsidP="00FA3663">
      <w:pPr>
        <w:ind w:firstLine="284"/>
        <w:rPr>
          <w:rFonts w:ascii="Garamond" w:hAnsi="Garamond"/>
        </w:rPr>
      </w:pPr>
    </w:p>
    <w:p w14:paraId="752DE51E" w14:textId="0C5F3F0F" w:rsidR="00FA3663" w:rsidRPr="002461C1" w:rsidRDefault="00FA3663" w:rsidP="00FA3663">
      <w:pPr>
        <w:pStyle w:val="Default"/>
        <w:tabs>
          <w:tab w:val="left" w:pos="8220"/>
        </w:tabs>
        <w:ind w:firstLine="284"/>
        <w:jc w:val="right"/>
        <w:rPr>
          <w:rFonts w:ascii="Garamond" w:hAnsi="Garamond"/>
          <w:bCs/>
          <w:lang w:val="sq-AL"/>
        </w:rPr>
      </w:pPr>
      <w:r w:rsidRPr="002461C1">
        <w:rPr>
          <w:rFonts w:ascii="Garamond" w:hAnsi="Garamond"/>
          <w:bCs/>
          <w:color w:val="auto"/>
          <w:lang w:val="sq-AL"/>
        </w:rPr>
        <w:t>KRYETARE N</w:t>
      </w:r>
      <w:r w:rsidRPr="002461C1">
        <w:rPr>
          <w:rFonts w:ascii="Garamond" w:hAnsi="Garamond"/>
          <w:bCs/>
          <w:lang w:val="sq-AL"/>
        </w:rPr>
        <w:t>Ë DETYRË</w:t>
      </w:r>
    </w:p>
    <w:p w14:paraId="4828DE24" w14:textId="6178691A" w:rsidR="00FA3663" w:rsidRPr="002461C1" w:rsidRDefault="00FA3663" w:rsidP="00FA3663">
      <w:pPr>
        <w:pStyle w:val="Default"/>
        <w:tabs>
          <w:tab w:val="left" w:pos="8220"/>
        </w:tabs>
        <w:ind w:firstLine="284"/>
        <w:jc w:val="right"/>
        <w:rPr>
          <w:rFonts w:ascii="Garamond" w:hAnsi="Garamond"/>
          <w:b/>
          <w:bCs/>
          <w:color w:val="auto"/>
          <w:lang w:val="sq-AL"/>
        </w:rPr>
      </w:pPr>
      <w:proofErr w:type="spellStart"/>
      <w:r w:rsidRPr="002461C1">
        <w:rPr>
          <w:rFonts w:ascii="Garamond" w:hAnsi="Garamond"/>
          <w:b/>
          <w:bCs/>
          <w:color w:val="auto"/>
          <w:lang w:val="sq-AL"/>
        </w:rPr>
        <w:t>Erjola</w:t>
      </w:r>
      <w:proofErr w:type="spellEnd"/>
      <w:r w:rsidRPr="002461C1">
        <w:rPr>
          <w:rFonts w:ascii="Garamond" w:hAnsi="Garamond"/>
          <w:b/>
          <w:bCs/>
          <w:color w:val="auto"/>
          <w:lang w:val="sq-AL"/>
        </w:rPr>
        <w:t xml:space="preserve"> </w:t>
      </w:r>
      <w:proofErr w:type="spellStart"/>
      <w:r w:rsidRPr="002461C1">
        <w:rPr>
          <w:rFonts w:ascii="Garamond" w:hAnsi="Garamond"/>
          <w:b/>
          <w:bCs/>
          <w:color w:val="auto"/>
          <w:lang w:val="sq-AL"/>
        </w:rPr>
        <w:t>Sadushi</w:t>
      </w:r>
      <w:proofErr w:type="spellEnd"/>
    </w:p>
    <w:p w14:paraId="62DED794" w14:textId="77777777" w:rsidR="00FA3663" w:rsidRPr="002461C1" w:rsidRDefault="00FA3663" w:rsidP="00FA3663">
      <w:pPr>
        <w:tabs>
          <w:tab w:val="left" w:pos="7540"/>
        </w:tabs>
        <w:ind w:firstLine="284"/>
        <w:jc w:val="right"/>
        <w:rPr>
          <w:rFonts w:ascii="Garamond" w:hAnsi="Garamond"/>
        </w:rPr>
      </w:pPr>
    </w:p>
    <w:p w14:paraId="67AE4763" w14:textId="3D98AD31" w:rsidR="00346959" w:rsidRPr="002461C1" w:rsidRDefault="00346959" w:rsidP="00FA3663">
      <w:pPr>
        <w:ind w:firstLine="284"/>
        <w:rPr>
          <w:rFonts w:ascii="Garamond" w:eastAsia="Batang" w:hAnsi="Garamond"/>
        </w:rPr>
      </w:pPr>
    </w:p>
    <w:sectPr w:rsidR="00346959" w:rsidRPr="002461C1">
      <w:footerReference w:type="default" r:id="rId22"/>
      <w:pgSz w:w="12240" w:h="15840"/>
      <w:pgMar w:top="1170" w:right="1440" w:bottom="135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927C4" w14:textId="77777777" w:rsidR="002461C1" w:rsidRDefault="002461C1">
      <w:r>
        <w:separator/>
      </w:r>
    </w:p>
  </w:endnote>
  <w:endnote w:type="continuationSeparator" w:id="0">
    <w:p w14:paraId="2770C45F" w14:textId="77777777" w:rsidR="002461C1" w:rsidRDefault="002461C1">
      <w:r>
        <w:continuationSeparator/>
      </w:r>
    </w:p>
  </w:endnote>
  <w:endnote w:type="continuationNotice" w:id="1">
    <w:p w14:paraId="6A9BF116" w14:textId="77777777" w:rsidR="002461C1" w:rsidRDefault="002461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2B915" w14:textId="77777777" w:rsidR="002461C1" w:rsidRDefault="002461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76A68" w14:textId="77777777" w:rsidR="002461C1" w:rsidRDefault="002461C1">
      <w:r>
        <w:separator/>
      </w:r>
    </w:p>
  </w:footnote>
  <w:footnote w:type="continuationSeparator" w:id="0">
    <w:p w14:paraId="71C04405" w14:textId="77777777" w:rsidR="002461C1" w:rsidRDefault="002461C1">
      <w:r>
        <w:continuationSeparator/>
      </w:r>
    </w:p>
  </w:footnote>
  <w:footnote w:type="continuationNotice" w:id="1">
    <w:p w14:paraId="75659034" w14:textId="77777777" w:rsidR="002461C1" w:rsidRDefault="002461C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000000F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0000013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53A0B1D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7FD0AFF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3E34CF36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hybridMultilevel"/>
    <w:tmpl w:val="B0424DEC"/>
    <w:lvl w:ilvl="0" w:tplc="E72865A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00000026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0000027"/>
    <w:multiLevelType w:val="hybridMultilevel"/>
    <w:tmpl w:val="AE0811DA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00000028"/>
    <w:multiLevelType w:val="hybridMultilevel"/>
    <w:tmpl w:val="05001B3A"/>
    <w:lvl w:ilvl="0" w:tplc="0F3CB96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2F1688B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7"/>
  </w:num>
  <w:num w:numId="3">
    <w:abstractNumId w:val="2"/>
  </w:num>
  <w:num w:numId="4">
    <w:abstractNumId w:val="8"/>
  </w:num>
  <w:num w:numId="5">
    <w:abstractNumId w:val="3"/>
  </w:num>
  <w:num w:numId="6">
    <w:abstractNumId w:val="4"/>
  </w:num>
  <w:num w:numId="7">
    <w:abstractNumId w:val="1"/>
  </w:num>
  <w:num w:numId="8">
    <w:abstractNumId w:val="6"/>
  </w:num>
  <w:num w:numId="9">
    <w:abstractNumId w:val="10"/>
  </w:num>
  <w:num w:numId="10">
    <w:abstractNumId w:val="9"/>
  </w:num>
  <w:num w:numId="11">
    <w:abstractNumId w:val="7"/>
  </w:num>
  <w:num w:numId="12">
    <w:abstractNumId w:val="11"/>
  </w:num>
  <w:num w:numId="13">
    <w:abstractNumId w:val="13"/>
  </w:num>
  <w:num w:numId="14">
    <w:abstractNumId w:val="33"/>
  </w:num>
  <w:num w:numId="15">
    <w:abstractNumId w:val="35"/>
  </w:num>
  <w:num w:numId="16">
    <w:abstractNumId w:val="16"/>
  </w:num>
  <w:num w:numId="17">
    <w:abstractNumId w:val="15"/>
  </w:num>
  <w:num w:numId="18">
    <w:abstractNumId w:val="14"/>
  </w:num>
  <w:num w:numId="19">
    <w:abstractNumId w:val="5"/>
  </w:num>
  <w:num w:numId="20">
    <w:abstractNumId w:val="23"/>
  </w:num>
  <w:num w:numId="21">
    <w:abstractNumId w:val="12"/>
  </w:num>
  <w:num w:numId="22">
    <w:abstractNumId w:val="40"/>
  </w:num>
  <w:num w:numId="23">
    <w:abstractNumId w:val="32"/>
  </w:num>
  <w:num w:numId="24">
    <w:abstractNumId w:val="0"/>
  </w:num>
  <w:num w:numId="25">
    <w:abstractNumId w:val="18"/>
  </w:num>
  <w:num w:numId="26">
    <w:abstractNumId w:val="17"/>
  </w:num>
  <w:num w:numId="27">
    <w:abstractNumId w:val="25"/>
  </w:num>
  <w:num w:numId="28">
    <w:abstractNumId w:val="26"/>
  </w:num>
  <w:num w:numId="29">
    <w:abstractNumId w:val="28"/>
  </w:num>
  <w:num w:numId="30">
    <w:abstractNumId w:val="24"/>
  </w:num>
  <w:num w:numId="31">
    <w:abstractNumId w:val="21"/>
  </w:num>
  <w:num w:numId="32">
    <w:abstractNumId w:val="20"/>
  </w:num>
  <w:num w:numId="33">
    <w:abstractNumId w:val="30"/>
  </w:num>
  <w:num w:numId="34">
    <w:abstractNumId w:val="31"/>
  </w:num>
  <w:num w:numId="35">
    <w:abstractNumId w:val="19"/>
  </w:num>
  <w:num w:numId="36">
    <w:abstractNumId w:val="22"/>
  </w:num>
  <w:num w:numId="37">
    <w:abstractNumId w:val="29"/>
  </w:num>
  <w:num w:numId="38">
    <w:abstractNumId w:val="37"/>
  </w:num>
  <w:num w:numId="39">
    <w:abstractNumId w:val="34"/>
  </w:num>
  <w:num w:numId="40">
    <w:abstractNumId w:val="36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F5D"/>
    <w:rsid w:val="000760D6"/>
    <w:rsid w:val="000D030D"/>
    <w:rsid w:val="00136850"/>
    <w:rsid w:val="00142628"/>
    <w:rsid w:val="00154758"/>
    <w:rsid w:val="002461C1"/>
    <w:rsid w:val="00346959"/>
    <w:rsid w:val="00557BDE"/>
    <w:rsid w:val="005A466C"/>
    <w:rsid w:val="00B11796"/>
    <w:rsid w:val="00B73FDD"/>
    <w:rsid w:val="00C7627A"/>
    <w:rsid w:val="00CC15EF"/>
    <w:rsid w:val="00CE3E62"/>
    <w:rsid w:val="00D60C16"/>
    <w:rsid w:val="00DA0F5D"/>
    <w:rsid w:val="00FA3663"/>
    <w:rsid w:val="00FC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F30E0"/>
  <w15:docId w15:val="{71D52E83-D479-4FAD-B821-5A35A3762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bodycondstrongercentred">
    <w:name w:val="body cond stronger centred"/>
    <w:basedOn w:val="Normal"/>
    <w:link w:val="bodycondstrongercentredChar"/>
    <w:pPr>
      <w:jc w:val="center"/>
    </w:pPr>
    <w:rPr>
      <w:rFonts w:eastAsia="SimSun"/>
      <w:b/>
      <w:caps/>
      <w:spacing w:val="-3"/>
      <w:sz w:val="22"/>
      <w:szCs w:val="22"/>
      <w:lang w:val="en-GB" w:eastAsia="en-GB"/>
    </w:rPr>
  </w:style>
  <w:style w:type="character" w:customStyle="1" w:styleId="bodycondstrongercentredChar">
    <w:name w:val="body cond stronger centred Char"/>
    <w:link w:val="bodycondstrongercentred"/>
    <w:rPr>
      <w:rFonts w:ascii="Times New Roman" w:eastAsia="SimSun" w:hAnsi="Times New Roman" w:cs="Times New Roman"/>
      <w:b/>
      <w:caps/>
      <w:spacing w:val="-3"/>
      <w:lang w:val="en-GB" w:eastAsia="en-GB"/>
    </w:rPr>
  </w:style>
  <w:style w:type="paragraph" w:customStyle="1" w:styleId="bodycondcentred">
    <w:name w:val="body cond centred"/>
    <w:basedOn w:val="Normal"/>
    <w:uiPriority w:val="99"/>
    <w:pPr>
      <w:jc w:val="center"/>
    </w:pPr>
    <w:rPr>
      <w:rFonts w:eastAsia="SimSun"/>
      <w:spacing w:val="-3"/>
      <w:sz w:val="22"/>
      <w:szCs w:val="22"/>
      <w:lang w:val="en-GB" w:eastAsia="en-GB"/>
    </w:rPr>
  </w:style>
  <w:style w:type="paragraph" w:customStyle="1" w:styleId="Default">
    <w:name w:val="Default"/>
    <w:rsid w:val="003469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ettings" Target="settings.xml"/><Relationship Id="rId3" Type="http://schemas.openxmlformats.org/officeDocument/2006/relationships/customXml" Target="../customXml/item3.xml"/><Relationship Id="rId21" Type="http://schemas.openxmlformats.org/officeDocument/2006/relationships/endnotes" Target="end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numbering" Target="numbering.xml"/><Relationship Id="rId20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8849F5A96E41218BAE90631DF232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2024-04-18T11:41:39Z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2024-04-17T00:00:00Z</Date_x0020_protokolli>
    <Titulli xmlns="0e656187-b300-4fb0-8bf4-3a50f872073c">Mbi fillimin e procedurës për shqyrtimin e draftkontratës për diferencë" (CFD) kushtet e përgjithshme të kontratës TIP për mbështetje</Titulli>
    <Modifikuesi xmlns="0e656187-b300-4fb0-8bf4-3a50f872073c">Fjora.Cahani</Modifikuesi>
    <Nr_x002e__x0020_prot_x0020_QBZ xmlns="0e656187-b300-4fb0-8bf4-3a50f872073c">691/5</Nr_x002e__x0020_prot_x0020_QBZ>
    <Data_x0020_e_x0020_Modifikimit xmlns="0e656187-b300-4fb0-8bf4-3a50f872073c">2024-04-22T14:03:02Z</Data_x0020_e_x0020_Modifikimit>
    <Dekretuar xmlns="0e656187-b300-4fb0-8bf4-3a50f872073c">false</Dekretuar>
    <Data xmlns="0e656187-b300-4fb0-8bf4-3a50f872073c">2024-03-29T00:00:00Z</Data>
    <Nr_x002e__x0020_protokolli_x0020_i_x0020_aktit xmlns="0e656187-b300-4fb0-8bf4-3a50f872073c">930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7FDDA194-4815-459E-8AA4-6ED421E0D3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03C0AFD6-EC25-4972-8547-7B3C73211836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0e656187-b300-4fb0-8bf4-3a50f872073c"/>
  </ds:schemaRefs>
</ds:datastoreItem>
</file>

<file path=customXml/itemProps11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A27BD41E-A1B8-4956-A73F-99091B8F6AE9}">
  <ds:schemaRefs>
    <ds:schemaRef ds:uri="http://schemas.microsoft.com/sharepoint/v3/contenttype/forms"/>
  </ds:schemaRefs>
</ds:datastoreItem>
</file>

<file path=customXml/itemProps15.xml><?xml version="1.0" encoding="utf-8"?>
<ds:datastoreItem xmlns:ds="http://schemas.openxmlformats.org/officeDocument/2006/customXml" ds:itemID="{5E27EB94-81BA-41E8-9648-130979092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draft "Kontratës për diferencë" (CFD) kushtet e përgjithshme të kontratës TIP për mbështetje</vt:lpstr>
    </vt:vector>
  </TitlesOfParts>
  <Company>Hewlett-Packard Company</Company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draftkontratës për diferencë" (CFD) kushtet e përgjithshme të kontratës TIP për mbështetje</dc:title>
  <dc:creator>DJZM</dc:creator>
  <cp:lastModifiedBy>Fjora Cahani</cp:lastModifiedBy>
  <cp:revision>8</cp:revision>
  <cp:lastPrinted>2023-08-07T11:39:00Z</cp:lastPrinted>
  <dcterms:created xsi:type="dcterms:W3CDTF">2024-04-18T10:28:00Z</dcterms:created>
  <dcterms:modified xsi:type="dcterms:W3CDTF">2024-04-22T13:06:00Z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8a5f923872f944318a5d5c81dc2d97a8</vt:lpwstr>
  </property>
</Properties>
</file>