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BC381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</w:rPr>
      </w:pPr>
      <w:r w:rsidRPr="00DF1005">
        <w:rPr>
          <w:rFonts w:ascii="Garamond" w:eastAsia="Calibri" w:hAnsi="Garamond" w:cs="Calibri"/>
          <w:b/>
          <w:color w:val="000000"/>
        </w:rPr>
        <w:t>VENDIM</w:t>
      </w:r>
    </w:p>
    <w:p w14:paraId="7B447399" w14:textId="07044195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DF1005">
        <w:rPr>
          <w:rFonts w:ascii="Garamond" w:eastAsia="Calibri" w:hAnsi="Garamond" w:cs="Calibri"/>
          <w:b/>
          <w:color w:val="000000"/>
        </w:rPr>
        <w:t>Nr. 48, datë 2.4.2024</w:t>
      </w:r>
    </w:p>
    <w:p w14:paraId="0C13A31B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590D174" w14:textId="11814C92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</w:rPr>
      </w:pPr>
      <w:r w:rsidRPr="00DF1005">
        <w:rPr>
          <w:rFonts w:ascii="Garamond" w:eastAsia="Calibri" w:hAnsi="Garamond" w:cs="Calibri"/>
          <w:b/>
          <w:color w:val="000000"/>
        </w:rPr>
        <w:t>MBI PËRCAKTIMIN E ÇMIMIT TË SHITJES SË ENERGJISË ELEKTRIKE NGA FURNIZUESI I MUNDËSISË SË FUNDIT PËR MUAJIN SHKURT 2024</w:t>
      </w:r>
      <w:r w:rsidR="00DF1005" w:rsidRPr="00DF1005">
        <w:rPr>
          <w:rFonts w:ascii="Garamond" w:eastAsia="Calibri" w:hAnsi="Garamond" w:cs="Calibri"/>
          <w:b/>
          <w:color w:val="000000"/>
        </w:rPr>
        <w:t>,</w:t>
      </w:r>
      <w:r w:rsidRPr="00DF1005">
        <w:rPr>
          <w:rFonts w:ascii="Garamond" w:eastAsia="Calibri" w:hAnsi="Garamond" w:cs="Calibri"/>
          <w:b/>
          <w:color w:val="000000"/>
        </w:rPr>
        <w:t xml:space="preserve"> PËR KLIENTËT E LIDHUR NË NIVELIN E TENSIONIT 35 </w:t>
      </w:r>
      <w:proofErr w:type="spellStart"/>
      <w:r w:rsidR="00DF1005" w:rsidRPr="00DF1005">
        <w:rPr>
          <w:rFonts w:ascii="Garamond" w:eastAsia="Calibri" w:hAnsi="Garamond" w:cs="Calibri"/>
          <w:b/>
          <w:color w:val="000000"/>
        </w:rPr>
        <w:t>k</w:t>
      </w:r>
      <w:r w:rsidRPr="00DF1005">
        <w:rPr>
          <w:rFonts w:ascii="Garamond" w:eastAsia="Calibri" w:hAnsi="Garamond" w:cs="Calibri"/>
          <w:b/>
          <w:color w:val="000000"/>
        </w:rPr>
        <w:t>V</w:t>
      </w:r>
      <w:proofErr w:type="spellEnd"/>
    </w:p>
    <w:p w14:paraId="1FBFF8BA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</w:p>
    <w:p w14:paraId="22B5CA25" w14:textId="31B896E3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>Në mbështetje të neneve 16 dhe 87, pika 4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të ligjit nr. 43/2015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“</w:t>
      </w:r>
      <w:r w:rsidRPr="00DF1005">
        <w:rPr>
          <w:rFonts w:ascii="Garamond" w:eastAsia="Calibri" w:hAnsi="Garamond" w:cs="Calibri"/>
          <w:bCs/>
          <w:iCs/>
          <w:color w:val="000000"/>
        </w:rPr>
        <w:t>Për sektorin e energjisë elektrike</w:t>
      </w:r>
      <w:r w:rsidRPr="00DF1005">
        <w:rPr>
          <w:rFonts w:ascii="Garamond" w:eastAsia="Calibri" w:hAnsi="Garamond" w:cs="Calibri"/>
          <w:bCs/>
          <w:color w:val="000000"/>
        </w:rPr>
        <w:t xml:space="preserve">” </w:t>
      </w:r>
      <w:r w:rsidR="00DF1005">
        <w:rPr>
          <w:rFonts w:ascii="Garamond" w:hAnsi="Garamond"/>
        </w:rPr>
        <w:t>të</w:t>
      </w:r>
      <w:r w:rsidRPr="00DF1005">
        <w:rPr>
          <w:rFonts w:ascii="Garamond" w:eastAsia="Calibri" w:hAnsi="Garamond" w:cs="Calibri"/>
          <w:bCs/>
          <w:color w:val="000000"/>
        </w:rPr>
        <w:t xml:space="preserve"> ndryshuar; </w:t>
      </w:r>
      <w:r w:rsidR="00DF1005">
        <w:rPr>
          <w:rFonts w:ascii="Garamond" w:hAnsi="Garamond"/>
        </w:rPr>
        <w:t>të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 </w:t>
      </w:r>
      <w:r w:rsidRPr="00DF1005">
        <w:rPr>
          <w:rFonts w:ascii="Garamond" w:eastAsia="Calibri" w:hAnsi="Garamond" w:cs="Calibri"/>
          <w:bCs/>
          <w:color w:val="000000"/>
        </w:rPr>
        <w:t>“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Metodologjisë së përcaktimit të çmimit të shitjes së energjisë elektrike nga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Furnizuesi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i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Mundësisë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së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>Fundit</w:t>
      </w:r>
      <w:r w:rsidRPr="00DF1005">
        <w:rPr>
          <w:rFonts w:ascii="Garamond" w:eastAsia="Calibri" w:hAnsi="Garamond" w:cs="Calibri"/>
          <w:bCs/>
          <w:color w:val="000000"/>
        </w:rPr>
        <w:t xml:space="preserve">”, miratuar me vendimin e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 xml:space="preserve">të Entit Rregullator të Energjisë (ERE) nr. 201, datë 4.12.2017, </w:t>
      </w:r>
      <w:r w:rsidR="00DF1005">
        <w:rPr>
          <w:rFonts w:ascii="Garamond" w:hAnsi="Garamond"/>
        </w:rPr>
        <w:t>të</w:t>
      </w:r>
      <w:r w:rsidRPr="00DF1005">
        <w:rPr>
          <w:rFonts w:ascii="Garamond" w:eastAsia="Calibri" w:hAnsi="Garamond" w:cs="Calibri"/>
          <w:bCs/>
          <w:color w:val="000000"/>
        </w:rPr>
        <w:t xml:space="preserve"> ndryshuar; si dhe </w:t>
      </w:r>
      <w:r w:rsidR="00DF1005">
        <w:rPr>
          <w:rFonts w:ascii="Garamond" w:hAnsi="Garamond"/>
        </w:rPr>
        <w:t xml:space="preserve">të </w:t>
      </w:r>
      <w:r w:rsidRPr="00DF1005">
        <w:rPr>
          <w:rFonts w:ascii="Garamond" w:eastAsia="Calibri" w:hAnsi="Garamond" w:cs="Calibri"/>
          <w:bCs/>
          <w:color w:val="000000"/>
        </w:rPr>
        <w:t>nenit 15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të </w:t>
      </w:r>
      <w:r w:rsidR="00DF1005">
        <w:rPr>
          <w:rFonts w:ascii="Garamond" w:eastAsia="Calibri" w:hAnsi="Garamond" w:cs="Calibri"/>
          <w:bCs/>
          <w:color w:val="000000"/>
        </w:rPr>
        <w:t>“</w:t>
      </w:r>
      <w:r w:rsidRPr="00DF1005">
        <w:rPr>
          <w:rFonts w:ascii="Garamond" w:eastAsia="Calibri" w:hAnsi="Garamond" w:cs="Calibri"/>
          <w:bCs/>
          <w:iCs/>
          <w:color w:val="000000"/>
        </w:rPr>
        <w:t>Rregullores për organizimin, funksionimin dhe procedurat e ERE-s</w:t>
      </w:r>
      <w:r w:rsidR="00DF1005">
        <w:rPr>
          <w:rFonts w:ascii="Garamond" w:eastAsia="Calibri" w:hAnsi="Garamond" w:cs="Calibri"/>
          <w:bCs/>
          <w:iCs/>
          <w:color w:val="000000"/>
        </w:rPr>
        <w:t>”</w:t>
      </w:r>
      <w:r w:rsidRPr="00DF1005">
        <w:rPr>
          <w:rFonts w:ascii="Garamond" w:eastAsia="Calibri" w:hAnsi="Garamond" w:cs="Calibri"/>
          <w:bCs/>
          <w:color w:val="000000"/>
        </w:rPr>
        <w:t xml:space="preserve">, miratuar me vendimin e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 xml:space="preserve">të ERE-s nr. 96, datë 17.6.2016; Bordi i ERE-s, në mbledhjen e tij të datës 2.4.2024, pasi shqyrtoi relacionin me nr. 737/2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prot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>., datë 29.3.2024, të përgatitur nga Drejtoria e Tarifave dhe Çmimeve, “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Mbi përcaktimin e çmimit të shitjes së energjisë elektrike nga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Furnizuesi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i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Mundësisë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së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Fundit </w:t>
      </w:r>
      <w:r w:rsidRPr="00DF1005">
        <w:rPr>
          <w:rFonts w:ascii="Garamond" w:eastAsia="Calibri" w:hAnsi="Garamond" w:cs="Calibri"/>
          <w:bCs/>
          <w:iCs/>
          <w:color w:val="000000"/>
        </w:rPr>
        <w:t>për muajin shkurt 2024</w:t>
      </w:r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për klientët e lidhur në nivelin e tensionit 35 </w:t>
      </w:r>
      <w:proofErr w:type="spellStart"/>
      <w:r w:rsidRPr="00DF1005">
        <w:rPr>
          <w:rFonts w:ascii="Garamond" w:eastAsia="Calibri" w:hAnsi="Garamond" w:cs="Calibri"/>
          <w:bCs/>
          <w:iCs/>
          <w:color w:val="000000"/>
        </w:rPr>
        <w:t>kV</w:t>
      </w:r>
      <w:proofErr w:type="spellEnd"/>
      <w:r w:rsidRPr="00DF1005">
        <w:rPr>
          <w:rFonts w:ascii="Garamond" w:eastAsia="Calibri" w:hAnsi="Garamond" w:cs="Calibri"/>
          <w:bCs/>
          <w:iCs/>
          <w:color w:val="000000"/>
        </w:rPr>
        <w:t xml:space="preserve">”, </w:t>
      </w:r>
    </w:p>
    <w:p w14:paraId="53D95DEC" w14:textId="03FABF15" w:rsidR="002C4B5F" w:rsidRPr="00DF1005" w:rsidRDefault="00DF1005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>
        <w:rPr>
          <w:rFonts w:ascii="Garamond" w:eastAsia="Calibri" w:hAnsi="Garamond" w:cs="Calibri"/>
          <w:color w:val="000000"/>
        </w:rPr>
        <w:t>k</w:t>
      </w:r>
      <w:r w:rsidR="002C4B5F" w:rsidRPr="00DF1005">
        <w:rPr>
          <w:rFonts w:ascii="Garamond" w:eastAsia="Calibri" w:hAnsi="Garamond" w:cs="Calibri"/>
          <w:color w:val="000000"/>
        </w:rPr>
        <w:t>onstatoi se:</w:t>
      </w:r>
    </w:p>
    <w:p w14:paraId="54F4F6FB" w14:textId="49644E4C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>- Shoqëria “Furnizuesi i Tregut të Lirë” (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FSHU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)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sh.a</w:t>
      </w:r>
      <w:proofErr w:type="spellEnd"/>
      <w:r w:rsidR="00DF1005">
        <w:rPr>
          <w:rFonts w:ascii="Garamond" w:eastAsia="Calibri" w:hAnsi="Garamond" w:cs="Calibri"/>
          <w:bCs/>
          <w:color w:val="000000"/>
        </w:rPr>
        <w:t>.,</w:t>
      </w:r>
      <w:r w:rsidRPr="00DF1005">
        <w:rPr>
          <w:rFonts w:ascii="Garamond" w:eastAsia="Calibri" w:hAnsi="Garamond" w:cs="Calibri"/>
          <w:bCs/>
          <w:color w:val="000000"/>
        </w:rPr>
        <w:t xml:space="preserve"> me shkresën nr. 1283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prot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., datë 1.3.2024, protokolluar me tonën me nr. 737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prot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., datë 4.3.2024, ka depozituar në ERE kërkesën mbi miratimin e çmimit të shitjes së energjisë elektrike të muajit shkurt 2024, për klientët e lidhur në nivelin e tensionit 35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kV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>, të cilët furnizohen nga Furnizuesi i Mundësisë së Fundit. Bazuar në aplikimin e sipërcituar, për muajin shkurt 2024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shoqëria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FSHU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sh.a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ALPEX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>).</w:t>
      </w:r>
    </w:p>
    <w:p w14:paraId="54B3E9A1" w14:textId="45A89339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>- Mbështetur në nenin 8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të </w:t>
      </w:r>
      <w:r w:rsidR="00DF1005">
        <w:rPr>
          <w:rFonts w:ascii="Garamond" w:eastAsia="Calibri" w:hAnsi="Garamond" w:cs="Calibri"/>
          <w:bCs/>
          <w:color w:val="000000"/>
        </w:rPr>
        <w:t>“</w:t>
      </w:r>
      <w:r w:rsidRPr="00DF1005">
        <w:rPr>
          <w:rFonts w:ascii="Garamond" w:eastAsia="Calibri" w:hAnsi="Garamond" w:cs="Calibri"/>
          <w:bCs/>
          <w:iCs/>
          <w:color w:val="000000"/>
        </w:rPr>
        <w:t>Metodologjisë së përcaktimit të çmimit të shitjes së energjisë elektrike nga Furnizuesi i Mundësisë së Fundit</w:t>
      </w:r>
      <w:r w:rsidR="00DF1005">
        <w:rPr>
          <w:rFonts w:ascii="Garamond" w:eastAsia="Calibri" w:hAnsi="Garamond" w:cs="Calibri"/>
          <w:bCs/>
          <w:iCs/>
          <w:color w:val="000000"/>
        </w:rPr>
        <w:t>”</w:t>
      </w:r>
      <w:r w:rsidRPr="00DF1005">
        <w:rPr>
          <w:rFonts w:ascii="Garamond" w:eastAsia="Calibri" w:hAnsi="Garamond" w:cs="Calibri"/>
          <w:bCs/>
          <w:color w:val="000000"/>
        </w:rPr>
        <w:t xml:space="preserve">, miratuar me vendimin e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 xml:space="preserve">të ERE-s nr. 201, datë 4.12.2017, </w:t>
      </w:r>
      <w:r w:rsidR="00DF1005" w:rsidRPr="00DF1005">
        <w:rPr>
          <w:rFonts w:ascii="Garamond" w:eastAsia="Calibri" w:hAnsi="Garamond" w:cs="Calibri"/>
          <w:bCs/>
          <w:color w:val="000000"/>
        </w:rPr>
        <w:t>të</w:t>
      </w:r>
      <w:r w:rsidRPr="00DF1005">
        <w:rPr>
          <w:rFonts w:ascii="Garamond" w:eastAsia="Calibri" w:hAnsi="Garamond" w:cs="Calibri"/>
          <w:bCs/>
          <w:color w:val="000000"/>
        </w:rPr>
        <w:t xml:space="preserve"> ndryshuar, komponentët që janë marrë në konsideratë për përcaktimin e çmimit të shitjes së energjisë elektrike nga Furnizuesi i Mundësisë së Fundit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për muajin shkurt 2024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janë: </w:t>
      </w:r>
      <w:r w:rsidRPr="00DF1005">
        <w:rPr>
          <w:rFonts w:ascii="Garamond" w:eastAsia="Calibri" w:hAnsi="Garamond" w:cs="Calibri"/>
          <w:bCs/>
          <w:iCs/>
          <w:color w:val="000000"/>
        </w:rPr>
        <w:t>kostot administrative, tarifa e shërbimit të rrjetit të transmetimit, tarifa e shërbimit të rrjetit të shpërndarjes</w:t>
      </w:r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si dhe kursi i këmbimit i përdorur për blerjen e energjisë elektrike në treg të parregulluar</w:t>
      </w:r>
      <w:r w:rsidRPr="00DF1005">
        <w:rPr>
          <w:rFonts w:ascii="Garamond" w:eastAsia="Calibri" w:hAnsi="Garamond" w:cs="Calibri"/>
          <w:bCs/>
          <w:color w:val="000000"/>
        </w:rPr>
        <w:t>.</w:t>
      </w:r>
    </w:p>
    <w:p w14:paraId="1516954A" w14:textId="3261B976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- Çmimi i shitjes së energjisë elektrike nga Furnizuesi i Mundësisë së Fundit për klientët e lidhur në nivelin e tensionit 35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kV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, i përllogaritur dhe propozuar nga shoqëria për muajin shkurt 2024 rezulton në vlerën 11.83 lekë për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</w:t>
      </w:r>
      <w:r w:rsidR="00DF1005">
        <w:rPr>
          <w:rFonts w:ascii="Garamond" w:eastAsia="Calibri" w:hAnsi="Garamond" w:cs="Calibri"/>
          <w:bCs/>
          <w:color w:val="000000"/>
        </w:rPr>
        <w:t>w</w:t>
      </w:r>
      <w:r w:rsidRPr="00DF1005">
        <w:rPr>
          <w:rFonts w:ascii="Garamond" w:eastAsia="Calibri" w:hAnsi="Garamond" w:cs="Calibri"/>
          <w:bCs/>
          <w:color w:val="000000"/>
        </w:rPr>
        <w:t>h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.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FSHU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sh.a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>. bën me dije gjithashtu se: “</w:t>
      </w:r>
      <w:r w:rsidRPr="00DF1005">
        <w:rPr>
          <w:rFonts w:ascii="Garamond" w:eastAsia="Calibri" w:hAnsi="Garamond" w:cs="Calibri"/>
          <w:bCs/>
          <w:iCs/>
          <w:color w:val="000000"/>
        </w:rPr>
        <w:t>Duke qenë se sipas nenit 8</w:t>
      </w:r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të “Metodologjisë së përcaktimit të çmimit të shitjes së energjisë elektrike nga Furnizuesit i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>Mundësisë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së Fundit”</w:t>
      </w:r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miratuar me vendimin nr.</w:t>
      </w:r>
      <w:r w:rsidR="00DF1005">
        <w:rPr>
          <w:rFonts w:ascii="Garamond" w:eastAsia="Calibri" w:hAnsi="Garamond" w:cs="Calibri"/>
          <w:bCs/>
          <w:iCs/>
          <w:color w:val="000000"/>
        </w:rPr>
        <w:t xml:space="preserve"> </w:t>
      </w:r>
      <w:r w:rsidRPr="00DF1005">
        <w:rPr>
          <w:rFonts w:ascii="Garamond" w:eastAsia="Calibri" w:hAnsi="Garamond" w:cs="Calibri"/>
          <w:bCs/>
          <w:iCs/>
          <w:color w:val="000000"/>
        </w:rPr>
        <w:t>201, datë 4.12.2017</w:t>
      </w:r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të Bordit të ERE-s</w:t>
      </w:r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i ndryshuar, në çmimin e përllogaritur nuk parashikohen kostot e </w:t>
      </w:r>
      <w:proofErr w:type="spellStart"/>
      <w:r w:rsidRPr="00DF1005">
        <w:rPr>
          <w:rFonts w:ascii="Garamond" w:eastAsia="Calibri" w:hAnsi="Garamond" w:cs="Calibri"/>
          <w:bCs/>
          <w:iCs/>
          <w:color w:val="000000"/>
        </w:rPr>
        <w:t>disbalancave</w:t>
      </w:r>
      <w:proofErr w:type="spellEnd"/>
      <w:r w:rsidRPr="00DF1005">
        <w:rPr>
          <w:rFonts w:ascii="Garamond" w:eastAsia="Calibri" w:hAnsi="Garamond" w:cs="Calibri"/>
          <w:bCs/>
          <w:iCs/>
          <w:color w:val="000000"/>
        </w:rPr>
        <w:t xml:space="preserve"> këtij çmimi në faturën e energjisë elektrike, </w:t>
      </w:r>
      <w:proofErr w:type="spellStart"/>
      <w:r w:rsidRPr="00DF1005">
        <w:rPr>
          <w:rFonts w:ascii="Garamond" w:eastAsia="Calibri" w:hAnsi="Garamond" w:cs="Calibri"/>
          <w:bCs/>
          <w:iCs/>
          <w:color w:val="000000"/>
        </w:rPr>
        <w:t>FSHU</w:t>
      </w:r>
      <w:proofErr w:type="spellEnd"/>
      <w:r w:rsidRPr="00DF1005">
        <w:rPr>
          <w:rFonts w:ascii="Garamond" w:eastAsia="Calibri" w:hAnsi="Garamond" w:cs="Calibri"/>
          <w:bCs/>
          <w:iCs/>
          <w:color w:val="000000"/>
        </w:rPr>
        <w:t xml:space="preserve"> </w:t>
      </w:r>
      <w:proofErr w:type="spellStart"/>
      <w:r w:rsidRPr="00DF1005">
        <w:rPr>
          <w:rFonts w:ascii="Garamond" w:eastAsia="Calibri" w:hAnsi="Garamond" w:cs="Calibri"/>
          <w:bCs/>
          <w:iCs/>
          <w:color w:val="000000"/>
        </w:rPr>
        <w:t>sh.a</w:t>
      </w:r>
      <w:proofErr w:type="spellEnd"/>
      <w:r w:rsidRPr="00DF1005">
        <w:rPr>
          <w:rFonts w:ascii="Garamond" w:eastAsia="Calibri" w:hAnsi="Garamond" w:cs="Calibri"/>
          <w:bCs/>
          <w:iCs/>
          <w:color w:val="000000"/>
        </w:rPr>
        <w:t xml:space="preserve"> i shton edhe kostot e </w:t>
      </w:r>
      <w:proofErr w:type="spellStart"/>
      <w:r w:rsidRPr="00DF1005">
        <w:rPr>
          <w:rFonts w:ascii="Garamond" w:eastAsia="Calibri" w:hAnsi="Garamond" w:cs="Calibri"/>
          <w:bCs/>
          <w:iCs/>
          <w:color w:val="000000"/>
        </w:rPr>
        <w:t>disbalancave</w:t>
      </w:r>
      <w:proofErr w:type="spellEnd"/>
      <w:r w:rsidRPr="00DF1005">
        <w:rPr>
          <w:rFonts w:ascii="Garamond" w:eastAsia="Calibri" w:hAnsi="Garamond" w:cs="Calibri"/>
          <w:bCs/>
          <w:iCs/>
          <w:color w:val="000000"/>
        </w:rPr>
        <w:t xml:space="preserve"> të përllogaritura për muajin </w:t>
      </w:r>
      <w:r w:rsidR="00DF1005">
        <w:rPr>
          <w:rFonts w:ascii="Garamond" w:eastAsia="Calibri" w:hAnsi="Garamond" w:cs="Calibri"/>
          <w:bCs/>
          <w:iCs/>
          <w:color w:val="000000"/>
        </w:rPr>
        <w:t>s</w:t>
      </w:r>
      <w:r w:rsidRPr="00DF1005">
        <w:rPr>
          <w:rFonts w:ascii="Garamond" w:eastAsia="Calibri" w:hAnsi="Garamond" w:cs="Calibri"/>
          <w:bCs/>
          <w:iCs/>
          <w:color w:val="000000"/>
        </w:rPr>
        <w:t>hkurt 2024</w:t>
      </w:r>
      <w:r w:rsidRPr="00DF1005">
        <w:rPr>
          <w:rFonts w:ascii="Garamond" w:eastAsia="Calibri" w:hAnsi="Garamond" w:cs="Calibri"/>
          <w:bCs/>
          <w:color w:val="000000"/>
        </w:rPr>
        <w:t>.</w:t>
      </w:r>
    </w:p>
    <w:p w14:paraId="1E69FC85" w14:textId="0FAF79F9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- Bazuar në nenin 8, të </w:t>
      </w:r>
      <w:r w:rsidR="00DF1005">
        <w:rPr>
          <w:rFonts w:ascii="Garamond" w:eastAsia="Calibri" w:hAnsi="Garamond" w:cs="Calibri"/>
          <w:bCs/>
          <w:color w:val="000000"/>
        </w:rPr>
        <w:t>m</w:t>
      </w:r>
      <w:r w:rsidRPr="00DF1005">
        <w:rPr>
          <w:rFonts w:ascii="Garamond" w:eastAsia="Calibri" w:hAnsi="Garamond" w:cs="Calibri"/>
          <w:bCs/>
          <w:color w:val="000000"/>
        </w:rPr>
        <w:t xml:space="preserve">etodologjisë së sipërcituar, miratuar me vendimin e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 xml:space="preserve">të ERE-s nr. 201, datë 4.12.2017, </w:t>
      </w:r>
      <w:r w:rsidR="00DF1005" w:rsidRPr="00DF1005">
        <w:rPr>
          <w:rFonts w:ascii="Garamond" w:eastAsia="Calibri" w:hAnsi="Garamond" w:cs="Calibri"/>
          <w:bCs/>
          <w:color w:val="000000"/>
        </w:rPr>
        <w:t>të</w:t>
      </w:r>
      <w:r w:rsidRPr="00DF1005">
        <w:rPr>
          <w:rFonts w:ascii="Garamond" w:eastAsia="Calibri" w:hAnsi="Garamond" w:cs="Calibri"/>
          <w:bCs/>
          <w:color w:val="000000"/>
        </w:rPr>
        <w:t xml:space="preserve"> ndryshuar, komponentët e marra në konsideratë për përcaktimin e çmimit të shitjes së energjisë elektrike nga Furnizuesi i Mundësisë së Fundit, janë si në vijim:</w:t>
      </w:r>
    </w:p>
    <w:p w14:paraId="63093C7A" w14:textId="39ED60E8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Symbol"/>
          <w:bCs/>
          <w:color w:val="000000"/>
        </w:rPr>
        <w:t xml:space="preserve">- </w:t>
      </w:r>
      <w:r w:rsidRPr="00DF1005">
        <w:rPr>
          <w:rFonts w:ascii="Garamond" w:eastAsia="Calibri" w:hAnsi="Garamond" w:cs="Calibri"/>
          <w:color w:val="000000"/>
        </w:rPr>
        <w:t>Tarifa e shërbimit të transmetimit të energjisë elektrike,</w:t>
      </w:r>
      <w:r w:rsidRPr="00DF1005">
        <w:rPr>
          <w:rFonts w:ascii="Garamond" w:eastAsia="Calibri" w:hAnsi="Garamond" w:cs="Calibri"/>
          <w:bCs/>
          <w:color w:val="000000"/>
        </w:rPr>
        <w:t xml:space="preserve"> për periudhën 1 </w:t>
      </w:r>
      <w:r w:rsidR="00DF1005">
        <w:rPr>
          <w:rFonts w:ascii="Garamond" w:eastAsia="Calibri" w:hAnsi="Garamond" w:cs="Calibri"/>
          <w:bCs/>
          <w:color w:val="000000"/>
        </w:rPr>
        <w:t>m</w:t>
      </w:r>
      <w:r w:rsidRPr="00DF1005">
        <w:rPr>
          <w:rFonts w:ascii="Garamond" w:eastAsia="Calibri" w:hAnsi="Garamond" w:cs="Calibri"/>
          <w:bCs/>
          <w:color w:val="000000"/>
        </w:rPr>
        <w:t xml:space="preserve">aj 2022–31 </w:t>
      </w:r>
      <w:r w:rsidR="00DF1005">
        <w:rPr>
          <w:rFonts w:ascii="Garamond" w:eastAsia="Calibri" w:hAnsi="Garamond" w:cs="Calibri"/>
          <w:bCs/>
          <w:color w:val="000000"/>
        </w:rPr>
        <w:t>d</w:t>
      </w:r>
      <w:r w:rsidRPr="00DF1005">
        <w:rPr>
          <w:rFonts w:ascii="Garamond" w:eastAsia="Calibri" w:hAnsi="Garamond" w:cs="Calibri"/>
          <w:bCs/>
          <w:color w:val="000000"/>
        </w:rPr>
        <w:t xml:space="preserve">hjetor 2024, e miratuar me vendimin e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>të ERE</w:t>
      </w:r>
      <w:r w:rsidR="00DF1005">
        <w:rPr>
          <w:rFonts w:ascii="Garamond" w:eastAsia="Calibri" w:hAnsi="Garamond" w:cs="Calibri"/>
          <w:bCs/>
          <w:color w:val="000000"/>
        </w:rPr>
        <w:t>-s</w:t>
      </w:r>
      <w:r w:rsidRPr="00DF1005">
        <w:rPr>
          <w:rFonts w:ascii="Garamond" w:eastAsia="Calibri" w:hAnsi="Garamond" w:cs="Calibri"/>
          <w:bCs/>
          <w:color w:val="000000"/>
        </w:rPr>
        <w:t xml:space="preserve"> nr. 72, datë 13.4.2022, është 0.85 lekë/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</w:t>
      </w:r>
      <w:r w:rsidR="00DF1005">
        <w:rPr>
          <w:rFonts w:ascii="Garamond" w:eastAsia="Calibri" w:hAnsi="Garamond" w:cs="Calibri"/>
          <w:bCs/>
          <w:color w:val="000000"/>
        </w:rPr>
        <w:t>w</w:t>
      </w:r>
      <w:r w:rsidRPr="00DF1005">
        <w:rPr>
          <w:rFonts w:ascii="Garamond" w:eastAsia="Calibri" w:hAnsi="Garamond" w:cs="Calibri"/>
          <w:bCs/>
          <w:color w:val="000000"/>
        </w:rPr>
        <w:t>h</w:t>
      </w:r>
      <w:proofErr w:type="spellEnd"/>
      <w:r w:rsidR="00DF1005">
        <w:rPr>
          <w:rFonts w:ascii="Garamond" w:eastAsia="Calibri" w:hAnsi="Garamond" w:cs="Calibri"/>
          <w:bCs/>
          <w:color w:val="000000"/>
        </w:rPr>
        <w:t>;</w:t>
      </w:r>
    </w:p>
    <w:p w14:paraId="7461FD11" w14:textId="59030EE3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Symbol"/>
          <w:bCs/>
          <w:color w:val="000000"/>
        </w:rPr>
        <w:t xml:space="preserve">- </w:t>
      </w:r>
      <w:r w:rsidRPr="00DF1005">
        <w:rPr>
          <w:rFonts w:ascii="Garamond" w:eastAsia="Calibri" w:hAnsi="Garamond" w:cs="Calibri"/>
          <w:color w:val="000000"/>
        </w:rPr>
        <w:t xml:space="preserve">Tarifa e shërbimit të shpërndarjes në nivel tensioni 35 </w:t>
      </w:r>
      <w:proofErr w:type="spellStart"/>
      <w:r w:rsidRPr="00DF1005">
        <w:rPr>
          <w:rFonts w:ascii="Garamond" w:eastAsia="Calibri" w:hAnsi="Garamond" w:cs="Calibri"/>
          <w:color w:val="000000"/>
        </w:rPr>
        <w:t>kV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, në zbatim të vendimit të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>të ERE</w:t>
      </w:r>
      <w:r w:rsidR="00DF1005">
        <w:rPr>
          <w:rFonts w:ascii="Garamond" w:eastAsia="Calibri" w:hAnsi="Garamond" w:cs="Calibri"/>
          <w:bCs/>
          <w:color w:val="000000"/>
        </w:rPr>
        <w:t>-s</w:t>
      </w:r>
      <w:r w:rsidRPr="00DF1005">
        <w:rPr>
          <w:rFonts w:ascii="Garamond" w:eastAsia="Calibri" w:hAnsi="Garamond" w:cs="Calibri"/>
          <w:bCs/>
          <w:color w:val="000000"/>
        </w:rPr>
        <w:t xml:space="preserve"> nr. 365, datë 15.12.2023, </w:t>
      </w:r>
      <w:r w:rsidRPr="00DF1005">
        <w:rPr>
          <w:rFonts w:ascii="Garamond" w:eastAsia="Calibri" w:hAnsi="Garamond" w:cs="Calibri"/>
          <w:bCs/>
          <w:iCs/>
          <w:color w:val="000000"/>
        </w:rPr>
        <w:t>“Mbi lënien në fuqi të vendimit të Bordit të ERE-s nr. 73, datë 13.4.2022,</w:t>
      </w:r>
      <w:r w:rsidRPr="00DF1005">
        <w:rPr>
          <w:rFonts w:ascii="Garamond" w:eastAsia="Calibri" w:hAnsi="Garamond" w:cs="Calibri"/>
          <w:bCs/>
          <w:color w:val="000000"/>
        </w:rPr>
        <w:t>” vijon të jetë 1.55 lekë/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</w:t>
      </w:r>
      <w:r w:rsidR="00DF1005">
        <w:rPr>
          <w:rFonts w:ascii="Garamond" w:eastAsia="Calibri" w:hAnsi="Garamond" w:cs="Calibri"/>
          <w:bCs/>
          <w:color w:val="000000"/>
        </w:rPr>
        <w:t>w</w:t>
      </w:r>
      <w:r w:rsidRPr="00DF1005">
        <w:rPr>
          <w:rFonts w:ascii="Garamond" w:eastAsia="Calibri" w:hAnsi="Garamond" w:cs="Calibri"/>
          <w:bCs/>
          <w:color w:val="000000"/>
        </w:rPr>
        <w:t>h</w:t>
      </w:r>
      <w:proofErr w:type="spellEnd"/>
      <w:r w:rsidR="00DF1005">
        <w:rPr>
          <w:rFonts w:ascii="Garamond" w:eastAsia="Calibri" w:hAnsi="Garamond" w:cs="Calibri"/>
          <w:bCs/>
          <w:color w:val="000000"/>
        </w:rPr>
        <w:t>;</w:t>
      </w:r>
    </w:p>
    <w:p w14:paraId="6E3672D4" w14:textId="5EDEE3E5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Symbol"/>
          <w:bCs/>
          <w:color w:val="000000"/>
        </w:rPr>
        <w:t xml:space="preserve">- </w:t>
      </w:r>
      <w:r w:rsidRPr="00DF1005">
        <w:rPr>
          <w:rFonts w:ascii="Garamond" w:eastAsia="Calibri" w:hAnsi="Garamond" w:cs="Calibri"/>
          <w:color w:val="000000"/>
        </w:rPr>
        <w:t xml:space="preserve">Kostot administrative, </w:t>
      </w:r>
      <w:r w:rsidRPr="00DF1005">
        <w:rPr>
          <w:rFonts w:ascii="Garamond" w:eastAsia="Calibri" w:hAnsi="Garamond" w:cs="Calibri"/>
          <w:bCs/>
          <w:color w:val="000000"/>
        </w:rPr>
        <w:t xml:space="preserve">të cilat në zbatim të vendimit të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>të ERE</w:t>
      </w:r>
      <w:r w:rsidR="00DF1005">
        <w:rPr>
          <w:rFonts w:ascii="Garamond" w:eastAsia="Calibri" w:hAnsi="Garamond" w:cs="Calibri"/>
          <w:bCs/>
          <w:color w:val="000000"/>
        </w:rPr>
        <w:t>-s</w:t>
      </w:r>
      <w:r w:rsidRPr="00DF1005">
        <w:rPr>
          <w:rFonts w:ascii="Garamond" w:eastAsia="Calibri" w:hAnsi="Garamond" w:cs="Calibri"/>
          <w:bCs/>
          <w:color w:val="000000"/>
        </w:rPr>
        <w:t xml:space="preserve"> nr. 366, datë 15.12.2023, </w:t>
      </w:r>
      <w:r w:rsidRPr="00DF1005">
        <w:rPr>
          <w:rFonts w:ascii="Garamond" w:eastAsia="Calibri" w:hAnsi="Garamond" w:cs="Calibri"/>
          <w:bCs/>
          <w:iCs/>
          <w:color w:val="000000"/>
        </w:rPr>
        <w:t>“Mbi lënien në fuqi të vendimit të Bordit të ERE-s nr. 74, datë 13.4.2022</w:t>
      </w:r>
      <w:r w:rsidRPr="00DF1005">
        <w:rPr>
          <w:rFonts w:ascii="Garamond" w:eastAsia="Calibri" w:hAnsi="Garamond" w:cs="Calibri"/>
          <w:bCs/>
          <w:color w:val="000000"/>
        </w:rPr>
        <w:t>”, vijojnë të jenë 1.06 lekë/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</w:t>
      </w:r>
      <w:r w:rsidR="00DF1005">
        <w:rPr>
          <w:rFonts w:ascii="Garamond" w:eastAsia="Calibri" w:hAnsi="Garamond" w:cs="Calibri"/>
          <w:bCs/>
          <w:color w:val="000000"/>
        </w:rPr>
        <w:t>w</w:t>
      </w:r>
      <w:r w:rsidRPr="00DF1005">
        <w:rPr>
          <w:rFonts w:ascii="Garamond" w:eastAsia="Calibri" w:hAnsi="Garamond" w:cs="Calibri"/>
          <w:bCs/>
          <w:color w:val="000000"/>
        </w:rPr>
        <w:t>h</w:t>
      </w:r>
      <w:proofErr w:type="spellEnd"/>
      <w:r w:rsidR="00DF1005">
        <w:rPr>
          <w:rFonts w:ascii="Garamond" w:eastAsia="Calibri" w:hAnsi="Garamond" w:cs="Calibri"/>
          <w:bCs/>
          <w:color w:val="000000"/>
        </w:rPr>
        <w:t>;</w:t>
      </w:r>
    </w:p>
    <w:p w14:paraId="39E02062" w14:textId="7920DFDD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  <w:u w:val="single"/>
        </w:rPr>
      </w:pPr>
      <w:r w:rsidRPr="00DF1005">
        <w:rPr>
          <w:rFonts w:ascii="Garamond" w:eastAsia="Calibri" w:hAnsi="Garamond" w:cs="Symbol"/>
          <w:bCs/>
          <w:color w:val="000000"/>
        </w:rPr>
        <w:lastRenderedPageBreak/>
        <w:t xml:space="preserve">- </w:t>
      </w:r>
      <w:r w:rsidRPr="00DF1005">
        <w:rPr>
          <w:rFonts w:ascii="Garamond" w:eastAsia="Calibri" w:hAnsi="Garamond" w:cs="Calibri"/>
          <w:color w:val="000000"/>
        </w:rPr>
        <w:t xml:space="preserve">Kurset zyrtare të këmbimit të publikuara nga Banka e Shqipërisë </w:t>
      </w:r>
      <w:r w:rsidR="00DF1005" w:rsidRPr="00DF1005">
        <w:rPr>
          <w:rFonts w:ascii="Garamond" w:eastAsia="Calibri" w:hAnsi="Garamond" w:cs="Calibri"/>
          <w:color w:val="000000"/>
        </w:rPr>
        <w:t>lekë/euro,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 </w:t>
      </w:r>
      <w:r w:rsidRPr="00DF1005">
        <w:rPr>
          <w:rFonts w:ascii="Garamond" w:eastAsia="Calibri" w:hAnsi="Garamond" w:cs="Calibri"/>
          <w:bCs/>
          <w:color w:val="000000"/>
        </w:rPr>
        <w:t xml:space="preserve">për çdo datë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respektive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 të harkut kohor 31.1.2024–28.2.2024.</w:t>
      </w:r>
    </w:p>
    <w:p w14:paraId="520AF15C" w14:textId="3A5FD1D7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- Në zbatim të </w:t>
      </w:r>
      <w:r w:rsidR="00DF1005">
        <w:rPr>
          <w:rFonts w:ascii="Garamond" w:eastAsia="Calibri" w:hAnsi="Garamond" w:cs="Calibri"/>
          <w:bCs/>
          <w:color w:val="000000"/>
        </w:rPr>
        <w:t>“</w:t>
      </w:r>
      <w:r w:rsidRPr="00DF1005">
        <w:rPr>
          <w:rFonts w:ascii="Garamond" w:eastAsia="Calibri" w:hAnsi="Garamond" w:cs="Calibri"/>
          <w:bCs/>
          <w:iCs/>
          <w:color w:val="000000"/>
        </w:rPr>
        <w:t>Metodologjisë së përcaktimit të çmimit të shitjes së energjisë elektrike nga Furnizuesi i Mundësisë së Fundit</w:t>
      </w:r>
      <w:r w:rsidR="00DF1005">
        <w:rPr>
          <w:rFonts w:ascii="Garamond" w:eastAsia="Calibri" w:hAnsi="Garamond" w:cs="Calibri"/>
          <w:bCs/>
          <w:iCs/>
          <w:color w:val="000000"/>
        </w:rPr>
        <w:t>”</w:t>
      </w:r>
      <w:r w:rsidRPr="00DF1005">
        <w:rPr>
          <w:rFonts w:ascii="Garamond" w:eastAsia="Calibri" w:hAnsi="Garamond" w:cs="Calibri"/>
          <w:bCs/>
          <w:color w:val="000000"/>
        </w:rPr>
        <w:t xml:space="preserve">, referuar aplikimit të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FSHU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sh.a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>.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si dhe mbështetur në llogaritjet e ERE-s, çmimi i shitjes së energjisë elektrike për klientët që furnizohen nga Furnizuesi i Mundësisë së Fundit për muajin shkurt 2024, përllogaritet si më poshtë:</w:t>
      </w:r>
    </w:p>
    <w:p w14:paraId="1A4A3AAE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</w:p>
    <w:p w14:paraId="08DA4971" w14:textId="6030E0F8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hAnsi="Garamond"/>
          <w:noProof/>
        </w:rPr>
        <w:drawing>
          <wp:inline distT="0" distB="0" distL="0" distR="0" wp14:anchorId="4E3385F3" wp14:editId="29A69EC9">
            <wp:extent cx="5937885" cy="1457325"/>
            <wp:effectExtent l="0" t="0" r="571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40208F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</w:p>
    <w:p w14:paraId="6C2DE3BD" w14:textId="0901E7CC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>- Bazuar në çdo element të formulës llogaritëse</w:t>
      </w:r>
      <w:r w:rsidR="00DF1005">
        <w:rPr>
          <w:rFonts w:ascii="Garamond" w:eastAsia="Calibri" w:hAnsi="Garamond" w:cs="Calibri"/>
          <w:bCs/>
          <w:color w:val="000000"/>
        </w:rPr>
        <w:t>,</w:t>
      </w:r>
      <w:r w:rsidRPr="00DF1005">
        <w:rPr>
          <w:rFonts w:ascii="Garamond" w:eastAsia="Calibri" w:hAnsi="Garamond" w:cs="Calibri"/>
          <w:bCs/>
          <w:color w:val="000000"/>
        </w:rPr>
        <w:t xml:space="preserve"> si dhe duke marrë në konsideratë të dhënat e paraqitura në aplikimin e shoqërisë, rezulton se:</w:t>
      </w:r>
    </w:p>
    <w:p w14:paraId="3786C90A" w14:textId="67D79E26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Çmimi i shitjes së energjisë elektrike për klientët e lidhur në nivelin e tensionit 35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kV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 të furnizuar nga Fur</w:t>
      </w:r>
      <w:r w:rsidR="00DF1005">
        <w:rPr>
          <w:rFonts w:ascii="Garamond" w:eastAsia="Calibri" w:hAnsi="Garamond" w:cs="Calibri"/>
          <w:bCs/>
          <w:color w:val="000000"/>
        </w:rPr>
        <w:t>n</w:t>
      </w:r>
      <w:r w:rsidRPr="00DF1005">
        <w:rPr>
          <w:rFonts w:ascii="Garamond" w:eastAsia="Calibri" w:hAnsi="Garamond" w:cs="Calibri"/>
          <w:bCs/>
          <w:color w:val="000000"/>
        </w:rPr>
        <w:t>izuesi i Mundësisë së Fundit do të jetë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 11.83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>lekë/</w:t>
      </w:r>
      <w:proofErr w:type="spellStart"/>
      <w:r w:rsidR="00DF1005" w:rsidRPr="00DF1005">
        <w:rPr>
          <w:rFonts w:ascii="Garamond" w:eastAsia="Calibri" w:hAnsi="Garamond" w:cs="Calibri"/>
          <w:bCs/>
          <w:iCs/>
          <w:color w:val="000000"/>
        </w:rPr>
        <w:t>kwh</w:t>
      </w:r>
      <w:proofErr w:type="spellEnd"/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për muajin </w:t>
      </w:r>
      <w:r w:rsidR="00DF1005">
        <w:rPr>
          <w:rFonts w:ascii="Garamond" w:eastAsia="Calibri" w:hAnsi="Garamond" w:cs="Calibri"/>
          <w:bCs/>
          <w:iCs/>
          <w:color w:val="000000"/>
        </w:rPr>
        <w:t>s</w:t>
      </w:r>
      <w:r w:rsidRPr="00DF1005">
        <w:rPr>
          <w:rFonts w:ascii="Garamond" w:eastAsia="Calibri" w:hAnsi="Garamond" w:cs="Calibri"/>
          <w:bCs/>
          <w:iCs/>
          <w:color w:val="000000"/>
        </w:rPr>
        <w:t>hkurt 2024.</w:t>
      </w:r>
    </w:p>
    <w:p w14:paraId="48DB5661" w14:textId="3E9B1FA1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Për gjithë sa më sipër,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 </w:t>
      </w:r>
      <w:r w:rsidRPr="00DF1005">
        <w:rPr>
          <w:rFonts w:ascii="Garamond" w:eastAsia="Calibri" w:hAnsi="Garamond" w:cs="Calibri"/>
          <w:bCs/>
          <w:color w:val="000000"/>
        </w:rPr>
        <w:t>i ERE-s</w:t>
      </w:r>
    </w:p>
    <w:p w14:paraId="789EEA8E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</w:p>
    <w:p w14:paraId="218DA799" w14:textId="2B2396F5" w:rsidR="002C4B5F" w:rsidRPr="00DF1005" w:rsidRDefault="002C4B5F" w:rsidP="002C4B5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DF1005">
        <w:rPr>
          <w:rFonts w:ascii="Garamond" w:eastAsia="Calibri" w:hAnsi="Garamond" w:cs="Calibri"/>
          <w:color w:val="000000"/>
        </w:rPr>
        <w:t>VENDOSI:</w:t>
      </w:r>
    </w:p>
    <w:p w14:paraId="526362AF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49CDC610" w14:textId="3AF89EA0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1. Përcaktimin e çmimit të shitjes së energjisë elektrike të furnizuar nga Furnizuesi i Mundësisë së Fundit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sh.a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., prej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11.83 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>lekë/</w:t>
      </w:r>
      <w:proofErr w:type="spellStart"/>
      <w:r w:rsidR="00DF1005" w:rsidRPr="00DF1005">
        <w:rPr>
          <w:rFonts w:ascii="Garamond" w:eastAsia="Calibri" w:hAnsi="Garamond" w:cs="Calibri"/>
          <w:bCs/>
          <w:iCs/>
          <w:color w:val="000000"/>
        </w:rPr>
        <w:t>kwh</w:t>
      </w:r>
      <w:proofErr w:type="spellEnd"/>
      <w:r w:rsidR="00DF1005">
        <w:rPr>
          <w:rFonts w:ascii="Garamond" w:eastAsia="Calibri" w:hAnsi="Garamond" w:cs="Calibri"/>
          <w:bCs/>
          <w:iCs/>
          <w:color w:val="000000"/>
        </w:rPr>
        <w:t>,</w:t>
      </w:r>
      <w:r w:rsidR="00DF1005" w:rsidRPr="00DF1005">
        <w:rPr>
          <w:rFonts w:ascii="Garamond" w:eastAsia="Calibri" w:hAnsi="Garamond" w:cs="Calibri"/>
          <w:bCs/>
          <w:iCs/>
          <w:color w:val="000000"/>
        </w:rPr>
        <w:t xml:space="preserve"> 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për muajin </w:t>
      </w:r>
      <w:r w:rsidR="00DF1005">
        <w:rPr>
          <w:rFonts w:ascii="Garamond" w:eastAsia="Calibri" w:hAnsi="Garamond" w:cs="Calibri"/>
          <w:bCs/>
          <w:iCs/>
          <w:color w:val="000000"/>
        </w:rPr>
        <w:t>s</w:t>
      </w:r>
      <w:r w:rsidRPr="00DF1005">
        <w:rPr>
          <w:rFonts w:ascii="Garamond" w:eastAsia="Calibri" w:hAnsi="Garamond" w:cs="Calibri"/>
          <w:bCs/>
          <w:iCs/>
          <w:color w:val="000000"/>
        </w:rPr>
        <w:t xml:space="preserve">hkurt 2024, </w:t>
      </w:r>
      <w:r w:rsidRPr="00DF1005">
        <w:rPr>
          <w:rFonts w:ascii="Garamond" w:eastAsia="Calibri" w:hAnsi="Garamond" w:cs="Calibri"/>
          <w:bCs/>
          <w:color w:val="000000"/>
        </w:rPr>
        <w:t xml:space="preserve">për klientët e lidhur në nivelin e tensionit 35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kV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. </w:t>
      </w:r>
    </w:p>
    <w:p w14:paraId="763442A1" w14:textId="2B03874D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 xml:space="preserve">2. Drejtoria e Tarifave dhe Çmimeve të njoftojë </w:t>
      </w:r>
      <w:proofErr w:type="spellStart"/>
      <w:r w:rsidRPr="00DF1005">
        <w:rPr>
          <w:rFonts w:ascii="Garamond" w:eastAsia="Calibri" w:hAnsi="Garamond" w:cs="Calibri"/>
          <w:bCs/>
          <w:color w:val="000000"/>
        </w:rPr>
        <w:t>aplikuesin</w:t>
      </w:r>
      <w:proofErr w:type="spellEnd"/>
      <w:r w:rsidRPr="00DF1005">
        <w:rPr>
          <w:rFonts w:ascii="Garamond" w:eastAsia="Calibri" w:hAnsi="Garamond" w:cs="Calibri"/>
          <w:bCs/>
          <w:color w:val="000000"/>
        </w:rPr>
        <w:t xml:space="preserve"> për vendimin e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>të ERE-s.</w:t>
      </w:r>
    </w:p>
    <w:p w14:paraId="78FF1060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F1005">
        <w:rPr>
          <w:rFonts w:ascii="Garamond" w:eastAsia="Calibri" w:hAnsi="Garamond"/>
          <w:color w:val="000000"/>
        </w:rPr>
        <w:t>Ky vendim hyn në fuqi menjëherë.</w:t>
      </w:r>
    </w:p>
    <w:p w14:paraId="4224AAE5" w14:textId="7BD5E8D4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F1005">
        <w:rPr>
          <w:rFonts w:ascii="Garamond" w:eastAsia="Calibri" w:hAnsi="Garamond" w:cs="Segoe UI"/>
          <w:bCs/>
          <w:color w:val="000000"/>
        </w:rPr>
        <w:t>Çdo palë e përfshirë në këtë procedurë mund t’i kërkojë ERE-s,</w:t>
      </w:r>
      <w:r w:rsidRPr="00DF1005">
        <w:rPr>
          <w:rFonts w:ascii="Garamond" w:eastAsia="Calibri" w:hAnsi="Garamond" w:cs="Calibri"/>
          <w:bCs/>
          <w:color w:val="000000"/>
        </w:rPr>
        <w:t xml:space="preserve"> brenda 7 ditëve kalendarike nga data e marrjes së vendimit, rishikimin e vendimit të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Bordit </w:t>
      </w:r>
      <w:r w:rsidRPr="00DF1005">
        <w:rPr>
          <w:rFonts w:ascii="Garamond" w:eastAsia="Calibri" w:hAnsi="Garamond" w:cs="Calibri"/>
          <w:bCs/>
          <w:color w:val="000000"/>
        </w:rPr>
        <w:t xml:space="preserve">në rast se ka siguruar prova të reja që mund ta çojnë </w:t>
      </w:r>
      <w:r w:rsidR="00DF1005" w:rsidRPr="00DF1005">
        <w:rPr>
          <w:rFonts w:ascii="Garamond" w:eastAsia="Calibri" w:hAnsi="Garamond" w:cs="Calibri"/>
          <w:bCs/>
          <w:color w:val="000000"/>
        </w:rPr>
        <w:t xml:space="preserve">Bordin </w:t>
      </w:r>
      <w:r w:rsidRPr="00DF1005">
        <w:rPr>
          <w:rFonts w:ascii="Garamond" w:eastAsia="Calibri" w:hAnsi="Garamond" w:cs="Calibri"/>
          <w:bCs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1096726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F1005">
        <w:rPr>
          <w:rFonts w:ascii="Garamond" w:eastAsia="Calibri" w:hAnsi="Garamond" w:cs="Calibri"/>
          <w:bCs/>
          <w:color w:val="000000"/>
        </w:rPr>
        <w:t>Ky vendim botohet në Fletoren Zyrtare.</w:t>
      </w:r>
      <w:bookmarkStart w:id="0" w:name="_GoBack"/>
      <w:bookmarkEnd w:id="0"/>
    </w:p>
    <w:p w14:paraId="70C6F43E" w14:textId="77777777" w:rsidR="002C4B5F" w:rsidRPr="00DF1005" w:rsidRDefault="002C4B5F" w:rsidP="002C4B5F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</w:rPr>
      </w:pPr>
    </w:p>
    <w:p w14:paraId="1B94EDC1" w14:textId="77777777" w:rsidR="002C4B5F" w:rsidRPr="00DF1005" w:rsidRDefault="002C4B5F" w:rsidP="002C4B5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  <w:r w:rsidRPr="00DF1005">
        <w:rPr>
          <w:rFonts w:ascii="Garamond" w:eastAsia="Calibri" w:hAnsi="Garamond" w:cs="Calibri"/>
          <w:color w:val="000000"/>
        </w:rPr>
        <w:t>KRYETARE NË DETYRË</w:t>
      </w:r>
    </w:p>
    <w:p w14:paraId="3B71C913" w14:textId="44C5E93E" w:rsidR="002C4B5F" w:rsidRPr="00DF1005" w:rsidRDefault="002C4B5F" w:rsidP="002C4B5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proofErr w:type="spellStart"/>
      <w:r w:rsidRPr="00DF1005">
        <w:rPr>
          <w:rFonts w:ascii="Garamond" w:eastAsia="Calibri" w:hAnsi="Garamond" w:cs="Calibri"/>
          <w:b/>
          <w:color w:val="000000"/>
        </w:rPr>
        <w:t>Erjola</w:t>
      </w:r>
      <w:proofErr w:type="spellEnd"/>
      <w:r w:rsidRPr="00DF1005">
        <w:rPr>
          <w:rFonts w:ascii="Garamond" w:eastAsia="Calibri" w:hAnsi="Garamond" w:cs="Calibri"/>
          <w:b/>
          <w:color w:val="000000"/>
        </w:rPr>
        <w:t xml:space="preserve"> </w:t>
      </w:r>
      <w:proofErr w:type="spellStart"/>
      <w:r w:rsidRPr="00DF1005">
        <w:rPr>
          <w:rFonts w:ascii="Garamond" w:eastAsia="Calibri" w:hAnsi="Garamond" w:cs="Calibri"/>
          <w:b/>
          <w:color w:val="000000"/>
        </w:rPr>
        <w:t>Sadushi</w:t>
      </w:r>
      <w:proofErr w:type="spellEnd"/>
    </w:p>
    <w:p w14:paraId="786515AF" w14:textId="1BBF52A1" w:rsidR="00E33BEB" w:rsidRPr="00DF1005" w:rsidRDefault="00E33BEB" w:rsidP="002C4B5F">
      <w:pPr>
        <w:ind w:firstLine="284"/>
        <w:jc w:val="right"/>
        <w:rPr>
          <w:rFonts w:ascii="Garamond" w:hAnsi="Garamond"/>
        </w:rPr>
      </w:pPr>
    </w:p>
    <w:sectPr w:rsidR="00E33BEB" w:rsidRPr="00DF1005" w:rsidSect="00EE4F7F">
      <w:footerReference w:type="default" r:id="rId25"/>
      <w:pgSz w:w="12240" w:h="15840"/>
      <w:pgMar w:top="1170" w:right="1440" w:bottom="153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0C144" w14:textId="77777777" w:rsidR="00DF1005" w:rsidRDefault="00DF1005">
      <w:r>
        <w:separator/>
      </w:r>
    </w:p>
  </w:endnote>
  <w:endnote w:type="continuationSeparator" w:id="0">
    <w:p w14:paraId="01EB2C63" w14:textId="77777777" w:rsidR="00DF1005" w:rsidRDefault="00DF1005">
      <w:r>
        <w:continuationSeparator/>
      </w:r>
    </w:p>
  </w:endnote>
  <w:endnote w:type="continuationNotice" w:id="1">
    <w:p w14:paraId="7FAD10B0" w14:textId="77777777" w:rsidR="00DF1005" w:rsidRDefault="00DF10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DB2F" w14:textId="77777777" w:rsidR="00DF1005" w:rsidRDefault="00DF1005">
    <w:pPr>
      <w:pStyle w:val="Footer"/>
    </w:pPr>
  </w:p>
  <w:p w14:paraId="777A6A78" w14:textId="77777777" w:rsidR="00DF1005" w:rsidRDefault="00DF1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34DF0" w14:textId="77777777" w:rsidR="00DF1005" w:rsidRDefault="00DF1005">
      <w:r>
        <w:separator/>
      </w:r>
    </w:p>
  </w:footnote>
  <w:footnote w:type="continuationSeparator" w:id="0">
    <w:p w14:paraId="11671E13" w14:textId="77777777" w:rsidR="00DF1005" w:rsidRDefault="00DF1005">
      <w:r>
        <w:continuationSeparator/>
      </w:r>
    </w:p>
  </w:footnote>
  <w:footnote w:type="continuationNotice" w:id="1">
    <w:p w14:paraId="6F491B02" w14:textId="77777777" w:rsidR="00DF1005" w:rsidRDefault="00DF10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0D6BD3"/>
    <w:multiLevelType w:val="hybridMultilevel"/>
    <w:tmpl w:val="552291D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8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0"/>
  </w:num>
  <w:num w:numId="38">
    <w:abstractNumId w:val="36"/>
  </w:num>
  <w:num w:numId="39">
    <w:abstractNumId w:val="35"/>
  </w:num>
  <w:num w:numId="40">
    <w:abstractNumId w:val="39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47F20"/>
    <w:rsid w:val="00052B0A"/>
    <w:rsid w:val="00071527"/>
    <w:rsid w:val="00076FB4"/>
    <w:rsid w:val="000D67EF"/>
    <w:rsid w:val="0010084D"/>
    <w:rsid w:val="00123998"/>
    <w:rsid w:val="0014106A"/>
    <w:rsid w:val="0018005B"/>
    <w:rsid w:val="0019708A"/>
    <w:rsid w:val="001E3335"/>
    <w:rsid w:val="001E7D6B"/>
    <w:rsid w:val="001F3591"/>
    <w:rsid w:val="00210A76"/>
    <w:rsid w:val="0022267F"/>
    <w:rsid w:val="00246B84"/>
    <w:rsid w:val="002553CC"/>
    <w:rsid w:val="002915C1"/>
    <w:rsid w:val="0029240B"/>
    <w:rsid w:val="002B3E0D"/>
    <w:rsid w:val="002C4B5F"/>
    <w:rsid w:val="002D681C"/>
    <w:rsid w:val="00334EC4"/>
    <w:rsid w:val="003A384A"/>
    <w:rsid w:val="003F1BA9"/>
    <w:rsid w:val="00422D13"/>
    <w:rsid w:val="00441623"/>
    <w:rsid w:val="00442AE6"/>
    <w:rsid w:val="004437C7"/>
    <w:rsid w:val="00446011"/>
    <w:rsid w:val="00455D73"/>
    <w:rsid w:val="004A0B91"/>
    <w:rsid w:val="004E5828"/>
    <w:rsid w:val="00547791"/>
    <w:rsid w:val="0055729F"/>
    <w:rsid w:val="00575426"/>
    <w:rsid w:val="00581735"/>
    <w:rsid w:val="00586B0D"/>
    <w:rsid w:val="005D5D7E"/>
    <w:rsid w:val="005E3367"/>
    <w:rsid w:val="005F16BD"/>
    <w:rsid w:val="006018DD"/>
    <w:rsid w:val="00610C70"/>
    <w:rsid w:val="00632C5F"/>
    <w:rsid w:val="0065232F"/>
    <w:rsid w:val="006869EB"/>
    <w:rsid w:val="00690A46"/>
    <w:rsid w:val="006951AE"/>
    <w:rsid w:val="006965E7"/>
    <w:rsid w:val="006D12A3"/>
    <w:rsid w:val="006F5DEC"/>
    <w:rsid w:val="0070627E"/>
    <w:rsid w:val="00707B9E"/>
    <w:rsid w:val="00722700"/>
    <w:rsid w:val="00733109"/>
    <w:rsid w:val="007467D0"/>
    <w:rsid w:val="00781F01"/>
    <w:rsid w:val="00782524"/>
    <w:rsid w:val="00806654"/>
    <w:rsid w:val="00807013"/>
    <w:rsid w:val="008106D0"/>
    <w:rsid w:val="00821922"/>
    <w:rsid w:val="008A7FC8"/>
    <w:rsid w:val="008E343C"/>
    <w:rsid w:val="0090511A"/>
    <w:rsid w:val="009135A3"/>
    <w:rsid w:val="00940D02"/>
    <w:rsid w:val="00990D11"/>
    <w:rsid w:val="009B31C0"/>
    <w:rsid w:val="009C17EE"/>
    <w:rsid w:val="009D232B"/>
    <w:rsid w:val="009E262F"/>
    <w:rsid w:val="00A04A9C"/>
    <w:rsid w:val="00A35FCD"/>
    <w:rsid w:val="00A63E26"/>
    <w:rsid w:val="00A76244"/>
    <w:rsid w:val="00A96B01"/>
    <w:rsid w:val="00AA3982"/>
    <w:rsid w:val="00AD57F1"/>
    <w:rsid w:val="00AE00D2"/>
    <w:rsid w:val="00B173B9"/>
    <w:rsid w:val="00B31F3A"/>
    <w:rsid w:val="00B5129F"/>
    <w:rsid w:val="00B94F5F"/>
    <w:rsid w:val="00BB00A8"/>
    <w:rsid w:val="00BB38E2"/>
    <w:rsid w:val="00BC317C"/>
    <w:rsid w:val="00BE4D2D"/>
    <w:rsid w:val="00BE4E0D"/>
    <w:rsid w:val="00C0194B"/>
    <w:rsid w:val="00C04D41"/>
    <w:rsid w:val="00C17332"/>
    <w:rsid w:val="00C879D4"/>
    <w:rsid w:val="00CA67C8"/>
    <w:rsid w:val="00CD38FF"/>
    <w:rsid w:val="00D01D32"/>
    <w:rsid w:val="00D10BAE"/>
    <w:rsid w:val="00D33F9B"/>
    <w:rsid w:val="00D40601"/>
    <w:rsid w:val="00D52502"/>
    <w:rsid w:val="00D92AD4"/>
    <w:rsid w:val="00DE63A7"/>
    <w:rsid w:val="00DF1005"/>
    <w:rsid w:val="00E01DE5"/>
    <w:rsid w:val="00E25F99"/>
    <w:rsid w:val="00E33BEB"/>
    <w:rsid w:val="00E45826"/>
    <w:rsid w:val="00E55B15"/>
    <w:rsid w:val="00E5726E"/>
    <w:rsid w:val="00E95CB7"/>
    <w:rsid w:val="00EA05F2"/>
    <w:rsid w:val="00EC4312"/>
    <w:rsid w:val="00EE4F7F"/>
    <w:rsid w:val="00EF234A"/>
    <w:rsid w:val="00F82687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BC3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5E34D30BF42F99A945D41A1808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2024-04-18T12:09:11Z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përcaktimin e çmimit të shitjes së energjisë elektrike nga Furnizuesi i Mundësisë së Fundit për muajin Shkurt 2024 për klientët e lidhur në nivelin e tensionit 35 kv</Titulli>
    <Modifikuesi xmlns="0e656187-b300-4fb0-8bf4-3a50f872073c">Suada.Daci</Modifikuesi>
    <Nr_x002e__x0020_prot_x0020_QBZ xmlns="0e656187-b300-4fb0-8bf4-3a50f872073c">690/3</Nr_x002e__x0020_prot_x0020_QBZ>
    <Data_x0020_e_x0020_Modifikimit xmlns="0e656187-b300-4fb0-8bf4-3a50f872073c">2024-04-18T13:14:50Z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5E34D30BF42F99A945D41A1808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BEE90-A0B4-43EE-8AEB-EBBFC64A1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23B9FC5-0953-448C-BC64-B4CF855C5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A98111A-0EF8-4CCC-8AC0-80148E556AB9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9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5ADF030-5F2B-4719-BD6A-B64018791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B927283F-A2D7-4524-8813-2E45F086FFC9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0BA44377-2F65-4267-B10D-E1102822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Shkurt 2024 për klientët e lidhur në nivelin e tensionit 35 kv</vt:lpstr>
    </vt:vector>
  </TitlesOfParts>
  <Company>Hewlett-Packard Company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Shkurt 2024 për klientët e lidhur në nivelin e tensionit 35 kv</dc:title>
  <dc:creator>DJZM</dc:creator>
  <cp:lastModifiedBy>Fjora Cahani</cp:lastModifiedBy>
  <cp:revision>5</cp:revision>
  <cp:lastPrinted>2024-02-29T13:45:00Z</cp:lastPrinted>
  <dcterms:created xsi:type="dcterms:W3CDTF">2024-04-18T10:55:00Z</dcterms:created>
  <dcterms:modified xsi:type="dcterms:W3CDTF">2024-04-18T12:35:00Z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