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4CD80" w14:textId="6A6EFF91" w:rsidR="007B0E7C" w:rsidRPr="00325A0C" w:rsidRDefault="007B0E7C" w:rsidP="007B0E7C">
      <w:pPr>
        <w:pStyle w:val="NoSpacing"/>
        <w:jc w:val="center"/>
        <w:rPr>
          <w:rFonts w:ascii="Garamond" w:hAnsi="Garamond"/>
          <w:b/>
          <w:bCs/>
        </w:rPr>
      </w:pPr>
      <w:r w:rsidRPr="00325A0C">
        <w:rPr>
          <w:rFonts w:ascii="Garamond" w:hAnsi="Garamond"/>
          <w:b/>
          <w:bCs/>
        </w:rPr>
        <w:t>KORRIGJIM GABIMI MATERIAL</w:t>
      </w:r>
    </w:p>
    <w:p w14:paraId="596F6FEC" w14:textId="77777777" w:rsidR="007B0E7C" w:rsidRPr="00325A0C" w:rsidRDefault="007B0E7C" w:rsidP="007B0E7C">
      <w:pPr>
        <w:pStyle w:val="NoSpacing"/>
        <w:ind w:firstLine="288"/>
        <w:jc w:val="both"/>
        <w:rPr>
          <w:rFonts w:ascii="Garamond" w:hAnsi="Garamond"/>
        </w:rPr>
      </w:pPr>
    </w:p>
    <w:p w14:paraId="579033C0" w14:textId="77777777" w:rsidR="007B0E7C" w:rsidRPr="00A57587" w:rsidRDefault="007B0E7C" w:rsidP="007B0E7C">
      <w:pPr>
        <w:pStyle w:val="NoSpacing"/>
        <w:ind w:firstLine="284"/>
        <w:jc w:val="both"/>
        <w:rPr>
          <w:rFonts w:ascii="Garamond" w:hAnsi="Garamond"/>
        </w:rPr>
      </w:pPr>
      <w:bookmarkStart w:id="0" w:name="_GoBack"/>
      <w:r w:rsidRPr="00A57587">
        <w:rPr>
          <w:rFonts w:ascii="Garamond" w:hAnsi="Garamond"/>
        </w:rPr>
        <w:t>Në vendimin e Bordit të ERE-s nr. 217, datë 20.12.2019, “Mbi licencimin e shoqërisë ‘Elva 2001’ sh.a., në veprimtarinë e prodhimit të energjisë elektrike nga HEC ‘Mivas’, me kapacitet të instaluar 1940 kw</w:t>
      </w:r>
      <w:r w:rsidRPr="00A57587">
        <w:t>ˮ</w:t>
      </w:r>
      <w:r w:rsidRPr="00A57587">
        <w:rPr>
          <w:rFonts w:ascii="Garamond" w:hAnsi="Garamond"/>
        </w:rPr>
        <w:t xml:space="preserve"> botuar në Fletoren Zyrtare nr.191, datë 22.1.2020,</w:t>
      </w:r>
    </w:p>
    <w:p w14:paraId="521E1FB2" w14:textId="77777777" w:rsidR="007B0E7C" w:rsidRDefault="007B0E7C" w:rsidP="007B0E7C">
      <w:pPr>
        <w:shd w:val="clear" w:color="auto" w:fill="FFFFFF"/>
        <w:ind w:firstLine="284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Bëhet korrigjimi si më poshtë:</w:t>
      </w:r>
    </w:p>
    <w:p w14:paraId="78082479" w14:textId="6A57E25C" w:rsidR="007B0E7C" w:rsidRPr="00325A0C" w:rsidRDefault="007B0E7C" w:rsidP="007B0E7C">
      <w:pPr>
        <w:ind w:firstLine="284"/>
        <w:jc w:val="both"/>
        <w:rPr>
          <w:rFonts w:ascii="Garamond" w:hAnsi="Garamond"/>
          <w:b/>
          <w:i/>
        </w:rPr>
      </w:pPr>
      <w:r w:rsidRPr="00325A0C">
        <w:rPr>
          <w:rFonts w:ascii="Garamond" w:hAnsi="Garamond"/>
          <w:b/>
        </w:rPr>
        <w:t>Pika 1 e vendimit nuk ka asnjë ndryshim dhe ka këtë përmbajtje:</w:t>
      </w:r>
      <w:r w:rsidRPr="00325A0C">
        <w:rPr>
          <w:rFonts w:ascii="Garamond" w:hAnsi="Garamond"/>
        </w:rPr>
        <w:t xml:space="preserve"> </w:t>
      </w:r>
      <w:r w:rsidRPr="00325A0C">
        <w:rPr>
          <w:i/>
          <w:iCs/>
        </w:rPr>
        <w:t>‟</w:t>
      </w:r>
      <w:r w:rsidRPr="00325A0C">
        <w:rPr>
          <w:rFonts w:ascii="Garamond" w:hAnsi="Garamond"/>
          <w:i/>
        </w:rPr>
        <w:t>Të licencojë shoqërinë ‘Elva 2001’ sh.a., në veprimtarinë e prodhimit të energjisë elektrike nga HEC ‘Mivas’, me kapacitet të instaluar 1940 kw, për një afat 30-vjeçar</w:t>
      </w:r>
      <w:r w:rsidRPr="00325A0C">
        <w:rPr>
          <w:i/>
          <w:iCs/>
        </w:rPr>
        <w:t>ˮ</w:t>
      </w:r>
      <w:r w:rsidRPr="00325A0C">
        <w:rPr>
          <w:rFonts w:ascii="Garamond" w:hAnsi="Garamond"/>
          <w:i/>
        </w:rPr>
        <w:t>.</w:t>
      </w:r>
    </w:p>
    <w:p w14:paraId="7808247B" w14:textId="5BB9BD6E" w:rsidR="007B0E7C" w:rsidRPr="00325A0C" w:rsidRDefault="007B0E7C" w:rsidP="007B0E7C">
      <w:pPr>
        <w:ind w:firstLine="284"/>
        <w:jc w:val="both"/>
        <w:rPr>
          <w:rFonts w:ascii="Garamond" w:hAnsi="Garamond"/>
          <w:b/>
          <w:i/>
        </w:rPr>
      </w:pPr>
      <w:r w:rsidRPr="00325A0C">
        <w:rPr>
          <w:rFonts w:ascii="Garamond" w:hAnsi="Garamond"/>
          <w:b/>
        </w:rPr>
        <w:t>Pika 2 e vendimit ishte:</w:t>
      </w:r>
      <w:r w:rsidRPr="00325A0C">
        <w:rPr>
          <w:rFonts w:ascii="Garamond" w:hAnsi="Garamond"/>
        </w:rPr>
        <w:t xml:space="preserve"> </w:t>
      </w:r>
      <w:r w:rsidRPr="00325A0C">
        <w:rPr>
          <w:rFonts w:ascii="Garamond" w:hAnsi="Garamond"/>
          <w:i/>
        </w:rPr>
        <w:t>Shoqëria “Elva 2001” sh.p.k të depozitojë në ERE çdo dokument/leje që i nënshtrohet procedurës së rinovimit, nga institucionet që i lëshojnë ato, jo më vonë se 2 muaj para përfundimit të afatit të parashikuar në këto dokumente/leje.</w:t>
      </w:r>
    </w:p>
    <w:p w14:paraId="7808247D" w14:textId="6D202F53" w:rsidR="007B0E7C" w:rsidRPr="00325A0C" w:rsidRDefault="007B0E7C" w:rsidP="007B0E7C">
      <w:pPr>
        <w:ind w:firstLine="284"/>
        <w:jc w:val="both"/>
        <w:rPr>
          <w:rFonts w:ascii="Garamond" w:hAnsi="Garamond"/>
          <w:b/>
          <w:i/>
          <w:iCs/>
        </w:rPr>
      </w:pPr>
      <w:r w:rsidRPr="00325A0C">
        <w:rPr>
          <w:rFonts w:ascii="Garamond" w:hAnsi="Garamond"/>
          <w:b/>
        </w:rPr>
        <w:t>Pika 2 e vendimit bëhet:</w:t>
      </w:r>
      <w:r w:rsidRPr="00325A0C">
        <w:rPr>
          <w:rFonts w:ascii="Garamond" w:hAnsi="Garamond"/>
        </w:rPr>
        <w:t xml:space="preserve"> </w:t>
      </w:r>
      <w:r w:rsidRPr="00325A0C">
        <w:rPr>
          <w:rFonts w:ascii="Garamond" w:hAnsi="Garamond"/>
          <w:i/>
          <w:iCs/>
        </w:rPr>
        <w:t>Shoqëria “Elva 2001” sh.a. duhet të depozitojë në ERE: a) kontratën e rinovuar të qirasë me Bashkinë Gramsh, brenda datës 25.3.2029, ose certifikatën e lëshuar nga Agjencia Shtetërore e Kadastrës (ASHK), që rregullon të drejtën e përdorimet të pronës në zonë ku shtrihet centrali i prodhimit të energjisë elektrike; b) kontratën e rinovuar të qirasë me Bashkinë Skrapar, brenda datës 16.7.2026, ose certifikatën e lëshuar nga Agjencia Shtetërore e Kadastrës (ASHK), që rregullon të drejtën e përdorimet të pronës në zonë, ku shtrihet centrali i prodhimit të energjisë elektrike.</w:t>
      </w:r>
    </w:p>
    <w:p w14:paraId="7808247F" w14:textId="3A9368AD" w:rsidR="007B0E7C" w:rsidRPr="00325A0C" w:rsidRDefault="007B0E7C" w:rsidP="007B0E7C">
      <w:pPr>
        <w:ind w:firstLine="284"/>
        <w:jc w:val="both"/>
        <w:rPr>
          <w:rFonts w:ascii="Garamond" w:hAnsi="Garamond"/>
          <w:i/>
        </w:rPr>
      </w:pPr>
      <w:r w:rsidRPr="00325A0C">
        <w:rPr>
          <w:rFonts w:ascii="Garamond" w:hAnsi="Garamond"/>
          <w:b/>
        </w:rPr>
        <w:t>Pika 3 e vendimit ishte:</w:t>
      </w:r>
      <w:r w:rsidRPr="00325A0C">
        <w:rPr>
          <w:rFonts w:ascii="Garamond" w:hAnsi="Garamond"/>
        </w:rPr>
        <w:t xml:space="preserve"> </w:t>
      </w:r>
      <w:r w:rsidRPr="00325A0C">
        <w:rPr>
          <w:rFonts w:ascii="Garamond" w:hAnsi="Garamond"/>
          <w:i/>
        </w:rPr>
        <w:t>Drejtoria e Licencimit, Autorizimeve dhe Mbikëqyrjes të njoftojë aplikuesin për vendimin e Bordit të ERE-s.</w:t>
      </w:r>
    </w:p>
    <w:p w14:paraId="78082481" w14:textId="32018A5A" w:rsidR="007B0E7C" w:rsidRPr="00325A0C" w:rsidRDefault="007B0E7C" w:rsidP="007B0E7C">
      <w:pPr>
        <w:ind w:firstLine="284"/>
        <w:jc w:val="both"/>
        <w:rPr>
          <w:rFonts w:ascii="Garamond" w:hAnsi="Garamond"/>
          <w:i/>
        </w:rPr>
      </w:pPr>
      <w:r w:rsidRPr="00325A0C">
        <w:rPr>
          <w:rFonts w:ascii="Garamond" w:hAnsi="Garamond"/>
          <w:b/>
        </w:rPr>
        <w:t>Pika 3 e vendimit bëhet:</w:t>
      </w:r>
      <w:r w:rsidRPr="00325A0C">
        <w:rPr>
          <w:rFonts w:ascii="Garamond" w:hAnsi="Garamond"/>
        </w:rPr>
        <w:t xml:space="preserve"> </w:t>
      </w:r>
      <w:r w:rsidRPr="00325A0C">
        <w:rPr>
          <w:rFonts w:ascii="Garamond" w:hAnsi="Garamond"/>
          <w:iCs/>
        </w:rPr>
        <w:t>Pas pikës 2 shtohet pika 3 me përmbajtje si më poshtë:</w:t>
      </w:r>
      <w:r w:rsidRPr="00325A0C">
        <w:rPr>
          <w:rFonts w:ascii="Garamond" w:hAnsi="Garamond"/>
          <w:i/>
        </w:rPr>
        <w:t xml:space="preserve"> 3. Shoqëria “Elva 2001” sh.a. duhet të depozitojë në ERE lejen e rinovuar të përdorimit të burimit ujor sipërfaqësor për prodhim hidroenergjie nga HEC “Mivas”, brenda datës 5.10.2028.</w:t>
      </w:r>
    </w:p>
    <w:p w14:paraId="78082483" w14:textId="2E345AFD" w:rsidR="007B0E7C" w:rsidRPr="00325A0C" w:rsidRDefault="007B0E7C" w:rsidP="007B0E7C">
      <w:pPr>
        <w:ind w:firstLine="284"/>
        <w:jc w:val="both"/>
        <w:rPr>
          <w:rFonts w:ascii="Garamond" w:hAnsi="Garamond"/>
          <w:i/>
        </w:rPr>
      </w:pPr>
      <w:r w:rsidRPr="00325A0C">
        <w:rPr>
          <w:rFonts w:ascii="Garamond" w:hAnsi="Garamond"/>
          <w:b/>
        </w:rPr>
        <w:t>Pika 4 e vendimit ndryshon dhe merr përmbajtjen e pikës 3 së mëparshme dhe me konkretisht:</w:t>
      </w:r>
      <w:r w:rsidRPr="00325A0C">
        <w:rPr>
          <w:rFonts w:ascii="Garamond" w:hAnsi="Garamond"/>
          <w:i/>
        </w:rPr>
        <w:t xml:space="preserve"> Drejtoria e Licencimit, Autorizimeve dhe Mbikëqyrjes të njoftojë aplikuesin për vendimin e Bordit të ERE-s.</w:t>
      </w:r>
    </w:p>
    <w:p w14:paraId="38A8B192" w14:textId="77777777" w:rsidR="007B0E7C" w:rsidRDefault="007B0E7C" w:rsidP="007B0E7C">
      <w:pPr>
        <w:ind w:firstLine="284"/>
        <w:jc w:val="both"/>
        <w:rPr>
          <w:rFonts w:ascii="Garamond" w:hAnsi="Garamond"/>
        </w:rPr>
      </w:pPr>
    </w:p>
    <w:p w14:paraId="75ACDBFC" w14:textId="77777777" w:rsidR="007B0E7C" w:rsidRPr="00504AD5" w:rsidRDefault="007B0E7C" w:rsidP="007B0E7C">
      <w:pPr>
        <w:ind w:firstLine="284"/>
        <w:jc w:val="both"/>
        <w:rPr>
          <w:rFonts w:ascii="Garamond" w:hAnsi="Garamond"/>
          <w:sz w:val="28"/>
        </w:rPr>
      </w:pPr>
      <w:r w:rsidRPr="00325A0C">
        <w:rPr>
          <w:rFonts w:ascii="Garamond" w:hAnsi="Garamond"/>
        </w:rPr>
        <w:t>Në vendimi</w:t>
      </w:r>
      <w:r>
        <w:rPr>
          <w:rFonts w:ascii="Garamond" w:hAnsi="Garamond"/>
        </w:rPr>
        <w:t>n</w:t>
      </w:r>
      <w:r w:rsidRPr="00325A0C">
        <w:rPr>
          <w:rFonts w:ascii="Garamond" w:hAnsi="Garamond"/>
        </w:rPr>
        <w:t xml:space="preserve"> </w:t>
      </w:r>
      <w:r>
        <w:rPr>
          <w:rFonts w:ascii="Garamond" w:hAnsi="Garamond"/>
        </w:rPr>
        <w:t>e</w:t>
      </w:r>
      <w:r w:rsidRPr="00325A0C">
        <w:rPr>
          <w:rFonts w:ascii="Garamond" w:hAnsi="Garamond"/>
        </w:rPr>
        <w:t xml:space="preserve"> Bordit të ERE-s  nr. 13, datë 29.1.2024, </w:t>
      </w:r>
      <w:r w:rsidRPr="00325A0C">
        <w:t>‟</w:t>
      </w:r>
      <w:r w:rsidRPr="00325A0C">
        <w:rPr>
          <w:rFonts w:ascii="Garamond" w:hAnsi="Garamond"/>
        </w:rPr>
        <w:t>Mbi disa ndryshime në vendimin e Bordit të ERE-s nr. 217, datë 20.12.2019, ‘Mbi licencimin e shoqërisë ‘Elva 2001’ sh.a., në veprimtarinë e prodhimit të energjisë elektrike nga HEC ‘Mivas’, me kapacitet të instaluar 1940 kw’”</w:t>
      </w:r>
      <w:r>
        <w:rPr>
          <w:rFonts w:ascii="Garamond" w:hAnsi="Garamond"/>
        </w:rPr>
        <w:t xml:space="preserve"> </w:t>
      </w:r>
      <w:r w:rsidRPr="00504AD5">
        <w:rPr>
          <w:rFonts w:ascii="Garamond" w:hAnsi="Garamond"/>
        </w:rPr>
        <w:t>botuar në Fletoren Zyrtare</w:t>
      </w:r>
      <w:r>
        <w:rPr>
          <w:rFonts w:ascii="Garamond" w:hAnsi="Garamond"/>
        </w:rPr>
        <w:t xml:space="preserve"> nr.41, datë 5.3.2024,</w:t>
      </w:r>
    </w:p>
    <w:p w14:paraId="038058AC" w14:textId="77777777" w:rsidR="007B0E7C" w:rsidRDefault="007B0E7C" w:rsidP="007B0E7C">
      <w:pPr>
        <w:shd w:val="clear" w:color="auto" w:fill="FFFFFF"/>
        <w:ind w:firstLine="284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Bëhet korrigjimi si më poshtë:</w:t>
      </w:r>
    </w:p>
    <w:p w14:paraId="78082489" w14:textId="78D8F3C7" w:rsidR="007B0E7C" w:rsidRPr="00325A0C" w:rsidRDefault="007B0E7C" w:rsidP="007B0E7C">
      <w:pPr>
        <w:shd w:val="clear" w:color="auto" w:fill="FFFFFF"/>
        <w:ind w:firstLine="284"/>
        <w:jc w:val="both"/>
        <w:rPr>
          <w:rFonts w:ascii="Garamond" w:hAnsi="Garamond"/>
          <w:i/>
          <w:iCs/>
        </w:rPr>
      </w:pPr>
      <w:r w:rsidRPr="00325A0C">
        <w:rPr>
          <w:rFonts w:ascii="Garamond" w:hAnsi="Garamond"/>
          <w:b/>
        </w:rPr>
        <w:t>Pika 1 e vendimit ishte:</w:t>
      </w:r>
      <w:r w:rsidRPr="00325A0C">
        <w:rPr>
          <w:rFonts w:ascii="Garamond" w:hAnsi="Garamond"/>
        </w:rPr>
        <w:t xml:space="preserve"> Pika 2 e vendimit të bordit të ERE-s nr. 217, datë 20.12.2019, ndryshon dhe bëhet: </w:t>
      </w:r>
      <w:r w:rsidRPr="00325A0C">
        <w:rPr>
          <w:rFonts w:ascii="Garamond" w:hAnsi="Garamond"/>
          <w:i/>
          <w:iCs/>
        </w:rPr>
        <w:t>2. Shoqëria “Elva 2001” sh.a. duhet të depozitojë në ERE: a) kontratën e rinovuar të qirasë me Bashkinë Gramsh, brenda datës 25.3.2029, ose certifikatën e lëshuar nga Agjencia Shtetërore e Kadastrës (ASHK), që rregullon të drejtën e përdorimet të pronës në zonë, ku shtrihet centrali i prodhimit të energjisë elektrike; b) kontratën e rinovuar të qirasë me Bashkinë Skrapar, brenda datës 16.7.2026, ose certifikatën e lëshuar nga Agjencia Shtetërore e Kadastrës (ASHK), që rregullon të drejtën e përdorimet të pronës në zonë, ku shtrihet centrali i prodhimit të energjisë elektrike.</w:t>
      </w:r>
    </w:p>
    <w:p w14:paraId="7808248A" w14:textId="283520D0" w:rsidR="007B0E7C" w:rsidRPr="00325A0C" w:rsidRDefault="007B0E7C" w:rsidP="007B0E7C">
      <w:pPr>
        <w:ind w:firstLine="284"/>
        <w:jc w:val="both"/>
        <w:rPr>
          <w:rFonts w:ascii="Garamond" w:hAnsi="Garamond"/>
          <w:b/>
          <w:i/>
        </w:rPr>
      </w:pPr>
      <w:r w:rsidRPr="00325A0C">
        <w:rPr>
          <w:rFonts w:ascii="Garamond" w:hAnsi="Garamond"/>
          <w:b/>
        </w:rPr>
        <w:t xml:space="preserve">Pika 1 e vendimit bëhet: </w:t>
      </w:r>
      <w:r w:rsidRPr="00325A0C">
        <w:rPr>
          <w:rFonts w:ascii="Garamond" w:hAnsi="Garamond"/>
          <w:i/>
          <w:iCs/>
        </w:rPr>
        <w:t>“</w:t>
      </w:r>
      <w:r w:rsidRPr="00325A0C">
        <w:rPr>
          <w:rFonts w:ascii="Garamond" w:hAnsi="Garamond"/>
          <w:i/>
        </w:rPr>
        <w:t>Të licencojë shoqërinë ‘Elva 2001’ sh.a., në veprimtarinë e prodhimit të energjisë elektrike nga HEC ‘Mivas’, me kapacitet të instaluar 1940 kw, për një afat 30-vjeçar</w:t>
      </w:r>
      <w:r w:rsidRPr="00325A0C">
        <w:rPr>
          <w:i/>
          <w:iCs/>
        </w:rPr>
        <w:t>ˮ</w:t>
      </w:r>
      <w:r w:rsidRPr="00325A0C">
        <w:rPr>
          <w:rFonts w:ascii="Garamond" w:hAnsi="Garamond"/>
          <w:i/>
        </w:rPr>
        <w:t>.</w:t>
      </w:r>
    </w:p>
    <w:p w14:paraId="7808248B" w14:textId="2447FD9B" w:rsidR="007B0E7C" w:rsidRPr="00325A0C" w:rsidRDefault="007B0E7C" w:rsidP="007B0E7C">
      <w:pPr>
        <w:shd w:val="clear" w:color="auto" w:fill="FFFFFF"/>
        <w:ind w:firstLine="284"/>
        <w:jc w:val="both"/>
        <w:rPr>
          <w:rFonts w:ascii="Garamond" w:hAnsi="Garamond"/>
          <w:i/>
        </w:rPr>
      </w:pPr>
      <w:r w:rsidRPr="00325A0C">
        <w:rPr>
          <w:rFonts w:ascii="Garamond" w:hAnsi="Garamond"/>
          <w:b/>
        </w:rPr>
        <w:t xml:space="preserve">Pika 2 e vendimit merr përmbajtjen e pikës 1 së mëparshme të vendimit nr. 13, datë 29.1.2024 dhe më konkretisht: </w:t>
      </w:r>
      <w:r w:rsidRPr="00325A0C">
        <w:rPr>
          <w:rFonts w:ascii="Garamond" w:hAnsi="Garamond"/>
          <w:i/>
        </w:rPr>
        <w:t>2. Shoqëria “Elva 2001” sh.a. duhet të depozitojë në ERE: a) kontratën e rinovuar të qirasë me Bashkinë Gramsh, brenda datës 25.3.2029, ose certifikatën e lëshuar nga Agjencia Shtetërore e Kadastrës (ASHK), që rregullon të drejtën e përdorimet të pronës në zonë ku shtrihet centrali i prodhimit të energjisë elektrike; b) kontratën e rinovuar të qirasë me Bashkinë Skrapar, brenda datës 16.7.2026, ose certifikatën e lëshuar nga Agjencia Shtetërore e Kadastrës (ASHK), që rregullon të drejtën e përdorimet të pronës në zonë ku shtrihet centrali i prodhimit të energjisë elektrike.</w:t>
      </w:r>
    </w:p>
    <w:p w14:paraId="7808248C" w14:textId="147992B9" w:rsidR="007B0E7C" w:rsidRPr="00A85135" w:rsidRDefault="007B0E7C" w:rsidP="007B0E7C">
      <w:pPr>
        <w:shd w:val="clear" w:color="auto" w:fill="FFFFFF"/>
        <w:ind w:firstLine="284"/>
        <w:jc w:val="both"/>
        <w:rPr>
          <w:rFonts w:ascii="Garamond" w:hAnsi="Garamond"/>
          <w:i/>
          <w:spacing w:val="-4"/>
        </w:rPr>
      </w:pPr>
      <w:r w:rsidRPr="00A85135">
        <w:rPr>
          <w:rFonts w:ascii="Garamond" w:hAnsi="Garamond"/>
          <w:b/>
          <w:spacing w:val="-4"/>
        </w:rPr>
        <w:lastRenderedPageBreak/>
        <w:t xml:space="preserve">Pika 3 e vendimit merr përmbajtjen e pikës 2 së mëparshme të vendimit nr. 13, datë 29.1.2024 dhe më konkretisht: </w:t>
      </w:r>
      <w:r w:rsidRPr="00A85135">
        <w:rPr>
          <w:rFonts w:ascii="Garamond" w:hAnsi="Garamond"/>
          <w:i/>
          <w:spacing w:val="-4"/>
        </w:rPr>
        <w:t>Pas pikës 2 shtohet pika 3 me përmbajtje si më poshtë: 3. Shoqëria “Elva 2001” sh.a. duhet të depozitojë në ERE lejen e rinovuar të përdorimit të burimit ujor sipërfaqësor për prodhim hidroenergjie nga HEC “Mivas”, brenda datës 5.10.2028.</w:t>
      </w:r>
    </w:p>
    <w:p w14:paraId="7808248D" w14:textId="2C616012" w:rsidR="007B0E7C" w:rsidRPr="00A85135" w:rsidRDefault="007B0E7C" w:rsidP="007B0E7C">
      <w:pPr>
        <w:shd w:val="clear" w:color="auto" w:fill="FFFFFF"/>
        <w:ind w:firstLine="284"/>
        <w:jc w:val="both"/>
        <w:rPr>
          <w:rFonts w:ascii="Garamond" w:hAnsi="Garamond"/>
          <w:b/>
          <w:i/>
          <w:iCs/>
          <w:spacing w:val="-4"/>
        </w:rPr>
      </w:pPr>
      <w:r w:rsidRPr="00A85135">
        <w:rPr>
          <w:rFonts w:ascii="Garamond" w:hAnsi="Garamond"/>
          <w:b/>
          <w:spacing w:val="-4"/>
        </w:rPr>
        <w:t>Pika 4 e vendimit merr përmbajtjen e pikës 3 së mëparshme të vendimit nr. 13, datë 29.1.2024, dhe më konkretisht:</w:t>
      </w:r>
      <w:r w:rsidRPr="00A85135">
        <w:rPr>
          <w:rFonts w:ascii="Garamond" w:hAnsi="Garamond"/>
          <w:spacing w:val="-4"/>
        </w:rPr>
        <w:t xml:space="preserve"> Pas pikës 3 shtohet pika 4 me përmbajtje si më poshtë: </w:t>
      </w:r>
      <w:r w:rsidRPr="00A85135">
        <w:rPr>
          <w:rFonts w:ascii="Garamond" w:hAnsi="Garamond"/>
          <w:i/>
          <w:iCs/>
          <w:spacing w:val="-4"/>
        </w:rPr>
        <w:t>4. Në rast se shoqëria “Elva 2001” sh.a. nuk depoziton në afat lejen e rinovuar të përdorimit të burimit ujor, sikurse përcaktohet në pikën 3 të këtij vendimi, dhe ka një urdhër për ndërprerjen e aktivitetit nga Inspektorati Kombëtare i Mbrojtjes se Territorit (IKMT), atëherë nuk ka të drejtë të operojë/ushtrojë veprimtarinë e prodhimit të energjisë elektrike.</w:t>
      </w:r>
    </w:p>
    <w:p w14:paraId="7808248F" w14:textId="360D1CA5" w:rsidR="007B0E7C" w:rsidRPr="00A85135" w:rsidRDefault="007B0E7C" w:rsidP="007B0E7C">
      <w:pPr>
        <w:shd w:val="clear" w:color="auto" w:fill="FFFFFF"/>
        <w:ind w:firstLine="284"/>
        <w:jc w:val="both"/>
        <w:rPr>
          <w:rFonts w:ascii="Garamond" w:hAnsi="Garamond"/>
          <w:i/>
          <w:iCs/>
          <w:spacing w:val="-4"/>
        </w:rPr>
      </w:pPr>
      <w:r w:rsidRPr="00A85135">
        <w:rPr>
          <w:rFonts w:ascii="Garamond" w:hAnsi="Garamond"/>
          <w:b/>
          <w:spacing w:val="-4"/>
        </w:rPr>
        <w:t>Pika 5 e vendimit merr përmbajtjen e pikës 4 së mëparshme të vendimit nr. 13, datë 29.1.2024, dhe me konkretisht:</w:t>
      </w:r>
      <w:r w:rsidRPr="00A85135">
        <w:rPr>
          <w:rFonts w:ascii="Garamond" w:hAnsi="Garamond"/>
          <w:spacing w:val="-4"/>
        </w:rPr>
        <w:t xml:space="preserve"> Pas pikës 4 shtohet pika 5 me përmbajtjen si më poshtë: </w:t>
      </w:r>
      <w:r w:rsidRPr="00A85135">
        <w:rPr>
          <w:rFonts w:ascii="Garamond" w:hAnsi="Garamond"/>
          <w:i/>
          <w:iCs/>
          <w:spacing w:val="-4"/>
        </w:rPr>
        <w:t>5. Ky vendim është objekt rishikimi në varësi të plotësimit të kushteve të tij.</w:t>
      </w:r>
    </w:p>
    <w:p w14:paraId="78082491" w14:textId="673CBA44" w:rsidR="007B0E7C" w:rsidRPr="00325A0C" w:rsidRDefault="007B0E7C" w:rsidP="007B0E7C">
      <w:pPr>
        <w:shd w:val="clear" w:color="auto" w:fill="FFFFFF"/>
        <w:ind w:firstLine="284"/>
        <w:jc w:val="both"/>
        <w:rPr>
          <w:rFonts w:ascii="Garamond" w:hAnsi="Garamond"/>
          <w:b/>
          <w:i/>
        </w:rPr>
      </w:pPr>
      <w:r w:rsidRPr="00A85135">
        <w:rPr>
          <w:rFonts w:ascii="Garamond" w:hAnsi="Garamond"/>
          <w:b/>
          <w:spacing w:val="-4"/>
        </w:rPr>
        <w:t>Pika 6 e vendimit merr përmbajtjen e pikës 5 së mëparshme të vendimit nr. 13, datë 29.1.2024, dhe me konkretisht:</w:t>
      </w:r>
      <w:r w:rsidRPr="00A85135">
        <w:rPr>
          <w:rFonts w:ascii="Garamond" w:hAnsi="Garamond"/>
          <w:spacing w:val="-4"/>
        </w:rPr>
        <w:t xml:space="preserve"> </w:t>
      </w:r>
      <w:r w:rsidRPr="00A85135">
        <w:rPr>
          <w:rFonts w:ascii="Garamond" w:hAnsi="Garamond"/>
          <w:i/>
          <w:spacing w:val="-4"/>
        </w:rPr>
        <w:t>Drejtoria e Licencimit, Autorizimeve dhe Mbikëqyrjes të njoftojë shoqërinë “Elva 2001” sh.a. për vendimin e Bordit të ERE-s.</w:t>
      </w:r>
    </w:p>
    <w:bookmarkEnd w:id="0"/>
    <w:p w14:paraId="08CE28BB" w14:textId="77777777" w:rsidR="006E5FD7" w:rsidRPr="00662D90" w:rsidRDefault="006E5FD7" w:rsidP="00EF061F">
      <w:pPr>
        <w:ind w:firstLine="284"/>
        <w:jc w:val="right"/>
        <w:rPr>
          <w:rFonts w:ascii="Garamond" w:hAnsi="Garamond"/>
          <w:b/>
          <w:lang w:val="it-IT"/>
        </w:rPr>
      </w:pPr>
    </w:p>
    <w:p w14:paraId="7808249C" w14:textId="23B72766" w:rsidR="00A00A65" w:rsidRPr="00662D90" w:rsidRDefault="00A00A65" w:rsidP="00F53F54">
      <w:pPr>
        <w:ind w:firstLine="284"/>
        <w:jc w:val="right"/>
        <w:rPr>
          <w:rFonts w:ascii="Garamond" w:hAnsi="Garamond"/>
          <w:b/>
          <w:lang w:val="it-IT"/>
        </w:rPr>
      </w:pPr>
      <w:r w:rsidRPr="00662D90">
        <w:rPr>
          <w:rFonts w:ascii="Garamond" w:hAnsi="Garamond"/>
          <w:b/>
          <w:lang w:val="it-IT"/>
        </w:rPr>
        <w:t xml:space="preserve">   </w:t>
      </w:r>
    </w:p>
    <w:p w14:paraId="7808249D" w14:textId="77777777" w:rsidR="00A00A65" w:rsidRPr="00662D90" w:rsidRDefault="00A00A65" w:rsidP="00EF061F">
      <w:pPr>
        <w:ind w:firstLine="284"/>
        <w:jc w:val="right"/>
        <w:rPr>
          <w:rFonts w:ascii="Garamond" w:hAnsi="Garamond"/>
        </w:rPr>
      </w:pPr>
    </w:p>
    <w:sectPr w:rsidR="00A00A65" w:rsidRPr="00662D90" w:rsidSect="006478F8">
      <w:footerReference w:type="default" r:id="rId12"/>
      <w:pgSz w:w="12240" w:h="15840"/>
      <w:pgMar w:top="1440" w:right="1325" w:bottom="1135" w:left="1440" w:header="720" w:footer="3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5A12C" w14:textId="77777777" w:rsidR="007B0E7C" w:rsidRDefault="007B0E7C" w:rsidP="003A3A5E">
      <w:r>
        <w:separator/>
      </w:r>
    </w:p>
  </w:endnote>
  <w:endnote w:type="continuationSeparator" w:id="0">
    <w:p w14:paraId="5E2DE74D" w14:textId="77777777" w:rsidR="007B0E7C" w:rsidRDefault="007B0E7C" w:rsidP="003A3A5E">
      <w:r>
        <w:continuationSeparator/>
      </w:r>
    </w:p>
  </w:endnote>
  <w:endnote w:type="continuationNotice" w:id="1">
    <w:p w14:paraId="427FDA04" w14:textId="77777777" w:rsidR="007B0E7C" w:rsidRDefault="007B0E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824B5" w14:textId="77777777" w:rsidR="007B0E7C" w:rsidRPr="00082DC7" w:rsidRDefault="007B0E7C" w:rsidP="006478F8">
    <w:pPr>
      <w:tabs>
        <w:tab w:val="center" w:pos="4680"/>
        <w:tab w:val="right" w:pos="9360"/>
      </w:tabs>
      <w:jc w:val="center"/>
      <w:rPr>
        <w:rFonts w:eastAsia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9E06A6" w14:textId="77777777" w:rsidR="007B0E7C" w:rsidRDefault="007B0E7C" w:rsidP="003A3A5E">
      <w:r>
        <w:separator/>
      </w:r>
    </w:p>
  </w:footnote>
  <w:footnote w:type="continuationSeparator" w:id="0">
    <w:p w14:paraId="39109E0F" w14:textId="77777777" w:rsidR="007B0E7C" w:rsidRDefault="007B0E7C" w:rsidP="003A3A5E">
      <w:r>
        <w:continuationSeparator/>
      </w:r>
    </w:p>
  </w:footnote>
  <w:footnote w:type="continuationNotice" w:id="1">
    <w:p w14:paraId="227D65BD" w14:textId="77777777" w:rsidR="007B0E7C" w:rsidRDefault="007B0E7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A65"/>
    <w:rsid w:val="0002613A"/>
    <w:rsid w:val="00083DC9"/>
    <w:rsid w:val="000B13E4"/>
    <w:rsid w:val="000D1D19"/>
    <w:rsid w:val="00176AA7"/>
    <w:rsid w:val="00242C1E"/>
    <w:rsid w:val="00247AEE"/>
    <w:rsid w:val="002A73B9"/>
    <w:rsid w:val="002C7B0B"/>
    <w:rsid w:val="002F6315"/>
    <w:rsid w:val="00316898"/>
    <w:rsid w:val="00351A06"/>
    <w:rsid w:val="003706D3"/>
    <w:rsid w:val="003A3A5E"/>
    <w:rsid w:val="003F24FF"/>
    <w:rsid w:val="0041306E"/>
    <w:rsid w:val="00443F9B"/>
    <w:rsid w:val="00473CD8"/>
    <w:rsid w:val="0050131C"/>
    <w:rsid w:val="006478F8"/>
    <w:rsid w:val="00662D90"/>
    <w:rsid w:val="00680675"/>
    <w:rsid w:val="006D2B9F"/>
    <w:rsid w:val="006E5FD7"/>
    <w:rsid w:val="00754384"/>
    <w:rsid w:val="00755216"/>
    <w:rsid w:val="007A6745"/>
    <w:rsid w:val="007B0E7C"/>
    <w:rsid w:val="008127DC"/>
    <w:rsid w:val="008F15AD"/>
    <w:rsid w:val="009378AD"/>
    <w:rsid w:val="00984DE0"/>
    <w:rsid w:val="009F3FE7"/>
    <w:rsid w:val="009F5D84"/>
    <w:rsid w:val="00A00A65"/>
    <w:rsid w:val="00A705E4"/>
    <w:rsid w:val="00A728FA"/>
    <w:rsid w:val="00AF0AB0"/>
    <w:rsid w:val="00B626E4"/>
    <w:rsid w:val="00B82ECB"/>
    <w:rsid w:val="00C0296E"/>
    <w:rsid w:val="00C15884"/>
    <w:rsid w:val="00CF0625"/>
    <w:rsid w:val="00CF7C0F"/>
    <w:rsid w:val="00D2666E"/>
    <w:rsid w:val="00D27756"/>
    <w:rsid w:val="00D31723"/>
    <w:rsid w:val="00D458D1"/>
    <w:rsid w:val="00DA4423"/>
    <w:rsid w:val="00DD739C"/>
    <w:rsid w:val="00E90A95"/>
    <w:rsid w:val="00EF061F"/>
    <w:rsid w:val="00EF1F1D"/>
    <w:rsid w:val="00F172B3"/>
    <w:rsid w:val="00F35ABB"/>
    <w:rsid w:val="00F37EB0"/>
    <w:rsid w:val="00F53F54"/>
    <w:rsid w:val="00F81750"/>
    <w:rsid w:val="00F93954"/>
    <w:rsid w:val="00FE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82469"/>
  <w15:docId w15:val="{19FD90CA-9F01-4007-8108-B39A1A8D3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Bidi" w:eastAsiaTheme="minorHAnsi" w:hAnsiTheme="majorBidi" w:cstheme="majorBidi"/>
        <w:sz w:val="24"/>
        <w:szCs w:val="24"/>
        <w:lang w:val="en-US" w:eastAsia="en-US" w:bidi="ar-SA"/>
      </w:rPr>
    </w:rPrDefault>
    <w:pPrDefault>
      <w:pPr>
        <w:spacing w:before="240"/>
        <w:ind w:right="-144" w:firstLine="720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0A65"/>
    <w:pPr>
      <w:spacing w:before="0"/>
      <w:ind w:right="0" w:firstLine="0"/>
      <w:jc w:val="left"/>
    </w:pPr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next w:val="Normal"/>
    <w:link w:val="Heading1Char"/>
    <w:qFormat/>
    <w:rsid w:val="00A00A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0A6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00A65"/>
    <w:rPr>
      <w:rFonts w:ascii="Arial" w:eastAsia="Times New Roman" w:hAnsi="Arial" w:cs="Arial"/>
      <w:b/>
      <w:bCs/>
      <w:kern w:val="32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rsid w:val="00A00A65"/>
    <w:rPr>
      <w:rFonts w:ascii="Cambria" w:eastAsia="Times New Roman" w:hAnsi="Cambria" w:cs="Times New Roman"/>
      <w:b/>
      <w:bCs/>
      <w:sz w:val="26"/>
      <w:szCs w:val="26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00A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0A65"/>
    <w:rPr>
      <w:rFonts w:ascii="Times New Roman" w:eastAsia="Times New Roman" w:hAnsi="Times New Roman" w:cs="Times New Roman"/>
      <w:lang w:val="sq-AL"/>
    </w:rPr>
  </w:style>
  <w:style w:type="character" w:styleId="Hyperlink">
    <w:name w:val="Hyperlink"/>
    <w:uiPriority w:val="99"/>
    <w:unhideWhenUsed/>
    <w:rsid w:val="00A00A6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47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78F8"/>
    <w:rPr>
      <w:rFonts w:ascii="Times New Roman" w:eastAsia="Times New Roman" w:hAnsi="Times New Roman" w:cs="Times New Roman"/>
      <w:lang w:val="sq-AL"/>
    </w:rPr>
  </w:style>
  <w:style w:type="paragraph" w:styleId="NoSpacing">
    <w:name w:val="No Spacing"/>
    <w:link w:val="NoSpacingChar"/>
    <w:uiPriority w:val="1"/>
    <w:qFormat/>
    <w:rsid w:val="00EF061F"/>
    <w:pPr>
      <w:spacing w:before="0"/>
      <w:ind w:right="0" w:firstLine="0"/>
      <w:jc w:val="left"/>
    </w:pPr>
    <w:rPr>
      <w:rFonts w:ascii="Times New Roman" w:eastAsia="Times New Roman" w:hAnsi="Times New Roman" w:cs="Times New Roman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B0E7C"/>
    <w:rPr>
      <w:rFonts w:ascii="Times New Roman" w:eastAsia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1566-1</Nr_x002e__x0020_akti>
    <Data_x0020_e_x0020_Krijimit xmlns="0e656187-b300-4fb0-8bf4-3a50f872073c">2024-07-05T11:39:39Z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2024-07-01T00:00:00Z</Date_x0020_protokolli>
    <Titulli xmlns="0e656187-b300-4fb0-8bf4-3a50f872073c">Korrigjim gabimi material në vendimet e Bordit të ERE-s nr. 217, datë 20.12.2019  dhe vendimi nr. 13 datë 29.1.2024</Titulli>
    <Modifikuesi xmlns="0e656187-b300-4fb0-8bf4-3a50f872073c">Etlevahaxhia</Modifikuesi>
    <Nr_x002e__x0020_prot_x0020_QBZ xmlns="0e656187-b300-4fb0-8bf4-3a50f872073c">1185</Nr_x002e__x0020_prot_x0020_QBZ>
    <Data_x0020_e_x0020_Modifikimit xmlns="0e656187-b300-4fb0-8bf4-3a50f872073c">2024-07-08T11:44:04Z</Data_x0020_e_x0020_Modifikimit>
    <Dekretuar xmlns="0e656187-b300-4fb0-8bf4-3a50f872073c">false</Dekretuar>
    <Data xmlns="0e656187-b300-4fb0-8bf4-3a50f872073c">2024-06-28T00:00:00Z</Data>
    <Nr_x002e__x0020_protokolli_x0020_i_x0020_aktit xmlns="0e656187-b300-4fb0-8bf4-3a50f872073c">1566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3A606B8AF6440EA3DB79CBA376B6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3A606B8AF6440EA3DB79CBA376B6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54B41A-752E-4914-9B33-1CFB7948FAD5}">
  <ds:schemaRefs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3D675B2-C363-4F3B-88A6-E3F14232BF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52A949-71F3-4D9D-AF5D-96AA79080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4E04BC-7B12-4ECF-9A78-B04221A7F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6A4BDAB-DD4D-495C-AF76-EA982DA32B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vendimet e Bordit të ERE-s nr. 217, datë 20.12.2019 dhe vendimi nr. 13 datë 29.1.2024</vt:lpstr>
    </vt:vector>
  </TitlesOfParts>
  <Company/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vendimet e Bordit të ERE-s nr. 217, datë 20.12.2019 dhe vendimi nr. 13 datë 29.1.2024</dc:title>
  <dc:creator>Flonja Collaku</dc:creator>
  <cp:lastModifiedBy>Ermira Bukaci</cp:lastModifiedBy>
  <cp:revision>27</cp:revision>
  <dcterms:created xsi:type="dcterms:W3CDTF">2024-07-05T10:31:00Z</dcterms:created>
  <dcterms:modified xsi:type="dcterms:W3CDTF">2024-07-08T13:36:00Z</dcterms:modified>
</cp:coreProperties>
</file>