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08959"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r>
        <w:rPr>
          <w:rFonts w:ascii="Garamond" w:eastAsiaTheme="minorHAnsi" w:hAnsi="Garamond" w:cs="Garamond"/>
          <w:b/>
          <w:bCs/>
          <w:color w:val="000000"/>
          <w:sz w:val="24"/>
          <w:szCs w:val="24"/>
          <w:lang w:val="sq-AL"/>
        </w:rPr>
        <w:t>VENDIM</w:t>
      </w:r>
    </w:p>
    <w:p w14:paraId="329211B8"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r>
        <w:rPr>
          <w:rFonts w:ascii="Garamond" w:eastAsiaTheme="minorHAnsi" w:hAnsi="Garamond" w:cs="Garamond"/>
          <w:b/>
          <w:bCs/>
          <w:color w:val="000000"/>
          <w:sz w:val="24"/>
          <w:szCs w:val="24"/>
          <w:lang w:val="sq-AL"/>
        </w:rPr>
        <w:t>Nr. 135, datë 9.7.2024</w:t>
      </w:r>
    </w:p>
    <w:p w14:paraId="28BE9963"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p>
    <w:p w14:paraId="330F20C4"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r>
        <w:rPr>
          <w:rFonts w:ascii="Garamond" w:eastAsiaTheme="minorHAnsi" w:hAnsi="Garamond" w:cs="Garamond"/>
          <w:b/>
          <w:bCs/>
          <w:color w:val="000000"/>
          <w:sz w:val="24"/>
          <w:szCs w:val="24"/>
          <w:lang w:val="sq-AL"/>
        </w:rPr>
        <w:t>MBI LICENCIMIN E SHOQËRISË “</w:t>
      </w:r>
      <w:proofErr w:type="spellStart"/>
      <w:r>
        <w:rPr>
          <w:rFonts w:ascii="Garamond" w:eastAsiaTheme="minorHAnsi" w:hAnsi="Garamond" w:cs="Garamond"/>
          <w:b/>
          <w:bCs/>
          <w:color w:val="000000"/>
          <w:sz w:val="24"/>
          <w:szCs w:val="24"/>
          <w:lang w:val="sq-AL"/>
        </w:rPr>
        <w:t>5GX</w:t>
      </w:r>
      <w:proofErr w:type="spellEnd"/>
      <w:r>
        <w:rPr>
          <w:rFonts w:ascii="Garamond" w:eastAsiaTheme="minorHAnsi" w:hAnsi="Garamond" w:cs="Garamond"/>
          <w:b/>
          <w:bCs/>
          <w:color w:val="000000"/>
          <w:sz w:val="24"/>
          <w:szCs w:val="24"/>
          <w:lang w:val="sq-AL"/>
        </w:rPr>
        <w:t xml:space="preserve"> </w:t>
      </w:r>
      <w:proofErr w:type="spellStart"/>
      <w:r>
        <w:rPr>
          <w:rFonts w:ascii="Garamond" w:eastAsiaTheme="minorHAnsi" w:hAnsi="Garamond" w:cs="Garamond"/>
          <w:b/>
          <w:bCs/>
          <w:color w:val="000000"/>
          <w:sz w:val="24"/>
          <w:szCs w:val="24"/>
          <w:lang w:val="sq-AL"/>
        </w:rPr>
        <w:t>ENERGY</w:t>
      </w:r>
      <w:proofErr w:type="spellEnd"/>
      <w:r>
        <w:rPr>
          <w:rFonts w:ascii="Garamond" w:eastAsiaTheme="minorHAnsi" w:hAnsi="Garamond" w:cs="Garamond"/>
          <w:b/>
          <w:bCs/>
          <w:color w:val="000000"/>
          <w:sz w:val="24"/>
          <w:szCs w:val="24"/>
          <w:lang w:val="sq-AL"/>
        </w:rPr>
        <w:t>” SHPK NË VEPRIMTARINË E PRODHIMIT TË ENERGJISË ELEKTRIKE</w:t>
      </w:r>
    </w:p>
    <w:p w14:paraId="6668C2B6"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p>
    <w:p w14:paraId="5C02B335"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i/>
          <w:iCs/>
          <w:color w:val="000000"/>
          <w:sz w:val="24"/>
          <w:szCs w:val="24"/>
          <w:lang w:val="sq-AL"/>
        </w:rPr>
      </w:pPr>
      <w:r>
        <w:rPr>
          <w:rFonts w:ascii="Garamond" w:eastAsiaTheme="minorHAnsi" w:hAnsi="Garamond" w:cs="Garamond"/>
          <w:color w:val="000000"/>
          <w:sz w:val="24"/>
          <w:szCs w:val="24"/>
          <w:lang w:val="sq-AL"/>
        </w:rPr>
        <w:t>Në mbështetje të neneve 16 dhe 37, pika 2, germa “a”, 39, pika 4, të</w:t>
      </w:r>
      <w:r>
        <w:rPr>
          <w:rFonts w:ascii="Garamond" w:eastAsiaTheme="minorHAnsi" w:hAnsi="Garamond" w:cs="Garamond"/>
          <w:b/>
          <w:bCs/>
          <w:color w:val="000000"/>
          <w:sz w:val="24"/>
          <w:szCs w:val="24"/>
          <w:lang w:val="sq-AL"/>
        </w:rPr>
        <w:t xml:space="preserve"> </w:t>
      </w:r>
      <w:r>
        <w:rPr>
          <w:rFonts w:ascii="Garamond" w:eastAsiaTheme="minorHAnsi" w:hAnsi="Garamond" w:cs="Garamond"/>
          <w:color w:val="000000"/>
          <w:sz w:val="24"/>
          <w:szCs w:val="24"/>
          <w:lang w:val="sq-AL"/>
        </w:rPr>
        <w:t xml:space="preserve">ligjit nr. 43/2015, </w:t>
      </w:r>
      <w:r>
        <w:rPr>
          <w:rFonts w:ascii="Garamond" w:eastAsiaTheme="minorHAnsi" w:hAnsi="Garamond" w:cs="Garamond"/>
          <w:iCs/>
          <w:color w:val="000000"/>
          <w:sz w:val="24"/>
          <w:szCs w:val="24"/>
          <w:lang w:val="sq-AL"/>
        </w:rPr>
        <w:t>“Për sektorin e energjisë elektrike”,</w:t>
      </w:r>
      <w:r>
        <w:rPr>
          <w:rFonts w:ascii="Garamond" w:eastAsiaTheme="minorHAnsi" w:hAnsi="Garamond" w:cs="Garamond"/>
          <w:color w:val="000000"/>
          <w:sz w:val="24"/>
          <w:szCs w:val="24"/>
          <w:lang w:val="sq-AL"/>
        </w:rPr>
        <w:t xml:space="preserve"> i ndryshuar; neneve 4, pika 1, germa “a”, 5, pika 1, germa “a”, 13 dhe 14, pika 9 të “</w:t>
      </w:r>
      <w:r>
        <w:rPr>
          <w:rFonts w:ascii="Garamond" w:eastAsiaTheme="minorHAnsi" w:hAnsi="Garamond" w:cs="Garamond"/>
          <w:iCs/>
          <w:color w:val="000000"/>
          <w:sz w:val="24"/>
          <w:szCs w:val="24"/>
          <w:lang w:val="sq-AL"/>
        </w:rPr>
        <w:t>Rregullores për procedurat dhe afatet për dhënien, modifikimin, transferimin, rinovimin, njohjen dhe heqjen e licencave në sektorin e energjisë elektrike”</w:t>
      </w:r>
      <w:r>
        <w:rPr>
          <w:rFonts w:ascii="Garamond" w:eastAsiaTheme="minorHAnsi" w:hAnsi="Garamond" w:cs="Garamond"/>
          <w:color w:val="000000"/>
          <w:sz w:val="24"/>
          <w:szCs w:val="24"/>
          <w:lang w:val="sq-AL"/>
        </w:rPr>
        <w:t>, të miratuar me vendimin e Bordit të Entit Rregullator të Energjisë (ERE) nr. 109, datë 29.6.2016, e ndryshuar; si dhe nenit 15 të “</w:t>
      </w:r>
      <w:r>
        <w:rPr>
          <w:rFonts w:ascii="Garamond" w:eastAsiaTheme="minorHAnsi" w:hAnsi="Garamond" w:cs="Garamond"/>
          <w:iCs/>
          <w:color w:val="000000"/>
          <w:sz w:val="24"/>
          <w:szCs w:val="24"/>
          <w:lang w:val="sq-AL"/>
        </w:rPr>
        <w:t>Rregullores për organizimin, funksionimin dhe procedurat e ERE-</w:t>
      </w:r>
      <w:r>
        <w:rPr>
          <w:rFonts w:ascii="Garamond" w:eastAsiaTheme="minorHAnsi" w:hAnsi="Garamond" w:cs="Garamond"/>
          <w:color w:val="000000"/>
          <w:sz w:val="24"/>
          <w:szCs w:val="24"/>
          <w:lang w:val="sq-AL"/>
        </w:rPr>
        <w:t>s”, miratuar me vendimin e Bordit të ERE-s nr. 96, datë 17.6.2016; Bordi i ERE-s, në mbledhjen e tij të datës 9.7.2024, mbasi shqyrtoi relacionin me nr. 866/</w:t>
      </w:r>
      <w:proofErr w:type="spellStart"/>
      <w:r>
        <w:rPr>
          <w:rFonts w:ascii="Garamond" w:eastAsiaTheme="minorHAnsi" w:hAnsi="Garamond" w:cs="Garamond"/>
          <w:color w:val="000000"/>
          <w:sz w:val="24"/>
          <w:szCs w:val="24"/>
          <w:lang w:val="sq-AL"/>
        </w:rPr>
        <w:t>7prot</w:t>
      </w:r>
      <w:proofErr w:type="spellEnd"/>
      <w:r>
        <w:rPr>
          <w:rFonts w:ascii="Garamond" w:eastAsiaTheme="minorHAnsi" w:hAnsi="Garamond" w:cs="Garamond"/>
          <w:color w:val="000000"/>
          <w:sz w:val="24"/>
          <w:szCs w:val="24"/>
          <w:lang w:val="sq-AL"/>
        </w:rPr>
        <w:t>., datë 4.7.2024, të Drejtorisë së Licencimit, Autorizimeve dhe Mbikëqyrjes “</w:t>
      </w:r>
      <w:r>
        <w:rPr>
          <w:rFonts w:ascii="Garamond" w:eastAsiaTheme="minorHAnsi" w:hAnsi="Garamond" w:cs="Garamond"/>
          <w:iCs/>
          <w:color w:val="000000"/>
          <w:sz w:val="24"/>
          <w:szCs w:val="24"/>
          <w:lang w:val="sq-AL"/>
        </w:rPr>
        <w:t>Mbi licencimin e shoqërisë ‘</w:t>
      </w:r>
      <w:proofErr w:type="spellStart"/>
      <w:r>
        <w:rPr>
          <w:rFonts w:ascii="Garamond" w:eastAsiaTheme="minorHAnsi" w:hAnsi="Garamond" w:cs="Garamond"/>
          <w:iCs/>
          <w:color w:val="000000"/>
          <w:sz w:val="24"/>
          <w:szCs w:val="24"/>
          <w:lang w:val="sq-AL"/>
        </w:rPr>
        <w:t>5GX</w:t>
      </w:r>
      <w:proofErr w:type="spellEnd"/>
      <w:r>
        <w:rPr>
          <w:rFonts w:ascii="Garamond" w:eastAsiaTheme="minorHAnsi" w:hAnsi="Garamond" w:cs="Garamond"/>
          <w:iCs/>
          <w:color w:val="000000"/>
          <w:sz w:val="24"/>
          <w:szCs w:val="24"/>
          <w:lang w:val="sq-AL"/>
        </w:rPr>
        <w:t xml:space="preserve"> </w:t>
      </w:r>
      <w:proofErr w:type="spellStart"/>
      <w:r>
        <w:rPr>
          <w:rFonts w:ascii="Garamond" w:eastAsiaTheme="minorHAnsi" w:hAnsi="Garamond" w:cs="Garamond"/>
          <w:iCs/>
          <w:color w:val="000000"/>
          <w:sz w:val="24"/>
          <w:szCs w:val="24"/>
          <w:lang w:val="sq-AL"/>
        </w:rPr>
        <w:t>Energy</w:t>
      </w:r>
      <w:proofErr w:type="spellEnd"/>
      <w:r>
        <w:rPr>
          <w:rFonts w:ascii="Garamond" w:eastAsiaTheme="minorHAnsi" w:hAnsi="Garamond" w:cs="Garamond"/>
          <w:iCs/>
          <w:color w:val="000000"/>
          <w:sz w:val="24"/>
          <w:szCs w:val="24"/>
          <w:lang w:val="sq-AL"/>
        </w:rPr>
        <w:t xml:space="preserve">’ </w:t>
      </w:r>
      <w:proofErr w:type="spellStart"/>
      <w:r>
        <w:rPr>
          <w:rFonts w:ascii="Garamond" w:eastAsiaTheme="minorHAnsi" w:hAnsi="Garamond" w:cs="Garamond"/>
          <w:iCs/>
          <w:color w:val="000000"/>
          <w:sz w:val="24"/>
          <w:szCs w:val="24"/>
          <w:lang w:val="sq-AL"/>
        </w:rPr>
        <w:t>sh.p.k</w:t>
      </w:r>
      <w:proofErr w:type="spellEnd"/>
      <w:r>
        <w:rPr>
          <w:rFonts w:ascii="Garamond" w:eastAsiaTheme="minorHAnsi" w:hAnsi="Garamond" w:cs="Garamond"/>
          <w:iCs/>
          <w:color w:val="000000"/>
          <w:sz w:val="24"/>
          <w:szCs w:val="24"/>
          <w:lang w:val="sq-AL"/>
        </w:rPr>
        <w:t>. në veprimtarinë e prodhimit të energjisë elektrike”,</w:t>
      </w:r>
    </w:p>
    <w:p w14:paraId="6EA1D217"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bCs/>
          <w:color w:val="000000"/>
          <w:sz w:val="24"/>
          <w:szCs w:val="24"/>
          <w:lang w:val="sq-AL"/>
        </w:rPr>
      </w:pPr>
      <w:r>
        <w:rPr>
          <w:rFonts w:ascii="Garamond" w:eastAsiaTheme="minorHAnsi" w:hAnsi="Garamond" w:cs="Garamond"/>
          <w:bCs/>
          <w:color w:val="000000"/>
          <w:sz w:val="24"/>
          <w:szCs w:val="24"/>
          <w:lang w:val="sq-AL"/>
        </w:rPr>
        <w:t xml:space="preserve">konstatoi se: </w:t>
      </w:r>
    </w:p>
    <w:p w14:paraId="5105B464" w14:textId="4453E802"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Shoqëria “</w:t>
      </w:r>
      <w:proofErr w:type="spellStart"/>
      <w:r>
        <w:rPr>
          <w:rFonts w:ascii="Garamond" w:eastAsiaTheme="minorHAnsi" w:hAnsi="Garamond" w:cs="Garamond"/>
          <w:color w:val="000000"/>
          <w:sz w:val="24"/>
          <w:szCs w:val="24"/>
          <w:lang w:val="sq-AL"/>
        </w:rPr>
        <w:t>5GX</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Energy</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sh.p.k</w:t>
      </w:r>
      <w:proofErr w:type="spellEnd"/>
      <w:r>
        <w:rPr>
          <w:rFonts w:ascii="Garamond" w:eastAsiaTheme="minorHAnsi" w:hAnsi="Garamond" w:cs="Garamond"/>
          <w:color w:val="000000"/>
          <w:sz w:val="24"/>
          <w:szCs w:val="24"/>
          <w:lang w:val="sq-AL"/>
        </w:rPr>
        <w:t xml:space="preserve">., me shkresën e protokolluar në ERE me nr. 855 </w:t>
      </w:r>
      <w:proofErr w:type="spellStart"/>
      <w:r>
        <w:rPr>
          <w:rFonts w:ascii="Garamond" w:eastAsiaTheme="minorHAnsi" w:hAnsi="Garamond" w:cs="Garamond"/>
          <w:color w:val="000000"/>
          <w:sz w:val="24"/>
          <w:szCs w:val="24"/>
          <w:lang w:val="sq-AL"/>
        </w:rPr>
        <w:t>prot</w:t>
      </w:r>
      <w:proofErr w:type="spellEnd"/>
      <w:r>
        <w:rPr>
          <w:rFonts w:ascii="Garamond" w:eastAsiaTheme="minorHAnsi" w:hAnsi="Garamond" w:cs="Garamond"/>
          <w:color w:val="000000"/>
          <w:sz w:val="24"/>
          <w:szCs w:val="24"/>
          <w:lang w:val="sq-AL"/>
        </w:rPr>
        <w:t xml:space="preserve">., datë 3.4.2024, ka paraqitur kërkesën për licencim në veprimtarinë e prodhimit të energjisë elektrike nga centrali </w:t>
      </w:r>
      <w:proofErr w:type="spellStart"/>
      <w:r>
        <w:rPr>
          <w:rFonts w:ascii="Garamond" w:eastAsiaTheme="minorHAnsi" w:hAnsi="Garamond" w:cs="Garamond"/>
          <w:color w:val="000000"/>
          <w:sz w:val="24"/>
          <w:szCs w:val="24"/>
          <w:lang w:val="sq-AL"/>
        </w:rPr>
        <w:t>fotovoltaik</w:t>
      </w:r>
      <w:proofErr w:type="spellEnd"/>
      <w:r>
        <w:rPr>
          <w:rFonts w:ascii="Garamond" w:eastAsiaTheme="minorHAnsi" w:hAnsi="Garamond" w:cs="Garamond"/>
          <w:color w:val="000000"/>
          <w:sz w:val="24"/>
          <w:szCs w:val="24"/>
          <w:lang w:val="sq-AL"/>
        </w:rPr>
        <w:t xml:space="preserve"> me kapacitet të instaluar 10 </w:t>
      </w:r>
      <w:proofErr w:type="spellStart"/>
      <w:r w:rsidR="004B0F61">
        <w:rPr>
          <w:rFonts w:ascii="Garamond" w:eastAsiaTheme="minorHAnsi" w:hAnsi="Garamond" w:cs="Garamond"/>
          <w:color w:val="000000"/>
          <w:sz w:val="24"/>
          <w:szCs w:val="24"/>
          <w:lang w:val="sq-AL"/>
        </w:rPr>
        <w:t>mw</w:t>
      </w:r>
      <w:proofErr w:type="spellEnd"/>
      <w:r>
        <w:rPr>
          <w:rFonts w:ascii="Garamond" w:eastAsiaTheme="minorHAnsi" w:hAnsi="Garamond" w:cs="Garamond"/>
          <w:color w:val="000000"/>
          <w:sz w:val="24"/>
          <w:szCs w:val="24"/>
          <w:lang w:val="sq-AL"/>
        </w:rPr>
        <w:t xml:space="preserve">, me vendndodhje në zonën </w:t>
      </w:r>
      <w:proofErr w:type="spellStart"/>
      <w:r>
        <w:rPr>
          <w:rFonts w:ascii="Garamond" w:eastAsiaTheme="minorHAnsi" w:hAnsi="Garamond" w:cs="Garamond"/>
          <w:color w:val="000000"/>
          <w:sz w:val="24"/>
          <w:szCs w:val="24"/>
          <w:lang w:val="sq-AL"/>
        </w:rPr>
        <w:t>kadastrale</w:t>
      </w:r>
      <w:proofErr w:type="spellEnd"/>
      <w:r>
        <w:rPr>
          <w:rFonts w:ascii="Garamond" w:eastAsiaTheme="minorHAnsi" w:hAnsi="Garamond" w:cs="Garamond"/>
          <w:color w:val="000000"/>
          <w:sz w:val="24"/>
          <w:szCs w:val="24"/>
          <w:lang w:val="sq-AL"/>
        </w:rPr>
        <w:t xml:space="preserve"> 1020, fshati </w:t>
      </w:r>
      <w:proofErr w:type="spellStart"/>
      <w:r>
        <w:rPr>
          <w:rFonts w:ascii="Garamond" w:eastAsiaTheme="minorHAnsi" w:hAnsi="Garamond" w:cs="Garamond"/>
          <w:color w:val="000000"/>
          <w:sz w:val="24"/>
          <w:szCs w:val="24"/>
          <w:lang w:val="sq-AL"/>
        </w:rPr>
        <w:t>Allprenaj</w:t>
      </w:r>
      <w:proofErr w:type="spellEnd"/>
      <w:r>
        <w:rPr>
          <w:rFonts w:ascii="Garamond" w:eastAsiaTheme="minorHAnsi" w:hAnsi="Garamond" w:cs="Garamond"/>
          <w:color w:val="000000"/>
          <w:sz w:val="24"/>
          <w:szCs w:val="24"/>
          <w:lang w:val="sq-AL"/>
        </w:rPr>
        <w:t>, Njësia Administrative Golem, Bashkia Lushnjë, qarku Fier.</w:t>
      </w:r>
    </w:p>
    <w:p w14:paraId="62E639DE" w14:textId="120FC9DA"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 xml:space="preserve">Bordi i ERE-s, me vendimin nr. 63, datë 12.4.2024, vendosi të filloje procedurën për licencim në veprimtarinë e prodhimit të energjisë elektrike nga centrali </w:t>
      </w:r>
      <w:proofErr w:type="spellStart"/>
      <w:r>
        <w:rPr>
          <w:rFonts w:ascii="Garamond" w:eastAsiaTheme="minorHAnsi" w:hAnsi="Garamond" w:cs="Garamond"/>
          <w:color w:val="000000"/>
          <w:sz w:val="24"/>
          <w:szCs w:val="24"/>
          <w:lang w:val="sq-AL"/>
        </w:rPr>
        <w:t>fotovoltaik</w:t>
      </w:r>
      <w:proofErr w:type="spellEnd"/>
      <w:r>
        <w:rPr>
          <w:rFonts w:ascii="Garamond" w:eastAsiaTheme="minorHAnsi" w:hAnsi="Garamond" w:cs="Garamond"/>
          <w:color w:val="000000"/>
          <w:sz w:val="24"/>
          <w:szCs w:val="24"/>
          <w:lang w:val="sq-AL"/>
        </w:rPr>
        <w:t xml:space="preserve"> me kapacitet të instaluar 10 </w:t>
      </w:r>
      <w:proofErr w:type="spellStart"/>
      <w:r w:rsidR="004B0F61">
        <w:rPr>
          <w:rFonts w:ascii="Garamond" w:eastAsiaTheme="minorHAnsi" w:hAnsi="Garamond" w:cs="Garamond"/>
          <w:color w:val="000000"/>
          <w:sz w:val="24"/>
          <w:szCs w:val="24"/>
          <w:lang w:val="sq-AL"/>
        </w:rPr>
        <w:t>mw</w:t>
      </w:r>
      <w:proofErr w:type="spellEnd"/>
      <w:r>
        <w:rPr>
          <w:rFonts w:ascii="Garamond" w:eastAsiaTheme="minorHAnsi" w:hAnsi="Garamond" w:cs="Garamond"/>
          <w:color w:val="000000"/>
          <w:sz w:val="24"/>
          <w:szCs w:val="24"/>
          <w:lang w:val="sq-AL"/>
        </w:rPr>
        <w:t xml:space="preserve">, me vendndodhje në zonën </w:t>
      </w:r>
      <w:proofErr w:type="spellStart"/>
      <w:r>
        <w:rPr>
          <w:rFonts w:ascii="Garamond" w:eastAsiaTheme="minorHAnsi" w:hAnsi="Garamond" w:cs="Garamond"/>
          <w:color w:val="000000"/>
          <w:sz w:val="24"/>
          <w:szCs w:val="24"/>
          <w:lang w:val="sq-AL"/>
        </w:rPr>
        <w:t>kadastrale</w:t>
      </w:r>
      <w:proofErr w:type="spellEnd"/>
      <w:r>
        <w:rPr>
          <w:rFonts w:ascii="Garamond" w:eastAsiaTheme="minorHAnsi" w:hAnsi="Garamond" w:cs="Garamond"/>
          <w:color w:val="000000"/>
          <w:sz w:val="24"/>
          <w:szCs w:val="24"/>
          <w:lang w:val="sq-AL"/>
        </w:rPr>
        <w:t xml:space="preserve"> 1020, fshati </w:t>
      </w:r>
      <w:proofErr w:type="spellStart"/>
      <w:r>
        <w:rPr>
          <w:rFonts w:ascii="Garamond" w:eastAsiaTheme="minorHAnsi" w:hAnsi="Garamond" w:cs="Garamond"/>
          <w:color w:val="000000"/>
          <w:sz w:val="24"/>
          <w:szCs w:val="24"/>
          <w:lang w:val="sq-AL"/>
        </w:rPr>
        <w:t>Allprenaj</w:t>
      </w:r>
      <w:proofErr w:type="spellEnd"/>
      <w:r>
        <w:rPr>
          <w:rFonts w:ascii="Garamond" w:eastAsiaTheme="minorHAnsi" w:hAnsi="Garamond" w:cs="Garamond"/>
          <w:color w:val="000000"/>
          <w:sz w:val="24"/>
          <w:szCs w:val="24"/>
          <w:lang w:val="sq-AL"/>
        </w:rPr>
        <w:t>, Njësia Administrative Golem, Bashkia Lushnjë, qarku Fier.</w:t>
      </w:r>
    </w:p>
    <w:p w14:paraId="3546D5D0" w14:textId="02BF6C11"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ERE botoi njoftimin në median e shkruar për fillimin e kësaj procedure (në datat 13.4.2024 dhe 15.4.2024) dhe në përfundim të afatit të pritjes së komenteve apo objeksioneve nga të tretët (data 22.4.2024), nuk rezultoi të ketë të tilla. Njoftimi për fillimin e procedurës u botua edhe në faqen zyrtare të ERE-s. Gjithashtu</w:t>
      </w:r>
      <w:r w:rsidR="004B0F61">
        <w:rPr>
          <w:rFonts w:ascii="Garamond" w:eastAsiaTheme="minorHAnsi" w:hAnsi="Garamond" w:cs="Garamond"/>
          <w:color w:val="000000"/>
          <w:sz w:val="24"/>
          <w:szCs w:val="24"/>
          <w:lang w:val="sq-AL"/>
        </w:rPr>
        <w:t>,</w:t>
      </w:r>
      <w:r>
        <w:rPr>
          <w:rFonts w:ascii="Garamond" w:eastAsiaTheme="minorHAnsi" w:hAnsi="Garamond" w:cs="Garamond"/>
          <w:color w:val="000000"/>
          <w:sz w:val="24"/>
          <w:szCs w:val="24"/>
          <w:lang w:val="sq-AL"/>
        </w:rPr>
        <w:t xml:space="preserve"> me shkresën nr. 1030 </w:t>
      </w:r>
      <w:proofErr w:type="spellStart"/>
      <w:r>
        <w:rPr>
          <w:rFonts w:ascii="Garamond" w:eastAsiaTheme="minorHAnsi" w:hAnsi="Garamond" w:cs="Garamond"/>
          <w:color w:val="000000"/>
          <w:sz w:val="24"/>
          <w:szCs w:val="24"/>
          <w:lang w:val="sq-AL"/>
        </w:rPr>
        <w:t>prot</w:t>
      </w:r>
      <w:proofErr w:type="spellEnd"/>
      <w:r>
        <w:rPr>
          <w:rFonts w:ascii="Garamond" w:eastAsiaTheme="minorHAnsi" w:hAnsi="Garamond" w:cs="Garamond"/>
          <w:color w:val="000000"/>
          <w:sz w:val="24"/>
          <w:szCs w:val="24"/>
          <w:lang w:val="sq-AL"/>
        </w:rPr>
        <w:t xml:space="preserve">., datë 2.5.2024, ERE ka njoftuar </w:t>
      </w:r>
      <w:proofErr w:type="spellStart"/>
      <w:r>
        <w:rPr>
          <w:rFonts w:ascii="Garamond" w:eastAsiaTheme="minorHAnsi" w:hAnsi="Garamond" w:cs="Garamond"/>
          <w:color w:val="000000"/>
          <w:sz w:val="24"/>
          <w:szCs w:val="24"/>
          <w:lang w:val="sq-AL"/>
        </w:rPr>
        <w:t>MIE</w:t>
      </w:r>
      <w:proofErr w:type="spellEnd"/>
      <w:r>
        <w:rPr>
          <w:rFonts w:ascii="Garamond" w:eastAsiaTheme="minorHAnsi" w:hAnsi="Garamond" w:cs="Garamond"/>
          <w:color w:val="000000"/>
          <w:sz w:val="24"/>
          <w:szCs w:val="24"/>
          <w:lang w:val="sq-AL"/>
        </w:rPr>
        <w:t>-n mbi fillimin e procedurës së licencimit të kësaj shoqërie.</w:t>
      </w:r>
    </w:p>
    <w:p w14:paraId="79855012"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 xml:space="preserve">Me shkresën me nr. 867/3 </w:t>
      </w:r>
      <w:proofErr w:type="spellStart"/>
      <w:r>
        <w:rPr>
          <w:rFonts w:ascii="Garamond" w:eastAsiaTheme="minorHAnsi" w:hAnsi="Garamond" w:cs="Garamond"/>
          <w:color w:val="000000"/>
          <w:sz w:val="24"/>
          <w:szCs w:val="24"/>
          <w:lang w:val="sq-AL"/>
        </w:rPr>
        <w:t>prot</w:t>
      </w:r>
      <w:proofErr w:type="spellEnd"/>
      <w:r>
        <w:rPr>
          <w:rFonts w:ascii="Garamond" w:eastAsiaTheme="minorHAnsi" w:hAnsi="Garamond" w:cs="Garamond"/>
          <w:color w:val="000000"/>
          <w:sz w:val="24"/>
          <w:szCs w:val="24"/>
          <w:lang w:val="sq-AL"/>
        </w:rPr>
        <w:t xml:space="preserve">., datë 22.4.2024, ERE i është drejtuar shoqërisë duke i njoftuar vendimin e fillimit të procedurës dhe duke i kërkuar plotësimin e dokumentacionit të konstatuar të paplotësuar apo të plotësuar pjesërisht. Shoqëria me shkresat nr. 867/4 </w:t>
      </w:r>
      <w:proofErr w:type="spellStart"/>
      <w:r>
        <w:rPr>
          <w:rFonts w:ascii="Garamond" w:eastAsiaTheme="minorHAnsi" w:hAnsi="Garamond" w:cs="Garamond"/>
          <w:color w:val="000000"/>
          <w:sz w:val="24"/>
          <w:szCs w:val="24"/>
          <w:lang w:val="sq-AL"/>
        </w:rPr>
        <w:t>prot</w:t>
      </w:r>
      <w:proofErr w:type="spellEnd"/>
      <w:r>
        <w:rPr>
          <w:rFonts w:ascii="Garamond" w:eastAsiaTheme="minorHAnsi" w:hAnsi="Garamond" w:cs="Garamond"/>
          <w:color w:val="000000"/>
          <w:sz w:val="24"/>
          <w:szCs w:val="24"/>
          <w:lang w:val="sq-AL"/>
        </w:rPr>
        <w:t xml:space="preserve">., datë 30.4.2024 dhe nr. 867/5 </w:t>
      </w:r>
      <w:proofErr w:type="spellStart"/>
      <w:r>
        <w:rPr>
          <w:rFonts w:ascii="Garamond" w:eastAsiaTheme="minorHAnsi" w:hAnsi="Garamond" w:cs="Garamond"/>
          <w:color w:val="000000"/>
          <w:sz w:val="24"/>
          <w:szCs w:val="24"/>
          <w:lang w:val="sq-AL"/>
        </w:rPr>
        <w:t>prot</w:t>
      </w:r>
      <w:proofErr w:type="spellEnd"/>
      <w:r>
        <w:rPr>
          <w:rFonts w:ascii="Garamond" w:eastAsiaTheme="minorHAnsi" w:hAnsi="Garamond" w:cs="Garamond"/>
          <w:color w:val="000000"/>
          <w:sz w:val="24"/>
          <w:szCs w:val="24"/>
          <w:lang w:val="sq-AL"/>
        </w:rPr>
        <w:t>., datë 3.5.2024, ka përcjellë një pjesë të dokumentacionit të kërkuar.</w:t>
      </w:r>
    </w:p>
    <w:p w14:paraId="0A5DB5A2" w14:textId="04A180AD"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Bordi i ERE-s</w:t>
      </w:r>
      <w:r w:rsidR="004B0F61">
        <w:rPr>
          <w:rFonts w:ascii="Garamond" w:eastAsiaTheme="minorHAnsi" w:hAnsi="Garamond" w:cs="Garamond"/>
          <w:color w:val="000000"/>
          <w:sz w:val="24"/>
          <w:szCs w:val="24"/>
          <w:lang w:val="sq-AL"/>
        </w:rPr>
        <w:t>,</w:t>
      </w:r>
      <w:r>
        <w:rPr>
          <w:rFonts w:ascii="Garamond" w:eastAsiaTheme="minorHAnsi" w:hAnsi="Garamond" w:cs="Garamond"/>
          <w:color w:val="000000"/>
          <w:sz w:val="24"/>
          <w:szCs w:val="24"/>
          <w:lang w:val="sq-AL"/>
        </w:rPr>
        <w:t xml:space="preserve"> me vendimin nr. 91, datë 13.5.2024, vendosi zgjatjen e afatit për marrjen e vendimit përfundimtar në lidhje me aplikimin e shoqërisë “</w:t>
      </w:r>
      <w:proofErr w:type="spellStart"/>
      <w:r>
        <w:rPr>
          <w:rFonts w:ascii="Garamond" w:eastAsiaTheme="minorHAnsi" w:hAnsi="Garamond" w:cs="Garamond"/>
          <w:color w:val="000000"/>
          <w:sz w:val="24"/>
          <w:szCs w:val="24"/>
          <w:lang w:val="sq-AL"/>
        </w:rPr>
        <w:t>5GX</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Energy</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sh.p.k</w:t>
      </w:r>
      <w:proofErr w:type="spellEnd"/>
      <w:r>
        <w:rPr>
          <w:rFonts w:ascii="Garamond" w:eastAsiaTheme="minorHAnsi" w:hAnsi="Garamond" w:cs="Garamond"/>
          <w:color w:val="000000"/>
          <w:sz w:val="24"/>
          <w:szCs w:val="24"/>
          <w:lang w:val="sq-AL"/>
        </w:rPr>
        <w:t>., në veprimtarinë e prodhimit të energjisë elektrike, me qëllim zhvillimin e korrespondencës së mëtejshme me shoqërinë apo dhe planifikimin e një seance dëgjimore për të sqaruar dokumentacionin e mbetur për t’u plotësuar dhe depozitimin e tij në ERE.</w:t>
      </w:r>
    </w:p>
    <w:p w14:paraId="480DBB54"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Pas shqyrtimit të informacionit/dokumentacionit plotësues të depozituar nga shoqëria, me vendimin nr. 114, datë 10.6.2024, ERE vendosi zgjatjen e afatit për marrjen e vendimit përfundimtar në lidhje me aplikimin e shoqërisë “</w:t>
      </w:r>
      <w:proofErr w:type="spellStart"/>
      <w:r>
        <w:rPr>
          <w:rFonts w:ascii="Garamond" w:eastAsiaTheme="minorHAnsi" w:hAnsi="Garamond" w:cs="Garamond"/>
          <w:color w:val="000000"/>
          <w:sz w:val="24"/>
          <w:szCs w:val="24"/>
          <w:lang w:val="sq-AL"/>
        </w:rPr>
        <w:t>5GX</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Energy</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sh.p.k</w:t>
      </w:r>
      <w:proofErr w:type="spellEnd"/>
      <w:r>
        <w:rPr>
          <w:rFonts w:ascii="Garamond" w:eastAsiaTheme="minorHAnsi" w:hAnsi="Garamond" w:cs="Garamond"/>
          <w:color w:val="000000"/>
          <w:sz w:val="24"/>
          <w:szCs w:val="24"/>
          <w:lang w:val="sq-AL"/>
        </w:rPr>
        <w:t xml:space="preserve">., me qëllim dokumentimin e fillimit të punimeve dhe sqarimin/dokumentimin e shumës së </w:t>
      </w:r>
      <w:proofErr w:type="spellStart"/>
      <w:r>
        <w:rPr>
          <w:rFonts w:ascii="Garamond" w:eastAsiaTheme="minorHAnsi" w:hAnsi="Garamond" w:cs="Garamond"/>
          <w:color w:val="000000"/>
          <w:sz w:val="24"/>
          <w:szCs w:val="24"/>
          <w:lang w:val="sq-AL"/>
        </w:rPr>
        <w:t>disbursuar</w:t>
      </w:r>
      <w:proofErr w:type="spellEnd"/>
      <w:r>
        <w:rPr>
          <w:rFonts w:ascii="Garamond" w:eastAsiaTheme="minorHAnsi" w:hAnsi="Garamond" w:cs="Garamond"/>
          <w:color w:val="000000"/>
          <w:sz w:val="24"/>
          <w:szCs w:val="24"/>
          <w:lang w:val="sq-AL"/>
        </w:rPr>
        <w:t xml:space="preserve"> nga banka në kuadër të financimit të projektit, referuar faktit që shoqëria kishte parashikuar si datë të fillimit të operimit 1.7.2024.</w:t>
      </w:r>
    </w:p>
    <w:p w14:paraId="51D85730"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 xml:space="preserve">ERE njoftoi shoqërinë për vendimin nr. 114/2024 me shkresën me nr. 866/5 </w:t>
      </w:r>
      <w:proofErr w:type="spellStart"/>
      <w:r>
        <w:rPr>
          <w:rFonts w:ascii="Garamond" w:eastAsiaTheme="minorHAnsi" w:hAnsi="Garamond" w:cs="Garamond"/>
          <w:color w:val="000000"/>
          <w:sz w:val="24"/>
          <w:szCs w:val="24"/>
          <w:lang w:val="sq-AL"/>
        </w:rPr>
        <w:t>prot</w:t>
      </w:r>
      <w:proofErr w:type="spellEnd"/>
      <w:r>
        <w:rPr>
          <w:rFonts w:ascii="Garamond" w:eastAsiaTheme="minorHAnsi" w:hAnsi="Garamond" w:cs="Garamond"/>
          <w:color w:val="000000"/>
          <w:sz w:val="24"/>
          <w:szCs w:val="24"/>
          <w:lang w:val="sq-AL"/>
        </w:rPr>
        <w:t xml:space="preserve">., datë 14.6.2024. Shoqëria ka depozituar informacionin/dokumentacionin e munguar me shkresën e protokolluar në ERE me nr. 866/6 </w:t>
      </w:r>
      <w:proofErr w:type="spellStart"/>
      <w:r>
        <w:rPr>
          <w:rFonts w:ascii="Garamond" w:eastAsiaTheme="minorHAnsi" w:hAnsi="Garamond" w:cs="Garamond"/>
          <w:color w:val="000000"/>
          <w:sz w:val="24"/>
          <w:szCs w:val="24"/>
          <w:lang w:val="sq-AL"/>
        </w:rPr>
        <w:t>prot</w:t>
      </w:r>
      <w:proofErr w:type="spellEnd"/>
      <w:r>
        <w:rPr>
          <w:rFonts w:ascii="Garamond" w:eastAsiaTheme="minorHAnsi" w:hAnsi="Garamond" w:cs="Garamond"/>
          <w:color w:val="000000"/>
          <w:sz w:val="24"/>
          <w:szCs w:val="24"/>
          <w:lang w:val="sq-AL"/>
        </w:rPr>
        <w:t>., datë 1.7.2024.</w:t>
      </w:r>
    </w:p>
    <w:p w14:paraId="7395A5D3" w14:textId="7D12A32F"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lastRenderedPageBreak/>
        <w:t xml:space="preserve">- </w:t>
      </w:r>
      <w:r>
        <w:rPr>
          <w:rFonts w:ascii="Garamond" w:eastAsiaTheme="minorHAnsi" w:hAnsi="Garamond" w:cs="Garamond"/>
          <w:color w:val="000000"/>
          <w:sz w:val="24"/>
          <w:szCs w:val="24"/>
          <w:lang w:val="sq-AL"/>
        </w:rPr>
        <w:t xml:space="preserve">Shoqëria ka kryer pagesën e aplikimit sipas përcaktimeve të </w:t>
      </w:r>
      <w:r w:rsidR="00FE3E09">
        <w:rPr>
          <w:rFonts w:ascii="Garamond" w:eastAsiaTheme="minorHAnsi" w:hAnsi="Garamond" w:cs="Garamond"/>
          <w:color w:val="000000"/>
          <w:sz w:val="24"/>
          <w:szCs w:val="24"/>
          <w:lang w:val="sq-AL"/>
        </w:rPr>
        <w:t>a</w:t>
      </w:r>
      <w:r>
        <w:rPr>
          <w:rFonts w:ascii="Garamond" w:eastAsiaTheme="minorHAnsi" w:hAnsi="Garamond" w:cs="Garamond"/>
          <w:color w:val="000000"/>
          <w:sz w:val="24"/>
          <w:szCs w:val="24"/>
          <w:lang w:val="sq-AL"/>
        </w:rPr>
        <w:t>neksit A dhe ka plotësuar të gjithë dokumentacionin e kërkuar nga “Rregullorja për procedurat dhe afatet për dhënien, modifikimin, transferimin, rinovimin, njohjen dhe heqjen e licencave në sektorin e energjisë elektrike”, e ndryshuar.</w:t>
      </w:r>
    </w:p>
    <w:p w14:paraId="4F07843D"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Nga analizimi i aplikimit, rezulton se shoqëria ka plotësuar tërësisht dokumentacionin në zbatim të përcaktimeve të nenit 9 të rregullores, për pikën 1.1, germat “a”, “b” dhe “c”; për pikën 1.2, germat “a”, “b”, “c” dhe “d”; për pikën 1.3 germat “a”, “b” dhe “c”; për pikën 2.1 germat “a”, “b”, “c”, “d”, “e” dhe “f”.</w:t>
      </w:r>
    </w:p>
    <w:p w14:paraId="6E690A46"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 xml:space="preserve">Rezulton se shoqëria “5 </w:t>
      </w:r>
      <w:proofErr w:type="spellStart"/>
      <w:r>
        <w:rPr>
          <w:rFonts w:ascii="Garamond" w:eastAsiaTheme="minorHAnsi" w:hAnsi="Garamond" w:cs="Garamond"/>
          <w:color w:val="000000"/>
          <w:sz w:val="24"/>
          <w:szCs w:val="24"/>
          <w:lang w:val="sq-AL"/>
        </w:rPr>
        <w:t>GX</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Energy</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sh.p.k</w:t>
      </w:r>
      <w:proofErr w:type="spellEnd"/>
      <w:r>
        <w:rPr>
          <w:rFonts w:ascii="Garamond" w:eastAsiaTheme="minorHAnsi" w:hAnsi="Garamond" w:cs="Garamond"/>
          <w:color w:val="000000"/>
          <w:sz w:val="24"/>
          <w:szCs w:val="24"/>
          <w:lang w:val="sq-AL"/>
        </w:rPr>
        <w:t>.:</w:t>
      </w:r>
    </w:p>
    <w:p w14:paraId="4EBC11C5" w14:textId="67474404"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Symbol"/>
          <w:color w:val="000000"/>
          <w:sz w:val="24"/>
          <w:szCs w:val="24"/>
          <w:lang w:val="sq-AL"/>
        </w:rPr>
        <w:t xml:space="preserve">- </w:t>
      </w:r>
      <w:r>
        <w:rPr>
          <w:rFonts w:ascii="Garamond" w:eastAsiaTheme="minorHAnsi" w:hAnsi="Garamond" w:cs="Garamond"/>
          <w:color w:val="000000"/>
          <w:sz w:val="24"/>
          <w:szCs w:val="24"/>
          <w:lang w:val="sq-AL"/>
        </w:rPr>
        <w:t xml:space="preserve">Ka nënshkruar me Ministrinë e Infrastrukturës dhe Energjisë Kontratën 2175 </w:t>
      </w:r>
      <w:proofErr w:type="spellStart"/>
      <w:r>
        <w:rPr>
          <w:rFonts w:ascii="Garamond" w:eastAsiaTheme="minorHAnsi" w:hAnsi="Garamond" w:cs="Garamond"/>
          <w:color w:val="000000"/>
          <w:sz w:val="24"/>
          <w:szCs w:val="24"/>
          <w:lang w:val="sq-AL"/>
        </w:rPr>
        <w:t>rep</w:t>
      </w:r>
      <w:proofErr w:type="spellEnd"/>
      <w:r>
        <w:rPr>
          <w:rFonts w:ascii="Garamond" w:eastAsiaTheme="minorHAnsi" w:hAnsi="Garamond" w:cs="Garamond"/>
          <w:color w:val="000000"/>
          <w:sz w:val="24"/>
          <w:szCs w:val="24"/>
          <w:lang w:val="sq-AL"/>
        </w:rPr>
        <w:t xml:space="preserve">., nr. 484 </w:t>
      </w:r>
      <w:proofErr w:type="spellStart"/>
      <w:r>
        <w:rPr>
          <w:rFonts w:ascii="Garamond" w:eastAsiaTheme="minorHAnsi" w:hAnsi="Garamond" w:cs="Garamond"/>
          <w:color w:val="000000"/>
          <w:sz w:val="24"/>
          <w:szCs w:val="24"/>
          <w:lang w:val="sq-AL"/>
        </w:rPr>
        <w:t>kol</w:t>
      </w:r>
      <w:proofErr w:type="spellEnd"/>
      <w:r>
        <w:rPr>
          <w:rFonts w:ascii="Garamond" w:eastAsiaTheme="minorHAnsi" w:hAnsi="Garamond" w:cs="Garamond"/>
          <w:color w:val="000000"/>
          <w:sz w:val="24"/>
          <w:szCs w:val="24"/>
          <w:lang w:val="sq-AL"/>
        </w:rPr>
        <w:t xml:space="preserve">., datë 23.6.2023, </w:t>
      </w:r>
      <w:r w:rsidRPr="009E1E99">
        <w:rPr>
          <w:rFonts w:ascii="Garamond" w:eastAsiaTheme="minorHAnsi" w:hAnsi="Garamond" w:cs="Garamond"/>
          <w:color w:val="000000"/>
          <w:sz w:val="24"/>
          <w:szCs w:val="24"/>
          <w:lang w:val="sq-AL"/>
        </w:rPr>
        <w:t>“</w:t>
      </w:r>
      <w:r w:rsidRPr="009E1E99">
        <w:rPr>
          <w:rFonts w:ascii="Garamond" w:eastAsiaTheme="minorHAnsi" w:hAnsi="Garamond" w:cs="Garamond"/>
          <w:iCs/>
          <w:color w:val="000000"/>
          <w:sz w:val="24"/>
          <w:szCs w:val="24"/>
          <w:lang w:val="sq-AL"/>
        </w:rPr>
        <w:t xml:space="preserve">Për ndërtimin, shfrytëzimin dhe administrimin e centralit gjenerues të energjisë elektrike </w:t>
      </w:r>
      <w:proofErr w:type="spellStart"/>
      <w:r w:rsidRPr="009E1E99">
        <w:rPr>
          <w:rFonts w:ascii="Garamond" w:eastAsiaTheme="minorHAnsi" w:hAnsi="Garamond" w:cs="Garamond"/>
          <w:iCs/>
          <w:color w:val="000000"/>
          <w:sz w:val="24"/>
          <w:szCs w:val="24"/>
          <w:lang w:val="sq-AL"/>
        </w:rPr>
        <w:t>fotovoltaike</w:t>
      </w:r>
      <w:proofErr w:type="spellEnd"/>
      <w:r w:rsidRPr="009E1E99">
        <w:rPr>
          <w:rFonts w:ascii="Garamond" w:eastAsiaTheme="minorHAnsi" w:hAnsi="Garamond" w:cs="Garamond"/>
          <w:iCs/>
          <w:color w:val="000000"/>
          <w:sz w:val="24"/>
          <w:szCs w:val="24"/>
          <w:lang w:val="sq-AL"/>
        </w:rPr>
        <w:t xml:space="preserve">, me kapacitet prodhues 10 </w:t>
      </w:r>
      <w:proofErr w:type="spellStart"/>
      <w:r w:rsidRPr="009E1E99">
        <w:rPr>
          <w:rFonts w:ascii="Garamond" w:eastAsiaTheme="minorHAnsi" w:hAnsi="Garamond" w:cs="Garamond"/>
          <w:iCs/>
          <w:color w:val="000000"/>
          <w:sz w:val="24"/>
          <w:szCs w:val="24"/>
          <w:lang w:val="sq-AL"/>
        </w:rPr>
        <w:t>mw</w:t>
      </w:r>
      <w:proofErr w:type="spellEnd"/>
      <w:r w:rsidRPr="009E1E99">
        <w:rPr>
          <w:rFonts w:ascii="Garamond" w:eastAsiaTheme="minorHAnsi" w:hAnsi="Garamond" w:cs="Garamond"/>
          <w:iCs/>
          <w:color w:val="000000"/>
          <w:sz w:val="24"/>
          <w:szCs w:val="24"/>
          <w:lang w:val="sq-AL"/>
        </w:rPr>
        <w:t xml:space="preserve">, i cili nuk është objekt koncesioni, dhe veprave ndihmëse, në zonën </w:t>
      </w:r>
      <w:proofErr w:type="spellStart"/>
      <w:r w:rsidRPr="009E1E99">
        <w:rPr>
          <w:rFonts w:ascii="Garamond" w:eastAsiaTheme="minorHAnsi" w:hAnsi="Garamond" w:cs="Garamond"/>
          <w:iCs/>
          <w:color w:val="000000"/>
          <w:sz w:val="24"/>
          <w:szCs w:val="24"/>
          <w:lang w:val="sq-AL"/>
        </w:rPr>
        <w:t>kadastrale</w:t>
      </w:r>
      <w:proofErr w:type="spellEnd"/>
      <w:r w:rsidRPr="009E1E99">
        <w:rPr>
          <w:rFonts w:ascii="Garamond" w:eastAsiaTheme="minorHAnsi" w:hAnsi="Garamond" w:cs="Garamond"/>
          <w:iCs/>
          <w:color w:val="000000"/>
          <w:sz w:val="24"/>
          <w:szCs w:val="24"/>
          <w:lang w:val="sq-AL"/>
        </w:rPr>
        <w:t xml:space="preserve"> 1020, fshati </w:t>
      </w:r>
      <w:proofErr w:type="spellStart"/>
      <w:r w:rsidRPr="009E1E99">
        <w:rPr>
          <w:rFonts w:ascii="Garamond" w:eastAsiaTheme="minorHAnsi" w:hAnsi="Garamond" w:cs="Garamond"/>
          <w:iCs/>
          <w:color w:val="000000"/>
          <w:sz w:val="24"/>
          <w:szCs w:val="24"/>
          <w:lang w:val="sq-AL"/>
        </w:rPr>
        <w:t>Allprenaj</w:t>
      </w:r>
      <w:proofErr w:type="spellEnd"/>
      <w:r w:rsidRPr="009E1E99">
        <w:rPr>
          <w:rFonts w:ascii="Garamond" w:eastAsiaTheme="minorHAnsi" w:hAnsi="Garamond" w:cs="Garamond"/>
          <w:iCs/>
          <w:color w:val="000000"/>
          <w:sz w:val="24"/>
          <w:szCs w:val="24"/>
          <w:lang w:val="sq-AL"/>
        </w:rPr>
        <w:t xml:space="preserve">, Njësia Administrative Golem, Bashkia Lushnjë, qarku Fier nga shoqëria </w:t>
      </w:r>
      <w:r w:rsidR="009E1E99" w:rsidRPr="009E1E99">
        <w:rPr>
          <w:rFonts w:ascii="Garamond" w:eastAsiaTheme="minorHAnsi" w:hAnsi="Garamond" w:cs="Garamond"/>
          <w:iCs/>
          <w:color w:val="000000"/>
          <w:sz w:val="24"/>
          <w:szCs w:val="24"/>
          <w:lang w:val="sq-AL"/>
        </w:rPr>
        <w:t>‘</w:t>
      </w:r>
      <w:proofErr w:type="spellStart"/>
      <w:r w:rsidRPr="009E1E99">
        <w:rPr>
          <w:rFonts w:ascii="Garamond" w:eastAsiaTheme="minorHAnsi" w:hAnsi="Garamond" w:cs="Garamond"/>
          <w:iCs/>
          <w:color w:val="000000"/>
          <w:sz w:val="24"/>
          <w:szCs w:val="24"/>
          <w:lang w:val="sq-AL"/>
        </w:rPr>
        <w:t>5GX</w:t>
      </w:r>
      <w:proofErr w:type="spellEnd"/>
      <w:r w:rsidRPr="009E1E99">
        <w:rPr>
          <w:rFonts w:ascii="Garamond" w:eastAsiaTheme="minorHAnsi" w:hAnsi="Garamond" w:cs="Garamond"/>
          <w:iCs/>
          <w:color w:val="000000"/>
          <w:sz w:val="24"/>
          <w:szCs w:val="24"/>
          <w:lang w:val="sq-AL"/>
        </w:rPr>
        <w:t xml:space="preserve"> </w:t>
      </w:r>
      <w:proofErr w:type="spellStart"/>
      <w:r w:rsidRPr="009E1E99">
        <w:rPr>
          <w:rFonts w:ascii="Garamond" w:eastAsiaTheme="minorHAnsi" w:hAnsi="Garamond" w:cs="Garamond"/>
          <w:iCs/>
          <w:color w:val="000000"/>
          <w:sz w:val="24"/>
          <w:szCs w:val="24"/>
          <w:lang w:val="sq-AL"/>
        </w:rPr>
        <w:t>Energy</w:t>
      </w:r>
      <w:proofErr w:type="spellEnd"/>
      <w:r w:rsidR="009E1E99" w:rsidRPr="009E1E99">
        <w:rPr>
          <w:rFonts w:ascii="Garamond" w:eastAsiaTheme="minorHAnsi" w:hAnsi="Garamond" w:cs="Garamond"/>
          <w:iCs/>
          <w:color w:val="000000"/>
          <w:sz w:val="24"/>
          <w:szCs w:val="24"/>
          <w:lang w:val="sq-AL"/>
        </w:rPr>
        <w:t>’</w:t>
      </w:r>
      <w:r w:rsidRPr="009E1E99">
        <w:rPr>
          <w:rFonts w:ascii="Garamond" w:eastAsiaTheme="minorHAnsi" w:hAnsi="Garamond" w:cs="Garamond"/>
          <w:iCs/>
          <w:color w:val="000000"/>
          <w:sz w:val="24"/>
          <w:szCs w:val="24"/>
          <w:lang w:val="sq-AL"/>
        </w:rPr>
        <w:t xml:space="preserve"> </w:t>
      </w:r>
      <w:proofErr w:type="spellStart"/>
      <w:r w:rsidRPr="009E1E99">
        <w:rPr>
          <w:rFonts w:ascii="Garamond" w:eastAsiaTheme="minorHAnsi" w:hAnsi="Garamond" w:cs="Garamond"/>
          <w:iCs/>
          <w:color w:val="000000"/>
          <w:sz w:val="24"/>
          <w:szCs w:val="24"/>
          <w:lang w:val="sq-AL"/>
        </w:rPr>
        <w:t>shpk</w:t>
      </w:r>
      <w:proofErr w:type="spellEnd"/>
      <w:r w:rsidRPr="009E1E99">
        <w:rPr>
          <w:rFonts w:ascii="Garamond" w:eastAsiaTheme="minorHAnsi" w:hAnsi="Garamond" w:cs="Garamond"/>
          <w:iCs/>
          <w:color w:val="000000"/>
          <w:sz w:val="24"/>
          <w:szCs w:val="24"/>
          <w:lang w:val="sq-AL"/>
        </w:rPr>
        <w:t>”;</w:t>
      </w:r>
    </w:p>
    <w:p w14:paraId="2002939A" w14:textId="6A69889C"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Symbol"/>
          <w:color w:val="000000"/>
          <w:sz w:val="24"/>
          <w:szCs w:val="24"/>
          <w:lang w:val="sq-AL"/>
        </w:rPr>
        <w:t xml:space="preserve">- </w:t>
      </w:r>
      <w:r>
        <w:rPr>
          <w:rFonts w:ascii="Garamond" w:eastAsiaTheme="minorHAnsi" w:hAnsi="Garamond" w:cs="Garamond"/>
          <w:color w:val="000000"/>
          <w:sz w:val="24"/>
          <w:szCs w:val="24"/>
          <w:lang w:val="sq-AL"/>
        </w:rPr>
        <w:t xml:space="preserve">Ka nënshkruar me shoqërinë Operatori i Sistemit të Shpërndarjes marrëveshjen nr. 761/2 </w:t>
      </w:r>
      <w:proofErr w:type="spellStart"/>
      <w:r>
        <w:rPr>
          <w:rFonts w:ascii="Garamond" w:eastAsiaTheme="minorHAnsi" w:hAnsi="Garamond" w:cs="Garamond"/>
          <w:color w:val="000000"/>
          <w:sz w:val="24"/>
          <w:szCs w:val="24"/>
          <w:lang w:val="sq-AL"/>
        </w:rPr>
        <w:t>prot</w:t>
      </w:r>
      <w:proofErr w:type="spellEnd"/>
      <w:r>
        <w:rPr>
          <w:rFonts w:ascii="Garamond" w:eastAsiaTheme="minorHAnsi" w:hAnsi="Garamond" w:cs="Garamond"/>
          <w:color w:val="000000"/>
          <w:sz w:val="24"/>
          <w:szCs w:val="24"/>
          <w:lang w:val="sq-AL"/>
        </w:rPr>
        <w:t xml:space="preserve">., datë 2.2.2023, për lidhjen e parkut </w:t>
      </w:r>
      <w:proofErr w:type="spellStart"/>
      <w:r>
        <w:rPr>
          <w:rFonts w:ascii="Garamond" w:eastAsiaTheme="minorHAnsi" w:hAnsi="Garamond" w:cs="Garamond"/>
          <w:color w:val="000000"/>
          <w:sz w:val="24"/>
          <w:szCs w:val="24"/>
          <w:lang w:val="sq-AL"/>
        </w:rPr>
        <w:t>fotovoltaik</w:t>
      </w:r>
      <w:proofErr w:type="spellEnd"/>
      <w:r>
        <w:rPr>
          <w:rFonts w:ascii="Garamond" w:eastAsiaTheme="minorHAnsi" w:hAnsi="Garamond" w:cs="Garamond"/>
          <w:color w:val="000000"/>
          <w:sz w:val="24"/>
          <w:szCs w:val="24"/>
          <w:lang w:val="sq-AL"/>
        </w:rPr>
        <w:t xml:space="preserve"> me rrjetin e shpërndarjes;</w:t>
      </w:r>
    </w:p>
    <w:p w14:paraId="1DE5370A" w14:textId="77777777" w:rsidR="004A3532" w:rsidRDefault="004A3532" w:rsidP="004A3532">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Symbol"/>
          <w:color w:val="000000"/>
          <w:sz w:val="24"/>
          <w:szCs w:val="24"/>
          <w:lang w:val="sq-AL"/>
        </w:rPr>
        <w:t xml:space="preserve">- </w:t>
      </w:r>
      <w:r>
        <w:rPr>
          <w:rFonts w:ascii="Garamond" w:eastAsiaTheme="minorHAnsi" w:hAnsi="Garamond" w:cs="Garamond"/>
          <w:color w:val="000000"/>
          <w:sz w:val="24"/>
          <w:szCs w:val="24"/>
          <w:lang w:val="sq-AL"/>
        </w:rPr>
        <w:t xml:space="preserve">Është pajisur me vendim për </w:t>
      </w:r>
      <w:proofErr w:type="spellStart"/>
      <w:r>
        <w:rPr>
          <w:rFonts w:ascii="Garamond" w:eastAsiaTheme="minorHAnsi" w:hAnsi="Garamond" w:cs="Garamond"/>
          <w:color w:val="000000"/>
          <w:sz w:val="24"/>
          <w:szCs w:val="24"/>
          <w:lang w:val="sq-AL"/>
        </w:rPr>
        <w:t>VNM</w:t>
      </w:r>
      <w:proofErr w:type="spellEnd"/>
      <w:r>
        <w:rPr>
          <w:rFonts w:ascii="Garamond" w:eastAsiaTheme="minorHAnsi" w:hAnsi="Garamond" w:cs="Garamond"/>
          <w:color w:val="000000"/>
          <w:sz w:val="24"/>
          <w:szCs w:val="24"/>
          <w:lang w:val="sq-AL"/>
        </w:rPr>
        <w:t xml:space="preserve"> paraprake, lëshuar më 18.7.2023 nga Agjencia Kombëtare e Mjedisit, për të zhvilluar projektin “Ndërtimi i centralit </w:t>
      </w:r>
      <w:proofErr w:type="spellStart"/>
      <w:r>
        <w:rPr>
          <w:rFonts w:ascii="Garamond" w:eastAsiaTheme="minorHAnsi" w:hAnsi="Garamond" w:cs="Garamond"/>
          <w:color w:val="000000"/>
          <w:sz w:val="24"/>
          <w:szCs w:val="24"/>
          <w:lang w:val="sq-AL"/>
        </w:rPr>
        <w:t>fotovoltaik</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5GX</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Energy</w:t>
      </w:r>
      <w:proofErr w:type="spellEnd"/>
      <w:r>
        <w:rPr>
          <w:rFonts w:ascii="Garamond" w:eastAsiaTheme="minorHAnsi" w:hAnsi="Garamond" w:cs="Garamond"/>
          <w:color w:val="000000"/>
          <w:sz w:val="24"/>
          <w:szCs w:val="24"/>
          <w:lang w:val="sq-AL"/>
        </w:rPr>
        <w:t xml:space="preserve"> Sol Park 10 </w:t>
      </w:r>
      <w:proofErr w:type="spellStart"/>
      <w:r>
        <w:rPr>
          <w:rFonts w:ascii="Garamond" w:eastAsiaTheme="minorHAnsi" w:hAnsi="Garamond" w:cs="Garamond"/>
          <w:color w:val="000000"/>
          <w:sz w:val="24"/>
          <w:szCs w:val="24"/>
          <w:lang w:val="sq-AL"/>
        </w:rPr>
        <w:t>mw</w:t>
      </w:r>
      <w:proofErr w:type="spellEnd"/>
      <w:r>
        <w:rPr>
          <w:rFonts w:ascii="Garamond" w:eastAsiaTheme="minorHAnsi" w:hAnsi="Garamond" w:cs="Garamond"/>
          <w:color w:val="000000"/>
          <w:sz w:val="24"/>
          <w:szCs w:val="24"/>
          <w:lang w:val="sq-AL"/>
        </w:rPr>
        <w:t>”.</w:t>
      </w:r>
    </w:p>
    <w:p w14:paraId="7D7D4808" w14:textId="1803CB8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 xml:space="preserve">Shoqëria ka dokumentuar aftësinë dhe mbështetjen financiare për realizimin e projektit sipas planit të saj të biznesit, si dhe ka depozituar kërkesën drejtuar Ministrisë së Infrastrukturës dhe Energjisë për </w:t>
      </w:r>
      <w:proofErr w:type="spellStart"/>
      <w:r>
        <w:rPr>
          <w:rFonts w:ascii="Garamond" w:eastAsiaTheme="minorHAnsi" w:hAnsi="Garamond" w:cs="Garamond"/>
          <w:color w:val="000000"/>
          <w:sz w:val="24"/>
          <w:szCs w:val="24"/>
          <w:lang w:val="sq-AL"/>
        </w:rPr>
        <w:t>amendimin</w:t>
      </w:r>
      <w:proofErr w:type="spellEnd"/>
      <w:r>
        <w:rPr>
          <w:rFonts w:ascii="Garamond" w:eastAsiaTheme="minorHAnsi" w:hAnsi="Garamond" w:cs="Garamond"/>
          <w:color w:val="000000"/>
          <w:sz w:val="24"/>
          <w:szCs w:val="24"/>
          <w:lang w:val="sq-AL"/>
        </w:rPr>
        <w:t xml:space="preserve"> përkatës të </w:t>
      </w:r>
      <w:r w:rsidR="005D0CAA">
        <w:rPr>
          <w:rFonts w:ascii="Garamond" w:eastAsiaTheme="minorHAnsi" w:hAnsi="Garamond" w:cs="Garamond"/>
          <w:color w:val="000000"/>
          <w:sz w:val="24"/>
          <w:szCs w:val="24"/>
          <w:lang w:val="sq-AL"/>
        </w:rPr>
        <w:t>k</w:t>
      </w:r>
      <w:r>
        <w:rPr>
          <w:rFonts w:ascii="Garamond" w:eastAsiaTheme="minorHAnsi" w:hAnsi="Garamond" w:cs="Garamond"/>
          <w:color w:val="000000"/>
          <w:sz w:val="24"/>
          <w:szCs w:val="24"/>
          <w:lang w:val="sq-AL"/>
        </w:rPr>
        <w:t xml:space="preserve">ontratës nr. 2175 </w:t>
      </w:r>
      <w:proofErr w:type="spellStart"/>
      <w:r>
        <w:rPr>
          <w:rFonts w:ascii="Garamond" w:eastAsiaTheme="minorHAnsi" w:hAnsi="Garamond" w:cs="Garamond"/>
          <w:color w:val="000000"/>
          <w:sz w:val="24"/>
          <w:szCs w:val="24"/>
          <w:lang w:val="sq-AL"/>
        </w:rPr>
        <w:t>rep</w:t>
      </w:r>
      <w:proofErr w:type="spellEnd"/>
      <w:r>
        <w:rPr>
          <w:rFonts w:ascii="Garamond" w:eastAsiaTheme="minorHAnsi" w:hAnsi="Garamond" w:cs="Garamond"/>
          <w:color w:val="000000"/>
          <w:sz w:val="24"/>
          <w:szCs w:val="24"/>
          <w:lang w:val="sq-AL"/>
        </w:rPr>
        <w:t xml:space="preserve">., nr. 484 </w:t>
      </w:r>
      <w:proofErr w:type="spellStart"/>
      <w:r>
        <w:rPr>
          <w:rFonts w:ascii="Garamond" w:eastAsiaTheme="minorHAnsi" w:hAnsi="Garamond" w:cs="Garamond"/>
          <w:color w:val="000000"/>
          <w:sz w:val="24"/>
          <w:szCs w:val="24"/>
          <w:lang w:val="sq-AL"/>
        </w:rPr>
        <w:t>kol</w:t>
      </w:r>
      <w:proofErr w:type="spellEnd"/>
      <w:r>
        <w:rPr>
          <w:rFonts w:ascii="Garamond" w:eastAsiaTheme="minorHAnsi" w:hAnsi="Garamond" w:cs="Garamond"/>
          <w:color w:val="000000"/>
          <w:sz w:val="24"/>
          <w:szCs w:val="24"/>
          <w:lang w:val="sq-AL"/>
        </w:rPr>
        <w:t xml:space="preserve">., datë 23.6.2023, për sa i përket vlerës së investimit. Në këto rrethana vlerësohet që t’i lihet kusht shoqërisë që të depozitojë në ERE qëndrimin e </w:t>
      </w:r>
      <w:proofErr w:type="spellStart"/>
      <w:r>
        <w:rPr>
          <w:rFonts w:ascii="Garamond" w:eastAsiaTheme="minorHAnsi" w:hAnsi="Garamond" w:cs="Garamond"/>
          <w:color w:val="000000"/>
          <w:sz w:val="24"/>
          <w:szCs w:val="24"/>
          <w:lang w:val="sq-AL"/>
        </w:rPr>
        <w:t>MIE</w:t>
      </w:r>
      <w:proofErr w:type="spellEnd"/>
      <w:r>
        <w:rPr>
          <w:rFonts w:ascii="Garamond" w:eastAsiaTheme="minorHAnsi" w:hAnsi="Garamond" w:cs="Garamond"/>
          <w:color w:val="000000"/>
          <w:sz w:val="24"/>
          <w:szCs w:val="24"/>
          <w:lang w:val="sq-AL"/>
        </w:rPr>
        <w:t xml:space="preserve">-s dhe/ose </w:t>
      </w:r>
      <w:proofErr w:type="spellStart"/>
      <w:r>
        <w:rPr>
          <w:rFonts w:ascii="Garamond" w:eastAsiaTheme="minorHAnsi" w:hAnsi="Garamond" w:cs="Garamond"/>
          <w:color w:val="000000"/>
          <w:sz w:val="24"/>
          <w:szCs w:val="24"/>
          <w:lang w:val="sq-AL"/>
        </w:rPr>
        <w:t>amendimin</w:t>
      </w:r>
      <w:proofErr w:type="spellEnd"/>
      <w:r>
        <w:rPr>
          <w:rFonts w:ascii="Garamond" w:eastAsiaTheme="minorHAnsi" w:hAnsi="Garamond" w:cs="Garamond"/>
          <w:color w:val="000000"/>
          <w:sz w:val="24"/>
          <w:szCs w:val="24"/>
          <w:lang w:val="sq-AL"/>
        </w:rPr>
        <w:t xml:space="preserve"> përkatës të kontratës. ERE rezervon të drejtën e rishikimit të vendimit të licencimit në varësi të përcaktimeve të kontratës shtesë të koncesionit. </w:t>
      </w:r>
    </w:p>
    <w:p w14:paraId="4A414D19" w14:textId="4D75568B"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olor w:val="000000"/>
          <w:sz w:val="24"/>
          <w:szCs w:val="24"/>
          <w:lang w:val="sq-AL"/>
        </w:rPr>
        <w:t xml:space="preserve">- </w:t>
      </w:r>
      <w:r>
        <w:rPr>
          <w:rFonts w:ascii="Garamond" w:eastAsiaTheme="minorHAnsi" w:hAnsi="Garamond" w:cs="Garamond"/>
          <w:color w:val="000000"/>
          <w:sz w:val="24"/>
          <w:szCs w:val="24"/>
          <w:lang w:val="sq-AL"/>
        </w:rPr>
        <w:t xml:space="preserve">ERE, në zbatim të nenit 38, pika 1, germa “a” të ligjit nr. 43/2015, “Për sektorin e energjisë elektrike”, i ndryshuar, dhe nenit 5, pika 1, germa “a” të </w:t>
      </w:r>
      <w:r w:rsidR="00E04A53">
        <w:rPr>
          <w:rFonts w:ascii="Garamond" w:eastAsiaTheme="minorHAnsi" w:hAnsi="Garamond" w:cs="Garamond"/>
          <w:color w:val="000000"/>
          <w:sz w:val="24"/>
          <w:szCs w:val="24"/>
          <w:lang w:val="sq-AL"/>
        </w:rPr>
        <w:t>r</w:t>
      </w:r>
      <w:r>
        <w:rPr>
          <w:rFonts w:ascii="Garamond" w:eastAsiaTheme="minorHAnsi" w:hAnsi="Garamond" w:cs="Garamond"/>
          <w:color w:val="000000"/>
          <w:sz w:val="24"/>
          <w:szCs w:val="24"/>
          <w:lang w:val="sq-AL"/>
        </w:rPr>
        <w:t>regullores lëshon një licencë për veprimtarinë e prodhimit të energjisë elektrike deri në 30 vjet. Shoqëria ka informuar se jetëgjatësia e paneleve është 30 vjet, ndaj ERE</w:t>
      </w:r>
      <w:r w:rsidR="00E04A53">
        <w:rPr>
          <w:rFonts w:ascii="Garamond" w:eastAsiaTheme="minorHAnsi" w:hAnsi="Garamond" w:cs="Garamond"/>
          <w:color w:val="000000"/>
          <w:sz w:val="24"/>
          <w:szCs w:val="24"/>
          <w:lang w:val="sq-AL"/>
        </w:rPr>
        <w:t>-s</w:t>
      </w:r>
      <w:r>
        <w:rPr>
          <w:rFonts w:ascii="Garamond" w:eastAsiaTheme="minorHAnsi" w:hAnsi="Garamond" w:cs="Garamond"/>
          <w:color w:val="000000"/>
          <w:sz w:val="24"/>
          <w:szCs w:val="24"/>
          <w:lang w:val="sq-AL"/>
        </w:rPr>
        <w:t xml:space="preserve"> kushtëzohet nga kjo jetëgjatësi në përcaktimin e afatit të vlefshmërisë së licencës, pra për 30 vjet. Ky afat do të fillojë nga data e parashikuar nga shoqëria për operimin e centralit, pra nga data 1.8.2024.</w:t>
      </w:r>
    </w:p>
    <w:p w14:paraId="46378B07"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Garamond"/>
          <w:color w:val="000000"/>
          <w:sz w:val="24"/>
          <w:szCs w:val="24"/>
          <w:lang w:val="sq-AL"/>
        </w:rPr>
        <w:t xml:space="preserve">Për gjithë sa më sipër, Bordi i ERE-s </w:t>
      </w:r>
    </w:p>
    <w:p w14:paraId="5BDD684E"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rPr>
      </w:pPr>
    </w:p>
    <w:p w14:paraId="57F74D3B"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rPr>
      </w:pPr>
      <w:r>
        <w:rPr>
          <w:rFonts w:ascii="Garamond" w:eastAsiaTheme="minorHAnsi" w:hAnsi="Garamond" w:cs="Garamond"/>
          <w:bCs/>
          <w:color w:val="000000"/>
          <w:sz w:val="24"/>
          <w:szCs w:val="24"/>
          <w:lang w:val="sq-AL"/>
        </w:rPr>
        <w:t>VENDOSI:</w:t>
      </w:r>
    </w:p>
    <w:p w14:paraId="455AA28E" w14:textId="77777777" w:rsidR="004A3532" w:rsidRDefault="004A3532" w:rsidP="004A353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p>
    <w:p w14:paraId="411AFE6C" w14:textId="22F777E8" w:rsidR="004A3532" w:rsidRDefault="004A3532" w:rsidP="004A3532">
      <w:pPr>
        <w:tabs>
          <w:tab w:val="left" w:pos="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Garamond"/>
          <w:color w:val="000000"/>
          <w:sz w:val="24"/>
          <w:szCs w:val="24"/>
          <w:lang w:val="sq-AL"/>
        </w:rPr>
        <w:t>1. Të licencojë shoqërinë “</w:t>
      </w:r>
      <w:proofErr w:type="spellStart"/>
      <w:r>
        <w:rPr>
          <w:rFonts w:ascii="Garamond" w:eastAsiaTheme="minorHAnsi" w:hAnsi="Garamond" w:cs="Garamond"/>
          <w:color w:val="000000"/>
          <w:sz w:val="24"/>
          <w:szCs w:val="24"/>
          <w:lang w:val="sq-AL"/>
        </w:rPr>
        <w:t>5GX</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Energy</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sh.p.k</w:t>
      </w:r>
      <w:proofErr w:type="spellEnd"/>
      <w:r>
        <w:rPr>
          <w:rFonts w:ascii="Garamond" w:eastAsiaTheme="minorHAnsi" w:hAnsi="Garamond" w:cs="Garamond"/>
          <w:color w:val="000000"/>
          <w:sz w:val="24"/>
          <w:szCs w:val="24"/>
          <w:lang w:val="sq-AL"/>
        </w:rPr>
        <w:t xml:space="preserve">. në veprimtarinë e prodhimit të energjisë elektrike nga centrali </w:t>
      </w:r>
      <w:proofErr w:type="spellStart"/>
      <w:r>
        <w:rPr>
          <w:rFonts w:ascii="Garamond" w:eastAsiaTheme="minorHAnsi" w:hAnsi="Garamond" w:cs="Garamond"/>
          <w:color w:val="000000"/>
          <w:sz w:val="24"/>
          <w:szCs w:val="24"/>
          <w:lang w:val="sq-AL"/>
        </w:rPr>
        <w:t>fotovoltaik</w:t>
      </w:r>
      <w:proofErr w:type="spellEnd"/>
      <w:r>
        <w:rPr>
          <w:rFonts w:ascii="Garamond" w:eastAsiaTheme="minorHAnsi" w:hAnsi="Garamond" w:cs="Garamond"/>
          <w:color w:val="000000"/>
          <w:sz w:val="24"/>
          <w:szCs w:val="24"/>
          <w:lang w:val="sq-AL"/>
        </w:rPr>
        <w:t xml:space="preserve"> me kapacitet të instaluar 10 </w:t>
      </w:r>
      <w:proofErr w:type="spellStart"/>
      <w:r w:rsidR="00011298">
        <w:rPr>
          <w:rFonts w:ascii="Garamond" w:eastAsiaTheme="minorHAnsi" w:hAnsi="Garamond" w:cs="Garamond"/>
          <w:color w:val="000000"/>
          <w:sz w:val="24"/>
          <w:szCs w:val="24"/>
          <w:lang w:val="sq-AL"/>
        </w:rPr>
        <w:t>mw</w:t>
      </w:r>
      <w:proofErr w:type="spellEnd"/>
      <w:r>
        <w:rPr>
          <w:rFonts w:ascii="Garamond" w:eastAsiaTheme="minorHAnsi" w:hAnsi="Garamond" w:cs="Garamond"/>
          <w:color w:val="000000"/>
          <w:sz w:val="24"/>
          <w:szCs w:val="24"/>
          <w:lang w:val="sq-AL"/>
        </w:rPr>
        <w:t xml:space="preserve">, me vendndodhje në zonën </w:t>
      </w:r>
      <w:proofErr w:type="spellStart"/>
      <w:r>
        <w:rPr>
          <w:rFonts w:ascii="Garamond" w:eastAsiaTheme="minorHAnsi" w:hAnsi="Garamond" w:cs="Garamond"/>
          <w:color w:val="000000"/>
          <w:sz w:val="24"/>
          <w:szCs w:val="24"/>
          <w:lang w:val="sq-AL"/>
        </w:rPr>
        <w:t>kadastrale</w:t>
      </w:r>
      <w:proofErr w:type="spellEnd"/>
      <w:r>
        <w:rPr>
          <w:rFonts w:ascii="Garamond" w:eastAsiaTheme="minorHAnsi" w:hAnsi="Garamond" w:cs="Garamond"/>
          <w:color w:val="000000"/>
          <w:sz w:val="24"/>
          <w:szCs w:val="24"/>
          <w:lang w:val="sq-AL"/>
        </w:rPr>
        <w:t xml:space="preserve"> 1020, fshati </w:t>
      </w:r>
      <w:proofErr w:type="spellStart"/>
      <w:r>
        <w:rPr>
          <w:rFonts w:ascii="Garamond" w:eastAsiaTheme="minorHAnsi" w:hAnsi="Garamond" w:cs="Garamond"/>
          <w:color w:val="000000"/>
          <w:sz w:val="24"/>
          <w:szCs w:val="24"/>
          <w:lang w:val="sq-AL"/>
        </w:rPr>
        <w:t>Allprenaj</w:t>
      </w:r>
      <w:proofErr w:type="spellEnd"/>
      <w:r>
        <w:rPr>
          <w:rFonts w:ascii="Garamond" w:eastAsiaTheme="minorHAnsi" w:hAnsi="Garamond" w:cs="Garamond"/>
          <w:color w:val="000000"/>
          <w:sz w:val="24"/>
          <w:szCs w:val="24"/>
          <w:lang w:val="sq-AL"/>
        </w:rPr>
        <w:t>, Njësia Administrative Golem, Bashkia Lushnjë, qarku Fier për një afat 30-vjeçar, duke filluar ky afat nga data 1.8.2024.</w:t>
      </w:r>
    </w:p>
    <w:p w14:paraId="439F5119" w14:textId="77777777" w:rsidR="004A3532" w:rsidRDefault="004A3532" w:rsidP="004A3532">
      <w:pPr>
        <w:tabs>
          <w:tab w:val="left" w:pos="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Garamond"/>
          <w:color w:val="000000"/>
          <w:sz w:val="24"/>
          <w:szCs w:val="24"/>
          <w:lang w:val="sq-AL"/>
        </w:rPr>
        <w:t>2. Shoqëria “</w:t>
      </w:r>
      <w:proofErr w:type="spellStart"/>
      <w:r>
        <w:rPr>
          <w:rFonts w:ascii="Garamond" w:eastAsiaTheme="minorHAnsi" w:hAnsi="Garamond" w:cs="Garamond"/>
          <w:color w:val="000000"/>
          <w:sz w:val="24"/>
          <w:szCs w:val="24"/>
          <w:lang w:val="sq-AL"/>
        </w:rPr>
        <w:t>5GX</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Energy</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sh.p.k</w:t>
      </w:r>
      <w:proofErr w:type="spellEnd"/>
      <w:r>
        <w:rPr>
          <w:rFonts w:ascii="Garamond" w:eastAsiaTheme="minorHAnsi" w:hAnsi="Garamond" w:cs="Garamond"/>
          <w:color w:val="000000"/>
          <w:sz w:val="24"/>
          <w:szCs w:val="24"/>
          <w:lang w:val="sq-AL"/>
        </w:rPr>
        <w:t xml:space="preserve">. të depozitojë në ERE qëndrimin e Ministrisë së Infrastrukturës dhe Energjisë dhe/ose </w:t>
      </w:r>
      <w:proofErr w:type="spellStart"/>
      <w:r>
        <w:rPr>
          <w:rFonts w:ascii="Garamond" w:eastAsiaTheme="minorHAnsi" w:hAnsi="Garamond" w:cs="Garamond"/>
          <w:color w:val="000000"/>
          <w:sz w:val="24"/>
          <w:szCs w:val="24"/>
          <w:lang w:val="sq-AL"/>
        </w:rPr>
        <w:t>amendimin</w:t>
      </w:r>
      <w:proofErr w:type="spellEnd"/>
      <w:r>
        <w:rPr>
          <w:rFonts w:ascii="Garamond" w:eastAsiaTheme="minorHAnsi" w:hAnsi="Garamond" w:cs="Garamond"/>
          <w:color w:val="000000"/>
          <w:sz w:val="24"/>
          <w:szCs w:val="24"/>
          <w:lang w:val="sq-AL"/>
        </w:rPr>
        <w:t xml:space="preserve"> e kontratës së nënshkruar, për kërkesën e bërë nga shoqëria për ndryshimin e vlerës së investimit të projektit.</w:t>
      </w:r>
    </w:p>
    <w:p w14:paraId="51F6FA15" w14:textId="77777777" w:rsidR="004A3532" w:rsidRDefault="004A3532" w:rsidP="004A3532">
      <w:pPr>
        <w:tabs>
          <w:tab w:val="left" w:pos="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Garamond"/>
          <w:color w:val="000000"/>
          <w:sz w:val="24"/>
          <w:szCs w:val="24"/>
          <w:lang w:val="sq-AL"/>
        </w:rPr>
        <w:t>3. Ky vendim është objekti rishikimi nga ERE në varësi të depozitimit të dokumentacionit të përcaktuar në pikën 2 të tij.</w:t>
      </w:r>
    </w:p>
    <w:p w14:paraId="0AE4D4D8" w14:textId="3A6826C3" w:rsidR="004A3532" w:rsidRDefault="004A3532" w:rsidP="004A3532">
      <w:pPr>
        <w:tabs>
          <w:tab w:val="left" w:pos="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Garamond"/>
          <w:color w:val="000000"/>
          <w:sz w:val="24"/>
          <w:szCs w:val="24"/>
          <w:lang w:val="sq-AL"/>
        </w:rPr>
        <w:t>4. Drejtoria e Licencimit, Autorizimeve dhe Mbikëqyrjes të njoftojë shoqërinë “</w:t>
      </w:r>
      <w:proofErr w:type="spellStart"/>
      <w:r>
        <w:rPr>
          <w:rFonts w:ascii="Garamond" w:eastAsiaTheme="minorHAnsi" w:hAnsi="Garamond" w:cs="Garamond"/>
          <w:color w:val="000000"/>
          <w:sz w:val="24"/>
          <w:szCs w:val="24"/>
          <w:lang w:val="sq-AL"/>
        </w:rPr>
        <w:t>5GX</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Energy</w:t>
      </w:r>
      <w:proofErr w:type="spellEnd"/>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sh.p.k</w:t>
      </w:r>
      <w:proofErr w:type="spellEnd"/>
      <w:r>
        <w:rPr>
          <w:rFonts w:ascii="Garamond" w:eastAsiaTheme="minorHAnsi" w:hAnsi="Garamond" w:cs="Garamond"/>
          <w:color w:val="000000"/>
          <w:sz w:val="24"/>
          <w:szCs w:val="24"/>
          <w:lang w:val="sq-AL"/>
        </w:rPr>
        <w:t xml:space="preserve">., Ministrinë e Infrastrukturës dhe Energjisë, shoqërinë Operatori i Sistemit të Shpërndarjes </w:t>
      </w:r>
      <w:proofErr w:type="spellStart"/>
      <w:r>
        <w:rPr>
          <w:rFonts w:ascii="Garamond" w:eastAsiaTheme="minorHAnsi" w:hAnsi="Garamond" w:cs="Garamond"/>
          <w:color w:val="000000"/>
          <w:sz w:val="24"/>
          <w:szCs w:val="24"/>
          <w:lang w:val="sq-AL"/>
        </w:rPr>
        <w:t>sh.a</w:t>
      </w:r>
      <w:proofErr w:type="spellEnd"/>
      <w:r>
        <w:rPr>
          <w:rFonts w:ascii="Garamond" w:eastAsiaTheme="minorHAnsi" w:hAnsi="Garamond" w:cs="Garamond"/>
          <w:color w:val="000000"/>
          <w:sz w:val="24"/>
          <w:szCs w:val="24"/>
          <w:lang w:val="sq-AL"/>
        </w:rPr>
        <w:t>. dhe shoqërinë Furnizuesi i Tregut të Lirë</w:t>
      </w:r>
      <w:bookmarkStart w:id="0" w:name="_GoBack"/>
      <w:bookmarkEnd w:id="0"/>
      <w:r>
        <w:rPr>
          <w:rFonts w:ascii="Garamond" w:eastAsiaTheme="minorHAnsi" w:hAnsi="Garamond" w:cs="Garamond"/>
          <w:color w:val="000000"/>
          <w:sz w:val="24"/>
          <w:szCs w:val="24"/>
          <w:lang w:val="sq-AL"/>
        </w:rPr>
        <w:t xml:space="preserve"> </w:t>
      </w:r>
      <w:proofErr w:type="spellStart"/>
      <w:r>
        <w:rPr>
          <w:rFonts w:ascii="Garamond" w:eastAsiaTheme="minorHAnsi" w:hAnsi="Garamond" w:cs="Garamond"/>
          <w:color w:val="000000"/>
          <w:sz w:val="24"/>
          <w:szCs w:val="24"/>
          <w:lang w:val="sq-AL"/>
        </w:rPr>
        <w:t>sh.a</w:t>
      </w:r>
      <w:proofErr w:type="spellEnd"/>
      <w:r>
        <w:rPr>
          <w:rFonts w:ascii="Garamond" w:eastAsiaTheme="minorHAnsi" w:hAnsi="Garamond" w:cs="Garamond"/>
          <w:color w:val="000000"/>
          <w:sz w:val="24"/>
          <w:szCs w:val="24"/>
          <w:lang w:val="sq-AL"/>
        </w:rPr>
        <w:t>. për vendimin e Bordit të ERE-s.</w:t>
      </w:r>
    </w:p>
    <w:p w14:paraId="07C61473" w14:textId="77777777" w:rsidR="004A3532" w:rsidRDefault="004A3532" w:rsidP="004A3532">
      <w:pPr>
        <w:autoSpaceDE w:val="0"/>
        <w:autoSpaceDN w:val="0"/>
        <w:adjustRightInd w:val="0"/>
        <w:spacing w:after="0" w:line="240" w:lineRule="auto"/>
        <w:ind w:firstLine="284"/>
        <w:jc w:val="both"/>
        <w:rPr>
          <w:rFonts w:ascii="Garamond" w:eastAsiaTheme="minorHAnsi" w:hAnsi="Garamond" w:cs="Calibri"/>
          <w:color w:val="000000"/>
          <w:sz w:val="18"/>
          <w:szCs w:val="18"/>
          <w:lang w:val="sq-AL"/>
        </w:rPr>
      </w:pPr>
      <w:r>
        <w:rPr>
          <w:rFonts w:ascii="Garamond" w:eastAsiaTheme="minorHAnsi" w:hAnsi="Garamond" w:cs="Garamond"/>
          <w:color w:val="000000"/>
          <w:sz w:val="24"/>
          <w:szCs w:val="24"/>
          <w:lang w:val="sq-AL"/>
        </w:rPr>
        <w:t xml:space="preserve">Ky vendim hyn në fuqi menjëherë. </w:t>
      </w:r>
    </w:p>
    <w:p w14:paraId="550B392C"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Garamond"/>
          <w:color w:val="000000"/>
          <w:sz w:val="24"/>
          <w:szCs w:val="24"/>
          <w:lang w:val="sq-AL"/>
        </w:rPr>
        <w:t xml:space="preserve">Çdo palë e përfshirë në këtë procedurë mund t’i kërkojë ERE-s, brenda 7 ditëve kalendarike nga data e marrjes së vendimit, rishikimin e vendimit të Bordit në rast se ka siguruar prova të reja që mund </w:t>
      </w:r>
      <w:r>
        <w:rPr>
          <w:rFonts w:ascii="Garamond" w:eastAsiaTheme="minorHAnsi" w:hAnsi="Garamond" w:cs="Garamond"/>
          <w:color w:val="000000"/>
          <w:sz w:val="24"/>
          <w:szCs w:val="24"/>
          <w:lang w:val="sq-AL"/>
        </w:rPr>
        <w:lastRenderedPageBreak/>
        <w:t>ta çojnë Bordin në marrjen e një vendimi të ndryshëm nga i mëparshmi apo për gabime materiale të konstatuara. Për këtë vendim mund të bëhet ankim në Gjykatën Administrative Tiranë, brenda 30 ditëve kalendarike nga dita e publikimit në Fletoren Zyrtare.</w:t>
      </w:r>
    </w:p>
    <w:p w14:paraId="2A9D2C12" w14:textId="77777777" w:rsidR="004A3532" w:rsidRDefault="004A3532" w:rsidP="004A353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Pr>
          <w:rFonts w:ascii="Garamond" w:eastAsiaTheme="minorHAnsi" w:hAnsi="Garamond" w:cs="Garamond"/>
          <w:color w:val="000000"/>
          <w:sz w:val="24"/>
          <w:szCs w:val="24"/>
          <w:lang w:val="sq-AL"/>
        </w:rPr>
        <w:t>Ky vendim botohet në Fletoren Zyrtare.</w:t>
      </w:r>
    </w:p>
    <w:p w14:paraId="6AB07545" w14:textId="77777777" w:rsidR="004A3532" w:rsidRDefault="004A3532" w:rsidP="004A3532">
      <w:pPr>
        <w:tabs>
          <w:tab w:val="left" w:pos="7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p>
    <w:p w14:paraId="0E8FC3E4" w14:textId="77777777" w:rsidR="004A3532" w:rsidRDefault="004A3532" w:rsidP="004A3532">
      <w:pPr>
        <w:tabs>
          <w:tab w:val="left" w:pos="720"/>
        </w:tabs>
        <w:autoSpaceDE w:val="0"/>
        <w:autoSpaceDN w:val="0"/>
        <w:adjustRightInd w:val="0"/>
        <w:spacing w:after="0" w:line="240" w:lineRule="auto"/>
        <w:ind w:firstLine="284"/>
        <w:jc w:val="right"/>
        <w:rPr>
          <w:rFonts w:ascii="Garamond" w:eastAsiaTheme="minorHAnsi" w:hAnsi="Garamond" w:cs="Garamond"/>
          <w:bCs/>
          <w:color w:val="000000"/>
          <w:sz w:val="24"/>
          <w:szCs w:val="24"/>
          <w:lang w:val="sq-AL"/>
        </w:rPr>
      </w:pPr>
      <w:r>
        <w:rPr>
          <w:rFonts w:ascii="Garamond" w:eastAsiaTheme="minorHAnsi" w:hAnsi="Garamond" w:cs="Garamond"/>
          <w:bCs/>
          <w:color w:val="000000"/>
          <w:sz w:val="24"/>
          <w:szCs w:val="24"/>
          <w:lang w:val="sq-AL"/>
        </w:rPr>
        <w:t xml:space="preserve"> KRYETAR</w:t>
      </w:r>
    </w:p>
    <w:p w14:paraId="3C5AC3EA" w14:textId="77777777" w:rsidR="004A3532" w:rsidRDefault="004A3532" w:rsidP="004A3532">
      <w:pPr>
        <w:tabs>
          <w:tab w:val="left" w:pos="7800"/>
        </w:tabs>
        <w:autoSpaceDE w:val="0"/>
        <w:autoSpaceDN w:val="0"/>
        <w:adjustRightInd w:val="0"/>
        <w:spacing w:after="0" w:line="240" w:lineRule="auto"/>
        <w:ind w:firstLine="284"/>
        <w:jc w:val="right"/>
        <w:rPr>
          <w:rFonts w:ascii="Garamond" w:hAnsi="Garamond"/>
          <w:lang w:val="sq-AL"/>
        </w:rPr>
      </w:pPr>
      <w:r>
        <w:rPr>
          <w:rFonts w:ascii="Garamond" w:eastAsiaTheme="minorHAnsi" w:hAnsi="Garamond" w:cs="Garamond"/>
          <w:b/>
          <w:bCs/>
          <w:color w:val="000000"/>
          <w:sz w:val="24"/>
          <w:szCs w:val="24"/>
          <w:lang w:val="sq-AL"/>
        </w:rPr>
        <w:t xml:space="preserve"> Petrit </w:t>
      </w:r>
      <w:proofErr w:type="spellStart"/>
      <w:r>
        <w:rPr>
          <w:rFonts w:ascii="Garamond" w:eastAsiaTheme="minorHAnsi" w:hAnsi="Garamond" w:cs="Garamond"/>
          <w:b/>
          <w:bCs/>
          <w:color w:val="000000"/>
          <w:sz w:val="24"/>
          <w:szCs w:val="24"/>
          <w:lang w:val="sq-AL"/>
        </w:rPr>
        <w:t>Ahmeti</w:t>
      </w:r>
      <w:proofErr w:type="spellEnd"/>
    </w:p>
    <w:p w14:paraId="53F0360D" w14:textId="54B35AD5" w:rsidR="00ED4768" w:rsidRPr="004A3532" w:rsidRDefault="00ED4768" w:rsidP="004A3532"/>
    <w:sectPr w:rsidR="00ED4768" w:rsidRPr="004A3532" w:rsidSect="00A035B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56ABED" w14:textId="77777777" w:rsidR="007D5496" w:rsidRDefault="007D5496" w:rsidP="00A12E72">
      <w:pPr>
        <w:spacing w:after="0" w:line="240" w:lineRule="auto"/>
      </w:pPr>
      <w:r>
        <w:separator/>
      </w:r>
    </w:p>
  </w:endnote>
  <w:endnote w:type="continuationSeparator" w:id="0">
    <w:p w14:paraId="71512D19" w14:textId="77777777" w:rsidR="007D5496" w:rsidRDefault="007D5496" w:rsidP="00A12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9A621F" w14:textId="77777777" w:rsidR="007D5496" w:rsidRDefault="007D5496" w:rsidP="00A12E72">
      <w:pPr>
        <w:spacing w:after="0" w:line="240" w:lineRule="auto"/>
      </w:pPr>
      <w:r>
        <w:separator/>
      </w:r>
    </w:p>
  </w:footnote>
  <w:footnote w:type="continuationSeparator" w:id="0">
    <w:p w14:paraId="111BF487" w14:textId="77777777" w:rsidR="007D5496" w:rsidRDefault="007D5496" w:rsidP="00A12E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8403DC6"/>
    <w:multiLevelType w:val="hybridMultilevel"/>
    <w:tmpl w:val="297A9E64"/>
    <w:lvl w:ilvl="0" w:tplc="88B2969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006383"/>
    <w:multiLevelType w:val="hybridMultilevel"/>
    <w:tmpl w:val="646E4ECE"/>
    <w:lvl w:ilvl="0" w:tplc="9F0AEE64">
      <w:numFmt w:val="bullet"/>
      <w:lvlText w:val="-"/>
      <w:lvlJc w:val="left"/>
      <w:pPr>
        <w:ind w:left="1800" w:hanging="360"/>
      </w:pPr>
      <w:rPr>
        <w:rFonts w:ascii="Times New Roman" w:eastAsia="Calibri" w:hAnsi="Times New Roman" w:cs="Times New Roman" w:hint="default"/>
      </w:rPr>
    </w:lvl>
    <w:lvl w:ilvl="1" w:tplc="FE94F97C">
      <w:numFmt w:val="bullet"/>
      <w:lvlText w:val="•"/>
      <w:lvlJc w:val="left"/>
      <w:pPr>
        <w:ind w:left="2520" w:hanging="360"/>
      </w:pPr>
      <w:rPr>
        <w:rFonts w:ascii="Times New Roman" w:eastAsia="Calibri" w:hAnsi="Times New Roman"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3E7303"/>
    <w:multiLevelType w:val="hybridMultilevel"/>
    <w:tmpl w:val="6870069C"/>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3"/>
  </w:num>
  <w:num w:numId="2">
    <w:abstractNumId w:val="9"/>
  </w:num>
  <w:num w:numId="3">
    <w:abstractNumId w:val="15"/>
  </w:num>
  <w:num w:numId="4">
    <w:abstractNumId w:val="14"/>
  </w:num>
  <w:num w:numId="5">
    <w:abstractNumId w:val="11"/>
  </w:num>
  <w:num w:numId="6">
    <w:abstractNumId w:val="8"/>
  </w:num>
  <w:num w:numId="7">
    <w:abstractNumId w:val="6"/>
  </w:num>
  <w:num w:numId="8">
    <w:abstractNumId w:val="22"/>
  </w:num>
  <w:num w:numId="9">
    <w:abstractNumId w:val="17"/>
  </w:num>
  <w:num w:numId="10">
    <w:abstractNumId w:val="1"/>
  </w:num>
  <w:num w:numId="11">
    <w:abstractNumId w:val="12"/>
  </w:num>
  <w:num w:numId="12">
    <w:abstractNumId w:val="27"/>
  </w:num>
  <w:num w:numId="13">
    <w:abstractNumId w:val="24"/>
  </w:num>
  <w:num w:numId="14">
    <w:abstractNumId w:val="4"/>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5"/>
  </w:num>
  <w:num w:numId="18">
    <w:abstractNumId w:val="21"/>
  </w:num>
  <w:num w:numId="19">
    <w:abstractNumId w:val="2"/>
  </w:num>
  <w:num w:numId="20">
    <w:abstractNumId w:val="10"/>
  </w:num>
  <w:num w:numId="21">
    <w:abstractNumId w:val="26"/>
  </w:num>
  <w:num w:numId="22">
    <w:abstractNumId w:val="7"/>
  </w:num>
  <w:num w:numId="23">
    <w:abstractNumId w:val="19"/>
  </w:num>
  <w:num w:numId="24">
    <w:abstractNumId w:val="20"/>
  </w:num>
  <w:num w:numId="25">
    <w:abstractNumId w:val="0"/>
  </w:num>
  <w:num w:numId="26">
    <w:abstractNumId w:val="18"/>
  </w:num>
  <w:num w:numId="27">
    <w:abstractNumId w:val="3"/>
  </w:num>
  <w:num w:numId="28">
    <w:abstractNumId w:val="16"/>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C3"/>
    <w:rsid w:val="00000ED4"/>
    <w:rsid w:val="00006058"/>
    <w:rsid w:val="00007606"/>
    <w:rsid w:val="00011298"/>
    <w:rsid w:val="00017D65"/>
    <w:rsid w:val="0002478B"/>
    <w:rsid w:val="00024D3C"/>
    <w:rsid w:val="00026E7E"/>
    <w:rsid w:val="000277EC"/>
    <w:rsid w:val="00033AAA"/>
    <w:rsid w:val="00041D74"/>
    <w:rsid w:val="000471CC"/>
    <w:rsid w:val="0005070F"/>
    <w:rsid w:val="00050B31"/>
    <w:rsid w:val="00051755"/>
    <w:rsid w:val="0005318A"/>
    <w:rsid w:val="0005781D"/>
    <w:rsid w:val="00060285"/>
    <w:rsid w:val="00063446"/>
    <w:rsid w:val="000640BE"/>
    <w:rsid w:val="0006701E"/>
    <w:rsid w:val="00072265"/>
    <w:rsid w:val="00072FD9"/>
    <w:rsid w:val="0008020F"/>
    <w:rsid w:val="00081604"/>
    <w:rsid w:val="0008593E"/>
    <w:rsid w:val="00093081"/>
    <w:rsid w:val="00093A88"/>
    <w:rsid w:val="000A055D"/>
    <w:rsid w:val="000A1D51"/>
    <w:rsid w:val="000A4B8E"/>
    <w:rsid w:val="000A76F6"/>
    <w:rsid w:val="000B1197"/>
    <w:rsid w:val="000B2134"/>
    <w:rsid w:val="000B6946"/>
    <w:rsid w:val="000B71DF"/>
    <w:rsid w:val="000C0185"/>
    <w:rsid w:val="000C3723"/>
    <w:rsid w:val="000C38F8"/>
    <w:rsid w:val="000C3953"/>
    <w:rsid w:val="000C4C8B"/>
    <w:rsid w:val="000C7F3C"/>
    <w:rsid w:val="000E04D9"/>
    <w:rsid w:val="000E142D"/>
    <w:rsid w:val="000E55F3"/>
    <w:rsid w:val="000E5CD8"/>
    <w:rsid w:val="000E6938"/>
    <w:rsid w:val="000E7651"/>
    <w:rsid w:val="000E7F0C"/>
    <w:rsid w:val="000F61A7"/>
    <w:rsid w:val="001073EB"/>
    <w:rsid w:val="001107A7"/>
    <w:rsid w:val="00110B32"/>
    <w:rsid w:val="00110BE1"/>
    <w:rsid w:val="001110E3"/>
    <w:rsid w:val="00113A69"/>
    <w:rsid w:val="0011517C"/>
    <w:rsid w:val="00115D69"/>
    <w:rsid w:val="001260F8"/>
    <w:rsid w:val="00126B70"/>
    <w:rsid w:val="00131F5D"/>
    <w:rsid w:val="0013714F"/>
    <w:rsid w:val="00140ACF"/>
    <w:rsid w:val="0014559F"/>
    <w:rsid w:val="0014592D"/>
    <w:rsid w:val="00151B28"/>
    <w:rsid w:val="00153230"/>
    <w:rsid w:val="00155698"/>
    <w:rsid w:val="00161477"/>
    <w:rsid w:val="00171C33"/>
    <w:rsid w:val="0017321B"/>
    <w:rsid w:val="001835C7"/>
    <w:rsid w:val="00191E87"/>
    <w:rsid w:val="0019627A"/>
    <w:rsid w:val="001A2412"/>
    <w:rsid w:val="001A367E"/>
    <w:rsid w:val="001B13A1"/>
    <w:rsid w:val="001B20E6"/>
    <w:rsid w:val="001B4209"/>
    <w:rsid w:val="001B740E"/>
    <w:rsid w:val="001C2250"/>
    <w:rsid w:val="001C626B"/>
    <w:rsid w:val="001C79E0"/>
    <w:rsid w:val="001D4A69"/>
    <w:rsid w:val="001E012F"/>
    <w:rsid w:val="001E4A39"/>
    <w:rsid w:val="001E4D7F"/>
    <w:rsid w:val="001F1E26"/>
    <w:rsid w:val="001F390C"/>
    <w:rsid w:val="001F62FA"/>
    <w:rsid w:val="001F7146"/>
    <w:rsid w:val="001F728C"/>
    <w:rsid w:val="002030B9"/>
    <w:rsid w:val="0020344C"/>
    <w:rsid w:val="0020498F"/>
    <w:rsid w:val="002062A2"/>
    <w:rsid w:val="00206994"/>
    <w:rsid w:val="00207C25"/>
    <w:rsid w:val="002103D5"/>
    <w:rsid w:val="00213D88"/>
    <w:rsid w:val="00215CE0"/>
    <w:rsid w:val="00226E6B"/>
    <w:rsid w:val="00235954"/>
    <w:rsid w:val="002518DD"/>
    <w:rsid w:val="002521C8"/>
    <w:rsid w:val="00255522"/>
    <w:rsid w:val="0025623A"/>
    <w:rsid w:val="0025727B"/>
    <w:rsid w:val="00257B9F"/>
    <w:rsid w:val="00261521"/>
    <w:rsid w:val="00261C28"/>
    <w:rsid w:val="002673D2"/>
    <w:rsid w:val="00270054"/>
    <w:rsid w:val="00275A5B"/>
    <w:rsid w:val="0027610F"/>
    <w:rsid w:val="00281A90"/>
    <w:rsid w:val="002838F2"/>
    <w:rsid w:val="002849BB"/>
    <w:rsid w:val="00284F25"/>
    <w:rsid w:val="00290E70"/>
    <w:rsid w:val="002937A2"/>
    <w:rsid w:val="002A1768"/>
    <w:rsid w:val="002C2BDF"/>
    <w:rsid w:val="002C3358"/>
    <w:rsid w:val="002C50F1"/>
    <w:rsid w:val="002D12AF"/>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C27"/>
    <w:rsid w:val="003173E6"/>
    <w:rsid w:val="00327232"/>
    <w:rsid w:val="00333C8D"/>
    <w:rsid w:val="003362AD"/>
    <w:rsid w:val="00343564"/>
    <w:rsid w:val="00347F8E"/>
    <w:rsid w:val="00362790"/>
    <w:rsid w:val="00365C7A"/>
    <w:rsid w:val="003753E5"/>
    <w:rsid w:val="00376715"/>
    <w:rsid w:val="00376EDB"/>
    <w:rsid w:val="003969BC"/>
    <w:rsid w:val="003A1BCE"/>
    <w:rsid w:val="003A3A83"/>
    <w:rsid w:val="003A639D"/>
    <w:rsid w:val="003A799B"/>
    <w:rsid w:val="003B0A3F"/>
    <w:rsid w:val="003B423D"/>
    <w:rsid w:val="003B452D"/>
    <w:rsid w:val="003C2599"/>
    <w:rsid w:val="003C735B"/>
    <w:rsid w:val="003D761A"/>
    <w:rsid w:val="003E2371"/>
    <w:rsid w:val="003E2CE9"/>
    <w:rsid w:val="003E45AF"/>
    <w:rsid w:val="003E4B5C"/>
    <w:rsid w:val="003E7996"/>
    <w:rsid w:val="003F4DFC"/>
    <w:rsid w:val="003F6B33"/>
    <w:rsid w:val="004004E0"/>
    <w:rsid w:val="00400BE9"/>
    <w:rsid w:val="00406579"/>
    <w:rsid w:val="004113D0"/>
    <w:rsid w:val="0041245B"/>
    <w:rsid w:val="0041665A"/>
    <w:rsid w:val="0042043B"/>
    <w:rsid w:val="00425FD5"/>
    <w:rsid w:val="0042750E"/>
    <w:rsid w:val="004374E8"/>
    <w:rsid w:val="004376BF"/>
    <w:rsid w:val="004434C6"/>
    <w:rsid w:val="004451E1"/>
    <w:rsid w:val="004467B4"/>
    <w:rsid w:val="00453B52"/>
    <w:rsid w:val="00453BBC"/>
    <w:rsid w:val="00457513"/>
    <w:rsid w:val="0046142F"/>
    <w:rsid w:val="004625BD"/>
    <w:rsid w:val="00475DD3"/>
    <w:rsid w:val="004760F1"/>
    <w:rsid w:val="004834A5"/>
    <w:rsid w:val="004914DC"/>
    <w:rsid w:val="00492104"/>
    <w:rsid w:val="00493DCC"/>
    <w:rsid w:val="00494685"/>
    <w:rsid w:val="00495502"/>
    <w:rsid w:val="00496558"/>
    <w:rsid w:val="004A1028"/>
    <w:rsid w:val="004A21C1"/>
    <w:rsid w:val="004A3532"/>
    <w:rsid w:val="004A3EF5"/>
    <w:rsid w:val="004A7D08"/>
    <w:rsid w:val="004B0F61"/>
    <w:rsid w:val="004B2803"/>
    <w:rsid w:val="004B3B8A"/>
    <w:rsid w:val="004C064A"/>
    <w:rsid w:val="004C15A7"/>
    <w:rsid w:val="004C19EA"/>
    <w:rsid w:val="004D2CFB"/>
    <w:rsid w:val="004D3BAC"/>
    <w:rsid w:val="004D3F1C"/>
    <w:rsid w:val="004D4A89"/>
    <w:rsid w:val="004D5B5B"/>
    <w:rsid w:val="004D5DC3"/>
    <w:rsid w:val="004E563A"/>
    <w:rsid w:val="004F19AB"/>
    <w:rsid w:val="004F783B"/>
    <w:rsid w:val="004F7C85"/>
    <w:rsid w:val="005020BB"/>
    <w:rsid w:val="005027D9"/>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40760"/>
    <w:rsid w:val="005444F1"/>
    <w:rsid w:val="00545A84"/>
    <w:rsid w:val="005566C5"/>
    <w:rsid w:val="00556998"/>
    <w:rsid w:val="00556BE1"/>
    <w:rsid w:val="00557A7B"/>
    <w:rsid w:val="00562C1A"/>
    <w:rsid w:val="005702BF"/>
    <w:rsid w:val="00581C7B"/>
    <w:rsid w:val="00586297"/>
    <w:rsid w:val="00586EF1"/>
    <w:rsid w:val="0059100A"/>
    <w:rsid w:val="00593F35"/>
    <w:rsid w:val="005A0C25"/>
    <w:rsid w:val="005A1A17"/>
    <w:rsid w:val="005A2B2E"/>
    <w:rsid w:val="005A5124"/>
    <w:rsid w:val="005A65E7"/>
    <w:rsid w:val="005B13D9"/>
    <w:rsid w:val="005B5D4B"/>
    <w:rsid w:val="005D0CAA"/>
    <w:rsid w:val="005D1876"/>
    <w:rsid w:val="005D1BDE"/>
    <w:rsid w:val="005D3906"/>
    <w:rsid w:val="005D40F9"/>
    <w:rsid w:val="005D69CD"/>
    <w:rsid w:val="005E3820"/>
    <w:rsid w:val="005F03BE"/>
    <w:rsid w:val="005F15A4"/>
    <w:rsid w:val="005F3240"/>
    <w:rsid w:val="005F3E21"/>
    <w:rsid w:val="005F5637"/>
    <w:rsid w:val="005F6367"/>
    <w:rsid w:val="006049CA"/>
    <w:rsid w:val="00613C04"/>
    <w:rsid w:val="006165CC"/>
    <w:rsid w:val="00622829"/>
    <w:rsid w:val="006237C2"/>
    <w:rsid w:val="006336DB"/>
    <w:rsid w:val="006341D1"/>
    <w:rsid w:val="0064143C"/>
    <w:rsid w:val="006418E6"/>
    <w:rsid w:val="00641999"/>
    <w:rsid w:val="006444E0"/>
    <w:rsid w:val="006447CD"/>
    <w:rsid w:val="0064737E"/>
    <w:rsid w:val="00647C7F"/>
    <w:rsid w:val="006529E8"/>
    <w:rsid w:val="006573A9"/>
    <w:rsid w:val="006669B4"/>
    <w:rsid w:val="006772A3"/>
    <w:rsid w:val="00680DA7"/>
    <w:rsid w:val="00687DDC"/>
    <w:rsid w:val="006907E8"/>
    <w:rsid w:val="006938BB"/>
    <w:rsid w:val="00696930"/>
    <w:rsid w:val="006B31DD"/>
    <w:rsid w:val="006B3DBD"/>
    <w:rsid w:val="006C6E2E"/>
    <w:rsid w:val="006C7E05"/>
    <w:rsid w:val="006D0419"/>
    <w:rsid w:val="006D0806"/>
    <w:rsid w:val="006D252F"/>
    <w:rsid w:val="006D72BE"/>
    <w:rsid w:val="006E03A7"/>
    <w:rsid w:val="006E041B"/>
    <w:rsid w:val="006E2507"/>
    <w:rsid w:val="006E3301"/>
    <w:rsid w:val="006E5811"/>
    <w:rsid w:val="00703D24"/>
    <w:rsid w:val="007059A3"/>
    <w:rsid w:val="00710135"/>
    <w:rsid w:val="00723469"/>
    <w:rsid w:val="0072388F"/>
    <w:rsid w:val="007309F2"/>
    <w:rsid w:val="00731CDB"/>
    <w:rsid w:val="00742E74"/>
    <w:rsid w:val="007445B8"/>
    <w:rsid w:val="00745E14"/>
    <w:rsid w:val="007466B0"/>
    <w:rsid w:val="0075086F"/>
    <w:rsid w:val="00752B37"/>
    <w:rsid w:val="00752DA6"/>
    <w:rsid w:val="007552AE"/>
    <w:rsid w:val="00767084"/>
    <w:rsid w:val="0077532C"/>
    <w:rsid w:val="00783AEF"/>
    <w:rsid w:val="007851F0"/>
    <w:rsid w:val="007959AF"/>
    <w:rsid w:val="007A09FA"/>
    <w:rsid w:val="007A4880"/>
    <w:rsid w:val="007A717C"/>
    <w:rsid w:val="007A7DE6"/>
    <w:rsid w:val="007B01EA"/>
    <w:rsid w:val="007B404B"/>
    <w:rsid w:val="007B4968"/>
    <w:rsid w:val="007B68CC"/>
    <w:rsid w:val="007B7BED"/>
    <w:rsid w:val="007C30A9"/>
    <w:rsid w:val="007C77B8"/>
    <w:rsid w:val="007C7FFB"/>
    <w:rsid w:val="007D07E7"/>
    <w:rsid w:val="007D4DF7"/>
    <w:rsid w:val="007D5496"/>
    <w:rsid w:val="007E0A2D"/>
    <w:rsid w:val="007E2C31"/>
    <w:rsid w:val="007F2504"/>
    <w:rsid w:val="007F2805"/>
    <w:rsid w:val="007F43F4"/>
    <w:rsid w:val="007F4972"/>
    <w:rsid w:val="008070AC"/>
    <w:rsid w:val="00813267"/>
    <w:rsid w:val="008155FA"/>
    <w:rsid w:val="008175B1"/>
    <w:rsid w:val="00826129"/>
    <w:rsid w:val="00826BAD"/>
    <w:rsid w:val="00831EB3"/>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349A"/>
    <w:rsid w:val="008867BC"/>
    <w:rsid w:val="00886A8A"/>
    <w:rsid w:val="00886FF6"/>
    <w:rsid w:val="008873E7"/>
    <w:rsid w:val="00887EF5"/>
    <w:rsid w:val="00895047"/>
    <w:rsid w:val="00895BDB"/>
    <w:rsid w:val="00895F11"/>
    <w:rsid w:val="00896E89"/>
    <w:rsid w:val="00896EB6"/>
    <w:rsid w:val="008A045D"/>
    <w:rsid w:val="008B307D"/>
    <w:rsid w:val="008B5B53"/>
    <w:rsid w:val="008C5238"/>
    <w:rsid w:val="008C5CC8"/>
    <w:rsid w:val="008D2986"/>
    <w:rsid w:val="008D3BBD"/>
    <w:rsid w:val="008D4B2D"/>
    <w:rsid w:val="008D56B4"/>
    <w:rsid w:val="008D6CBF"/>
    <w:rsid w:val="008D7F9B"/>
    <w:rsid w:val="008E0D00"/>
    <w:rsid w:val="008E761C"/>
    <w:rsid w:val="008E778B"/>
    <w:rsid w:val="008F1AEE"/>
    <w:rsid w:val="008F4FEE"/>
    <w:rsid w:val="00900FA1"/>
    <w:rsid w:val="0090113E"/>
    <w:rsid w:val="00901D42"/>
    <w:rsid w:val="0090670F"/>
    <w:rsid w:val="0091032A"/>
    <w:rsid w:val="00915834"/>
    <w:rsid w:val="0092413A"/>
    <w:rsid w:val="0094194C"/>
    <w:rsid w:val="00945231"/>
    <w:rsid w:val="00945A98"/>
    <w:rsid w:val="00952D9A"/>
    <w:rsid w:val="00954E9D"/>
    <w:rsid w:val="0095602F"/>
    <w:rsid w:val="009563A0"/>
    <w:rsid w:val="009652D4"/>
    <w:rsid w:val="00970C51"/>
    <w:rsid w:val="00973C50"/>
    <w:rsid w:val="009812CA"/>
    <w:rsid w:val="00981E93"/>
    <w:rsid w:val="00985F8A"/>
    <w:rsid w:val="0099164D"/>
    <w:rsid w:val="00991AE1"/>
    <w:rsid w:val="0099271F"/>
    <w:rsid w:val="00994662"/>
    <w:rsid w:val="00994E9F"/>
    <w:rsid w:val="009963D4"/>
    <w:rsid w:val="00997AB8"/>
    <w:rsid w:val="00997ABF"/>
    <w:rsid w:val="009A12FA"/>
    <w:rsid w:val="009A56E1"/>
    <w:rsid w:val="009A5BD9"/>
    <w:rsid w:val="009B027F"/>
    <w:rsid w:val="009B2195"/>
    <w:rsid w:val="009B5014"/>
    <w:rsid w:val="009B5654"/>
    <w:rsid w:val="009B7150"/>
    <w:rsid w:val="009B7267"/>
    <w:rsid w:val="009B7758"/>
    <w:rsid w:val="009B79A3"/>
    <w:rsid w:val="009C136B"/>
    <w:rsid w:val="009C237C"/>
    <w:rsid w:val="009C29FD"/>
    <w:rsid w:val="009C356D"/>
    <w:rsid w:val="009C609E"/>
    <w:rsid w:val="009C6DFC"/>
    <w:rsid w:val="009D0BEF"/>
    <w:rsid w:val="009E1E99"/>
    <w:rsid w:val="009E3932"/>
    <w:rsid w:val="009E66C2"/>
    <w:rsid w:val="009E762B"/>
    <w:rsid w:val="009E77CB"/>
    <w:rsid w:val="009F395D"/>
    <w:rsid w:val="00A019F4"/>
    <w:rsid w:val="00A04D50"/>
    <w:rsid w:val="00A05051"/>
    <w:rsid w:val="00A06729"/>
    <w:rsid w:val="00A12E72"/>
    <w:rsid w:val="00A15325"/>
    <w:rsid w:val="00A20760"/>
    <w:rsid w:val="00A21019"/>
    <w:rsid w:val="00A22A4D"/>
    <w:rsid w:val="00A22DC7"/>
    <w:rsid w:val="00A244FB"/>
    <w:rsid w:val="00A26029"/>
    <w:rsid w:val="00A26950"/>
    <w:rsid w:val="00A342CD"/>
    <w:rsid w:val="00A40188"/>
    <w:rsid w:val="00A4160B"/>
    <w:rsid w:val="00A4574B"/>
    <w:rsid w:val="00A46DE7"/>
    <w:rsid w:val="00A57576"/>
    <w:rsid w:val="00A6332A"/>
    <w:rsid w:val="00A6758C"/>
    <w:rsid w:val="00A710B8"/>
    <w:rsid w:val="00A77893"/>
    <w:rsid w:val="00A93CFD"/>
    <w:rsid w:val="00A94C12"/>
    <w:rsid w:val="00AA03BD"/>
    <w:rsid w:val="00AA0AA7"/>
    <w:rsid w:val="00AA468B"/>
    <w:rsid w:val="00AA7463"/>
    <w:rsid w:val="00AB1AE5"/>
    <w:rsid w:val="00AB2159"/>
    <w:rsid w:val="00AB414C"/>
    <w:rsid w:val="00AB654D"/>
    <w:rsid w:val="00AD2F17"/>
    <w:rsid w:val="00AD4FDA"/>
    <w:rsid w:val="00AE1F1C"/>
    <w:rsid w:val="00AE4B2C"/>
    <w:rsid w:val="00AE7A30"/>
    <w:rsid w:val="00AE7A3F"/>
    <w:rsid w:val="00AF2BE5"/>
    <w:rsid w:val="00AF30E9"/>
    <w:rsid w:val="00B00A39"/>
    <w:rsid w:val="00B0577D"/>
    <w:rsid w:val="00B11902"/>
    <w:rsid w:val="00B127A8"/>
    <w:rsid w:val="00B129BE"/>
    <w:rsid w:val="00B14DC4"/>
    <w:rsid w:val="00B154AE"/>
    <w:rsid w:val="00B1671F"/>
    <w:rsid w:val="00B20BD6"/>
    <w:rsid w:val="00B21340"/>
    <w:rsid w:val="00B22272"/>
    <w:rsid w:val="00B3195B"/>
    <w:rsid w:val="00B32C29"/>
    <w:rsid w:val="00B34697"/>
    <w:rsid w:val="00B3488D"/>
    <w:rsid w:val="00B3597E"/>
    <w:rsid w:val="00B4179A"/>
    <w:rsid w:val="00B421A1"/>
    <w:rsid w:val="00B422DB"/>
    <w:rsid w:val="00B42FBF"/>
    <w:rsid w:val="00B45AFE"/>
    <w:rsid w:val="00B46466"/>
    <w:rsid w:val="00B50BF0"/>
    <w:rsid w:val="00B52A1B"/>
    <w:rsid w:val="00B52E48"/>
    <w:rsid w:val="00B55AFE"/>
    <w:rsid w:val="00B606DA"/>
    <w:rsid w:val="00B614A4"/>
    <w:rsid w:val="00B6152C"/>
    <w:rsid w:val="00B65805"/>
    <w:rsid w:val="00B67A0B"/>
    <w:rsid w:val="00B724C3"/>
    <w:rsid w:val="00B803A3"/>
    <w:rsid w:val="00B80558"/>
    <w:rsid w:val="00B83C7B"/>
    <w:rsid w:val="00B845E3"/>
    <w:rsid w:val="00B879FC"/>
    <w:rsid w:val="00B91EA8"/>
    <w:rsid w:val="00B95B6B"/>
    <w:rsid w:val="00B96878"/>
    <w:rsid w:val="00BA3A4F"/>
    <w:rsid w:val="00BB0409"/>
    <w:rsid w:val="00BB16B3"/>
    <w:rsid w:val="00BB1FC0"/>
    <w:rsid w:val="00BC1CAB"/>
    <w:rsid w:val="00BC2156"/>
    <w:rsid w:val="00BC3896"/>
    <w:rsid w:val="00BC7731"/>
    <w:rsid w:val="00BD6321"/>
    <w:rsid w:val="00BE5452"/>
    <w:rsid w:val="00BE5CD2"/>
    <w:rsid w:val="00BE7277"/>
    <w:rsid w:val="00BE7D86"/>
    <w:rsid w:val="00BF44E5"/>
    <w:rsid w:val="00C0077A"/>
    <w:rsid w:val="00C04883"/>
    <w:rsid w:val="00C04FA6"/>
    <w:rsid w:val="00C12859"/>
    <w:rsid w:val="00C2090E"/>
    <w:rsid w:val="00C23B32"/>
    <w:rsid w:val="00C3217E"/>
    <w:rsid w:val="00C35C02"/>
    <w:rsid w:val="00C405AD"/>
    <w:rsid w:val="00C56B93"/>
    <w:rsid w:val="00C57EAE"/>
    <w:rsid w:val="00C80020"/>
    <w:rsid w:val="00C819A4"/>
    <w:rsid w:val="00C83EE3"/>
    <w:rsid w:val="00C84723"/>
    <w:rsid w:val="00C8592D"/>
    <w:rsid w:val="00C918A2"/>
    <w:rsid w:val="00C9431D"/>
    <w:rsid w:val="00C94D19"/>
    <w:rsid w:val="00C97430"/>
    <w:rsid w:val="00C978A8"/>
    <w:rsid w:val="00CA3F32"/>
    <w:rsid w:val="00CA6474"/>
    <w:rsid w:val="00CA6521"/>
    <w:rsid w:val="00CB6F0F"/>
    <w:rsid w:val="00CB6FB3"/>
    <w:rsid w:val="00CC28B2"/>
    <w:rsid w:val="00CC3156"/>
    <w:rsid w:val="00CC4C07"/>
    <w:rsid w:val="00CC5F4A"/>
    <w:rsid w:val="00CC6460"/>
    <w:rsid w:val="00CC6B9F"/>
    <w:rsid w:val="00CD02FC"/>
    <w:rsid w:val="00CD03A6"/>
    <w:rsid w:val="00CD1730"/>
    <w:rsid w:val="00CD63CB"/>
    <w:rsid w:val="00CE2662"/>
    <w:rsid w:val="00D00AB1"/>
    <w:rsid w:val="00D03083"/>
    <w:rsid w:val="00D04B8C"/>
    <w:rsid w:val="00D10B83"/>
    <w:rsid w:val="00D10FE8"/>
    <w:rsid w:val="00D220B9"/>
    <w:rsid w:val="00D24F1C"/>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07B"/>
    <w:rsid w:val="00D622F1"/>
    <w:rsid w:val="00D62E74"/>
    <w:rsid w:val="00D74379"/>
    <w:rsid w:val="00D7572D"/>
    <w:rsid w:val="00D75960"/>
    <w:rsid w:val="00D774C3"/>
    <w:rsid w:val="00D8045A"/>
    <w:rsid w:val="00D816F8"/>
    <w:rsid w:val="00D817E6"/>
    <w:rsid w:val="00D82FA7"/>
    <w:rsid w:val="00D84069"/>
    <w:rsid w:val="00D842E3"/>
    <w:rsid w:val="00D85C5C"/>
    <w:rsid w:val="00D86496"/>
    <w:rsid w:val="00D87EA6"/>
    <w:rsid w:val="00D9497D"/>
    <w:rsid w:val="00DA246E"/>
    <w:rsid w:val="00DA7BFE"/>
    <w:rsid w:val="00DB0239"/>
    <w:rsid w:val="00DB1814"/>
    <w:rsid w:val="00DB3C33"/>
    <w:rsid w:val="00DC68BB"/>
    <w:rsid w:val="00DC7C1D"/>
    <w:rsid w:val="00DD00ED"/>
    <w:rsid w:val="00DD3572"/>
    <w:rsid w:val="00DD4688"/>
    <w:rsid w:val="00DD70F3"/>
    <w:rsid w:val="00DD7DB6"/>
    <w:rsid w:val="00DE1927"/>
    <w:rsid w:val="00DF2AFD"/>
    <w:rsid w:val="00E0009D"/>
    <w:rsid w:val="00E0177C"/>
    <w:rsid w:val="00E01CB5"/>
    <w:rsid w:val="00E04A53"/>
    <w:rsid w:val="00E164D1"/>
    <w:rsid w:val="00E173E2"/>
    <w:rsid w:val="00E2016B"/>
    <w:rsid w:val="00E226EA"/>
    <w:rsid w:val="00E27AB3"/>
    <w:rsid w:val="00E317AA"/>
    <w:rsid w:val="00E32089"/>
    <w:rsid w:val="00E33188"/>
    <w:rsid w:val="00E341A2"/>
    <w:rsid w:val="00E36FC8"/>
    <w:rsid w:val="00E469DF"/>
    <w:rsid w:val="00E515D8"/>
    <w:rsid w:val="00E70811"/>
    <w:rsid w:val="00E72CC1"/>
    <w:rsid w:val="00E736B1"/>
    <w:rsid w:val="00E768C8"/>
    <w:rsid w:val="00E77A18"/>
    <w:rsid w:val="00E83989"/>
    <w:rsid w:val="00E85D64"/>
    <w:rsid w:val="00E92544"/>
    <w:rsid w:val="00E938CF"/>
    <w:rsid w:val="00E97BE8"/>
    <w:rsid w:val="00EB2078"/>
    <w:rsid w:val="00EB6C7E"/>
    <w:rsid w:val="00EB788E"/>
    <w:rsid w:val="00EC11A6"/>
    <w:rsid w:val="00EC4904"/>
    <w:rsid w:val="00EC4CA1"/>
    <w:rsid w:val="00ED4768"/>
    <w:rsid w:val="00EE17EA"/>
    <w:rsid w:val="00EE2158"/>
    <w:rsid w:val="00EE2E9D"/>
    <w:rsid w:val="00EE54B4"/>
    <w:rsid w:val="00EE6023"/>
    <w:rsid w:val="00EF1110"/>
    <w:rsid w:val="00EF5EC2"/>
    <w:rsid w:val="00F0382D"/>
    <w:rsid w:val="00F07239"/>
    <w:rsid w:val="00F07BEB"/>
    <w:rsid w:val="00F2461E"/>
    <w:rsid w:val="00F33BE0"/>
    <w:rsid w:val="00F35447"/>
    <w:rsid w:val="00F407DE"/>
    <w:rsid w:val="00F40C8C"/>
    <w:rsid w:val="00F44B01"/>
    <w:rsid w:val="00F47EC1"/>
    <w:rsid w:val="00F528F1"/>
    <w:rsid w:val="00F565BD"/>
    <w:rsid w:val="00F5789A"/>
    <w:rsid w:val="00F60D27"/>
    <w:rsid w:val="00F71A65"/>
    <w:rsid w:val="00F732B0"/>
    <w:rsid w:val="00F73FED"/>
    <w:rsid w:val="00F76343"/>
    <w:rsid w:val="00F77CA8"/>
    <w:rsid w:val="00F83B11"/>
    <w:rsid w:val="00F93241"/>
    <w:rsid w:val="00F93C07"/>
    <w:rsid w:val="00F96C25"/>
    <w:rsid w:val="00F971A7"/>
    <w:rsid w:val="00FA051B"/>
    <w:rsid w:val="00FA25C2"/>
    <w:rsid w:val="00FA7F74"/>
    <w:rsid w:val="00FC0786"/>
    <w:rsid w:val="00FC1AB1"/>
    <w:rsid w:val="00FD4A8E"/>
    <w:rsid w:val="00FD62E2"/>
    <w:rsid w:val="00FD641A"/>
    <w:rsid w:val="00FE21AB"/>
    <w:rsid w:val="00FE3E09"/>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styleId="UnresolvedMention">
    <w:name w:val="Unresolved Mention"/>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1166215182">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1635256F1234658B03A3EE673383F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135</Nr_x002e__x0020_akti>
    <Data_x0020_e_x0020_Krijimit xmlns="0e656187-b300-4fb0-8bf4-3a50f872073c">2024-08-09T07:15:37Z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2024-08-08T00:00:00Z</Date_x0020_protokolli>
    <Titulli xmlns="0e656187-b300-4fb0-8bf4-3a50f872073c">Mbi licencimin e shoqërisë “5GX ENERGY” sh.p.k. në veprimtarinë e prodhimit të energjisë elektrike</Titulli>
    <Modifikuesi xmlns="0e656187-b300-4fb0-8bf4-3a50f872073c">nevila.samarxhi</Modifikuesi>
    <Nr_x002e__x0020_prot_x0020_QBZ xmlns="0e656187-b300-4fb0-8bf4-3a50f872073c">1482/2</Nr_x002e__x0020_prot_x0020_QBZ>
    <Data_x0020_e_x0020_Modifikimit xmlns="0e656187-b300-4fb0-8bf4-3a50f872073c">2024-08-09T09:19:37Z</Data_x0020_e_x0020_Modifikimit>
    <Dekretuar xmlns="0e656187-b300-4fb0-8bf4-3a50f872073c">false</Dekretuar>
    <Data xmlns="0e656187-b300-4fb0-8bf4-3a50f872073c">2024-07-09T00:00:00Z</Data>
    <Nr_x002e__x0020_protokolli_x0020_i_x0020_aktit xmlns="0e656187-b300-4fb0-8bf4-3a50f872073c">1720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2D01D-C747-4951-8A6C-886A9AB0BE65}">
  <ds:schemaRefs>
    <ds:schemaRef ds:uri="http://schemas.microsoft.com/sharepoint/v3/contenttype/forms"/>
  </ds:schemaRefs>
</ds:datastoreItem>
</file>

<file path=customXml/itemProps2.xml><?xml version="1.0" encoding="utf-8"?>
<ds:datastoreItem xmlns:ds="http://schemas.openxmlformats.org/officeDocument/2006/customXml" ds:itemID="{564BEF81-DB71-4AD0-8823-8CDAC8AE9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F6352F6-901B-4312-92B9-0C0E6A2FF99E}">
  <ds:schemaRefs>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purl.org/dc/elements/1.1/"/>
    <ds:schemaRef ds:uri="0e656187-b300-4fb0-8bf4-3a50f872073c"/>
    <ds:schemaRef ds:uri="http://www.w3.org/XML/1998/namespace"/>
    <ds:schemaRef ds:uri="http://purl.org/dc/dcmitype/"/>
  </ds:schemaRefs>
</ds:datastoreItem>
</file>

<file path=customXml/itemProps4.xml><?xml version="1.0" encoding="utf-8"?>
<ds:datastoreItem xmlns:ds="http://schemas.openxmlformats.org/officeDocument/2006/customXml" ds:itemID="{3BB0B602-FCB7-4BDE-9F68-1D2D8AB89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Jorina Kryeziu</cp:lastModifiedBy>
  <cp:revision>14</cp:revision>
  <cp:lastPrinted>2024-06-10T14:29:00Z</cp:lastPrinted>
  <dcterms:created xsi:type="dcterms:W3CDTF">2024-07-29T12:26:00Z</dcterms:created>
  <dcterms:modified xsi:type="dcterms:W3CDTF">2024-08-09T09:25:00Z</dcterms:modified>
</cp:coreProperties>
</file>