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915DF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D58E2EE" w14:textId="37B5BDC1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Nr. 161, datë 15.8.2024</w:t>
      </w:r>
    </w:p>
    <w:p w14:paraId="17275739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689D0F2" w14:textId="6FE0C4CD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PËRCAKTIMIN E ÇMIMIT TË SHITJES SË ENERGJISË ELEKTRIKE NGA FURNIZUESI I MUNDËSISË SË FUNDIT PËR MUAJIN KORRIK 2024 PËR KLIENTËT E LIDHUR NË NIVELIN E TENSIONIT 35 </w:t>
      </w:r>
      <w:r w:rsidR="00942268"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V</w:t>
      </w:r>
    </w:p>
    <w:p w14:paraId="2021DC49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0CA679" w14:textId="02CF979B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Në mbështetje të neneve 16 dhe 87, pika 4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”, i ndryshuar;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“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përcaktimit të çmimit të shitjes së energjisë elektrike nga </w:t>
      </w:r>
      <w:r w:rsidR="00942268"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Furnizuesi 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i </w:t>
      </w:r>
      <w:r w:rsidR="00942268"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Mundësisë 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së </w:t>
      </w:r>
      <w:r w:rsidR="00942268" w:rsidRPr="00942268">
        <w:rPr>
          <w:rFonts w:ascii="Garamond" w:hAnsi="Garamond" w:cs="Times New Roman"/>
          <w:iCs/>
          <w:color w:val="000000"/>
          <w:sz w:val="24"/>
          <w:szCs w:val="24"/>
        </w:rPr>
        <w:t>Fundit”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42268">
        <w:rPr>
          <w:rFonts w:ascii="Garamond" w:hAnsi="Garamond" w:cs="Times New Roman"/>
          <w:color w:val="000000"/>
          <w:sz w:val="24"/>
          <w:szCs w:val="24"/>
        </w:rPr>
        <w:t>të Entit Rregullator të Energjisë (ERE) nr. 201, datë 4.12.2017, e ndryshuar; dhe nenit 15</w:t>
      </w:r>
      <w:r w:rsidR="00942268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“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942268" w:rsidRPr="0094226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42268">
        <w:rPr>
          <w:rFonts w:ascii="Garamond" w:hAnsi="Garamond" w:cs="Times New Roman"/>
          <w:color w:val="000000"/>
          <w:sz w:val="24"/>
          <w:szCs w:val="24"/>
        </w:rPr>
        <w:t>i ERE-s, në mbledhjen e tij të datës 15.8.2024, pasi shqyrtoi relacionin me nr. 1738/1 prot., datë 13.8.2024, të përgatitur nga Drejtoria e Tarifave dhe Çmimeve “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Mbi përcaktimin e çmimit të shitjes së energjisë elektrike nga furnizuesi i mundësisë së fundit për muajin </w:t>
      </w:r>
      <w:r w:rsidR="00942268" w:rsidRPr="00942268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942268">
        <w:rPr>
          <w:rFonts w:ascii="Garamond" w:hAnsi="Garamond" w:cs="Times New Roman"/>
          <w:iCs/>
          <w:color w:val="000000"/>
          <w:sz w:val="24"/>
          <w:szCs w:val="24"/>
        </w:rPr>
        <w:t xml:space="preserve">orrik 2024 për klientët e lidhur në nivelin e tensionit 35 kV”, </w:t>
      </w:r>
    </w:p>
    <w:p w14:paraId="08C5F64B" w14:textId="05082A0A" w:rsidR="007D3D3B" w:rsidRPr="00942268" w:rsidRDefault="00942268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7D3D3B" w:rsidRPr="00942268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2D864069" w14:textId="4A695529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-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Shoqëria Furnizuesi i Shërbimit Universal (FSHU) sh.a. shkresën nr. 5178 prot., datë 5.8.2024, protokolluar me tonën me nr. 1738 prot., datë 6.8.2024, ka përcjellë në ERE kërkesën mbi miratimin e çmimit të shitjes së energjisë elektrike të muajit </w:t>
      </w:r>
      <w:r w:rsidR="00942268">
        <w:rPr>
          <w:rFonts w:ascii="Garamond" w:hAnsi="Garamond" w:cs="Times New Roman"/>
          <w:color w:val="000000"/>
          <w:sz w:val="24"/>
          <w:szCs w:val="24"/>
        </w:rPr>
        <w:t>k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orrik 2024, për klientët e lidhur në nivelin e tensionit 35 kV, të cilët furnizohen nga Furnizuesi i Mundësisë së Fundit. Bazuar në aplikimin e sipërcituar, për muajin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korrik </w:t>
      </w:r>
      <w:r w:rsidRPr="00942268">
        <w:rPr>
          <w:rFonts w:ascii="Garamond" w:hAnsi="Garamond" w:cs="Times New Roman"/>
          <w:color w:val="000000"/>
          <w:sz w:val="24"/>
          <w:szCs w:val="24"/>
        </w:rPr>
        <w:t>2024, shoqëria FSHU sh.a., e ka siguruar të gjithë sasinë e nevojshme të energjisë elektrike për mbulimin e kërkesës së kësaj kategorie klientësh nëpërmjet blerjeve mujore në Bursën Shqiptare të Energjisë (ALPEX).</w:t>
      </w:r>
    </w:p>
    <w:p w14:paraId="1261D995" w14:textId="6831CF38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-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Përllogaritjen e çmimit mesatar të ponderuar të blerjes së energjisë elektrike për këtë periudhë (ÇBEt), shoqëria e ka kryer duke u bazuar në të dhënat e profileve ditore të energjisë elektrike të prokuruar në bursë nga FSHU sh.a., çmimet orare të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tregut të ditës në avancë </w:t>
      </w:r>
      <w:r w:rsidRPr="00942268">
        <w:rPr>
          <w:rFonts w:ascii="Garamond" w:hAnsi="Garamond" w:cs="Times New Roman"/>
          <w:color w:val="000000"/>
          <w:sz w:val="24"/>
          <w:szCs w:val="24"/>
        </w:rPr>
        <w:t>të ALPEX</w:t>
      </w:r>
      <w:r w:rsidR="00093AA6">
        <w:rPr>
          <w:rFonts w:ascii="Garamond" w:hAnsi="Garamond" w:cs="Times New Roman"/>
          <w:color w:val="000000"/>
          <w:sz w:val="24"/>
          <w:szCs w:val="24"/>
        </w:rPr>
        <w:t>-it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të muajit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korrik </w:t>
      </w:r>
      <w:r w:rsidRPr="00942268">
        <w:rPr>
          <w:rFonts w:ascii="Garamond" w:hAnsi="Garamond" w:cs="Times New Roman"/>
          <w:color w:val="000000"/>
          <w:sz w:val="24"/>
          <w:szCs w:val="24"/>
        </w:rPr>
        <w:t>2024 (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euro</w:t>
      </w:r>
      <w:r w:rsidRPr="00942268">
        <w:rPr>
          <w:rFonts w:ascii="Garamond" w:hAnsi="Garamond" w:cs="Times New Roman"/>
          <w:color w:val="000000"/>
          <w:sz w:val="24"/>
          <w:szCs w:val="24"/>
        </w:rPr>
        <w:t>/kWh)</w:t>
      </w:r>
      <w:r w:rsidR="00942268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si dhe vlerat rezultuese të faturave ditore. Të dhënat e mësipërme të paraqitura në formë tabelare i janë bashkëlidhur</w:t>
      </w:r>
      <w:r w:rsidR="00FD5564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gjithashtu</w:t>
      </w:r>
      <w:r w:rsidR="00FD5564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kërkesës për miratimin e çmimit të depozituar nga FSHU sh.a.</w:t>
      </w:r>
    </w:p>
    <w:p w14:paraId="6E465341" w14:textId="7CC8A66A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51515"/>
          <w:sz w:val="24"/>
          <w:szCs w:val="24"/>
        </w:rPr>
      </w:pPr>
      <w:r w:rsidRPr="00942268">
        <w:rPr>
          <w:rFonts w:ascii="Garamond" w:hAnsi="Garamond" w:cs="Times New Roman"/>
          <w:color w:val="151515"/>
          <w:sz w:val="24"/>
          <w:szCs w:val="24"/>
        </w:rPr>
        <w:t>-</w:t>
      </w:r>
      <w:r w:rsidR="005D0895" w:rsidRPr="00942268">
        <w:rPr>
          <w:rFonts w:ascii="Garamond" w:hAnsi="Garamond" w:cs="Times New Roman"/>
          <w:color w:val="151515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151515"/>
          <w:sz w:val="24"/>
          <w:szCs w:val="24"/>
        </w:rPr>
        <w:t>Referuar aplikimit të shoqërisë FSHU sh.a., rezulton se është marrë në konsideratë kursi ditor i këmbimit (EURO/LEK), vlera të cilat janë bazuar në kurset zyrtare të këmbimit të publikuar nga Banka e Shqipërisë për datat 28.6.2024</w:t>
      </w:r>
      <w:r w:rsidR="00942268" w:rsidRPr="00942268">
        <w:rPr>
          <w:rFonts w:ascii="Garamond" w:hAnsi="Garamond" w:cs="Times New Roman"/>
          <w:color w:val="151515"/>
          <w:sz w:val="24"/>
          <w:szCs w:val="24"/>
        </w:rPr>
        <w:t>–</w:t>
      </w:r>
      <w:r w:rsidRPr="00942268">
        <w:rPr>
          <w:rFonts w:ascii="Garamond" w:hAnsi="Garamond" w:cs="Times New Roman"/>
          <w:color w:val="151515"/>
          <w:sz w:val="24"/>
          <w:szCs w:val="24"/>
        </w:rPr>
        <w:t>30.7.2024.</w:t>
      </w:r>
    </w:p>
    <w:p w14:paraId="1AF4C726" w14:textId="7A5AB041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-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Mbështetur në nenin 8 të </w:t>
      </w:r>
      <w:r w:rsidR="00955BEE" w:rsidRPr="00955BEE">
        <w:rPr>
          <w:rFonts w:ascii="Garamond" w:hAnsi="Garamond" w:cs="Times New Roman"/>
          <w:color w:val="000000"/>
          <w:sz w:val="24"/>
          <w:szCs w:val="24"/>
        </w:rPr>
        <w:t>“</w:t>
      </w:r>
      <w:r w:rsidRPr="00955BEE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së energjisë elektrike nga Furnizuesi i Mundësisë së Fundit</w:t>
      </w:r>
      <w:r w:rsidR="00955BEE" w:rsidRPr="00955BEE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55BE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të ERE-s nr. 201, datë 4.12.2017, e ndryshuar, komponentët që janë marrë në konsideratë për përcaktimin e çmimit të shitjes së energjisë elektrike nga Furnizuesi i Mundësisë së Fundit për muajin </w:t>
      </w:r>
      <w:r w:rsidR="00942268">
        <w:rPr>
          <w:rFonts w:ascii="Garamond" w:hAnsi="Garamond" w:cs="Times New Roman"/>
          <w:color w:val="000000"/>
          <w:sz w:val="24"/>
          <w:szCs w:val="24"/>
        </w:rPr>
        <w:t>k</w:t>
      </w:r>
      <w:r w:rsidRPr="00942268">
        <w:rPr>
          <w:rFonts w:ascii="Garamond" w:hAnsi="Garamond" w:cs="Times New Roman"/>
          <w:color w:val="000000"/>
          <w:sz w:val="24"/>
          <w:szCs w:val="24"/>
        </w:rPr>
        <w:t>orrik 2024</w:t>
      </w:r>
      <w:r w:rsidR="00942268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janë: kostot administrative, tarifa e shërbimit të rrjetit të transmetimit, tarifa e shërbimit të rrjetit të shpërndarjes</w:t>
      </w:r>
      <w:r w:rsidR="00E97A1A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si dhe kursi i këmbimit i përdorur për blerjen e energjisë elektrike në treg të parregulluar. </w:t>
      </w:r>
    </w:p>
    <w:p w14:paraId="3B88AAE3" w14:textId="2F9356F6" w:rsidR="007D3D3B" w:rsidRPr="00942268" w:rsidRDefault="005D0895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7D3D3B"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Tarifa e shërbimit të transmetimit të energjisë elektrike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 për periudhën 1 </w:t>
      </w:r>
      <w:r w:rsidR="00942268">
        <w:rPr>
          <w:rFonts w:ascii="Garamond" w:hAnsi="Garamond" w:cs="Times New Roman"/>
          <w:color w:val="000000"/>
          <w:sz w:val="24"/>
          <w:szCs w:val="24"/>
        </w:rPr>
        <w:t>m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aj 2022–31 </w:t>
      </w:r>
      <w:r w:rsidR="00942268">
        <w:rPr>
          <w:rFonts w:ascii="Garamond" w:hAnsi="Garamond" w:cs="Times New Roman"/>
          <w:color w:val="000000"/>
          <w:sz w:val="24"/>
          <w:szCs w:val="24"/>
        </w:rPr>
        <w:t>d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hjetor 2024, e miratuar me vendimin e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>të ERE</w:t>
      </w:r>
      <w:r w:rsidR="00942268">
        <w:rPr>
          <w:rFonts w:ascii="Garamond" w:hAnsi="Garamond" w:cs="Times New Roman"/>
          <w:color w:val="000000"/>
          <w:sz w:val="24"/>
          <w:szCs w:val="24"/>
        </w:rPr>
        <w:t>-s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 nr. 72, datë 13.4.2022, është </w:t>
      </w:r>
      <w:r w:rsidR="007D3D3B" w:rsidRPr="00942268">
        <w:rPr>
          <w:rFonts w:ascii="Garamond" w:hAnsi="Garamond" w:cs="Times New Roman"/>
          <w:color w:val="000000"/>
          <w:sz w:val="24"/>
          <w:szCs w:val="24"/>
          <w:u w:val="single"/>
        </w:rPr>
        <w:t>0.85 lekë/kWh.</w:t>
      </w:r>
    </w:p>
    <w:p w14:paraId="05109525" w14:textId="65C3F7FA" w:rsidR="007D3D3B" w:rsidRPr="00942268" w:rsidRDefault="005D0895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7D3D3B"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Tarifa e shërbimit të shpërndarjes në nivel tensioni 35 kV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, në zbatim të vendimit të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>të ERE</w:t>
      </w:r>
      <w:r w:rsidR="00942268">
        <w:rPr>
          <w:rFonts w:ascii="Garamond" w:hAnsi="Garamond" w:cs="Times New Roman"/>
          <w:color w:val="000000"/>
          <w:sz w:val="24"/>
          <w:szCs w:val="24"/>
        </w:rPr>
        <w:t>-s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 nr. 365, datë 15.12.2023</w:t>
      </w:r>
      <w:r w:rsidR="007D3D3B" w:rsidRPr="0064392F">
        <w:rPr>
          <w:rFonts w:ascii="Garamond" w:hAnsi="Garamond" w:cs="Times New Roman"/>
          <w:color w:val="000000"/>
          <w:sz w:val="24"/>
          <w:szCs w:val="24"/>
        </w:rPr>
        <w:t xml:space="preserve">, “Mbi lënien në fuqi të vendimit të </w:t>
      </w:r>
      <w:r w:rsidR="00942268" w:rsidRPr="0064392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7D3D3B" w:rsidRPr="0064392F">
        <w:rPr>
          <w:rFonts w:ascii="Garamond" w:hAnsi="Garamond" w:cs="Times New Roman"/>
          <w:color w:val="000000"/>
          <w:sz w:val="24"/>
          <w:szCs w:val="24"/>
        </w:rPr>
        <w:t>të ERE-s nr. 73, datë 13.4.2022</w:t>
      </w:r>
      <w:r w:rsidR="0064392F">
        <w:rPr>
          <w:rFonts w:ascii="Garamond" w:hAnsi="Garamond" w:cs="Times New Roman"/>
          <w:color w:val="000000"/>
          <w:sz w:val="24"/>
          <w:szCs w:val="24"/>
        </w:rPr>
        <w:t>”</w:t>
      </w:r>
      <w:bookmarkStart w:id="0" w:name="_GoBack"/>
      <w:bookmarkEnd w:id="0"/>
      <w:r w:rsidR="007D3D3B" w:rsidRPr="0064392F">
        <w:rPr>
          <w:rFonts w:ascii="Garamond" w:hAnsi="Garamond" w:cs="Times New Roman"/>
          <w:color w:val="000000"/>
          <w:sz w:val="24"/>
          <w:szCs w:val="24"/>
        </w:rPr>
        <w:t xml:space="preserve">, vijon të jetë </w:t>
      </w:r>
      <w:r w:rsidR="007D3D3B" w:rsidRPr="0064392F">
        <w:rPr>
          <w:rFonts w:ascii="Garamond" w:hAnsi="Garamond" w:cs="Times New Roman"/>
          <w:color w:val="000000"/>
          <w:sz w:val="24"/>
          <w:szCs w:val="24"/>
          <w:u w:val="single"/>
        </w:rPr>
        <w:t>1.55 lekë/kWh</w:t>
      </w:r>
      <w:r w:rsidR="007D3D3B" w:rsidRPr="0064392F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8365546" w14:textId="07B3853F" w:rsidR="007D3D3B" w:rsidRPr="00942268" w:rsidRDefault="005D0895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7D3D3B"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Kostot administrative, 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të cilat në zbatim të vendimit të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>të ERE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-s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 nr. 366, datë 15.12.2023, “Mbi lënien në fuqi të vendimit të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 xml:space="preserve">të ERE-s nr. 74, datë 13.4.2022, vijojnë të jenë </w:t>
      </w:r>
      <w:r w:rsidR="007D3D3B" w:rsidRPr="00942268">
        <w:rPr>
          <w:rFonts w:ascii="Garamond" w:hAnsi="Garamond" w:cs="Times New Roman"/>
          <w:color w:val="000000"/>
          <w:sz w:val="24"/>
          <w:szCs w:val="24"/>
          <w:u w:val="single"/>
        </w:rPr>
        <w:t>1.06 lekë/kWh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7725E69" w14:textId="6F7B0414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lastRenderedPageBreak/>
        <w:t>-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r w:rsidR="008B7E08" w:rsidRPr="008B7E08">
        <w:rPr>
          <w:rFonts w:ascii="Garamond" w:hAnsi="Garamond" w:cs="Times New Roman"/>
          <w:color w:val="000000"/>
          <w:sz w:val="24"/>
          <w:szCs w:val="24"/>
        </w:rPr>
        <w:t>“</w:t>
      </w:r>
      <w:r w:rsidRPr="008B7E08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së energjisë elektrike nga Furnizuesi i Mundësisë së Fundit</w:t>
      </w:r>
      <w:r w:rsidR="008B7E08" w:rsidRPr="008B7E0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8B7E08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referuar aplikimit të FSHU sh.a., si dhe mbështetur në llogaritjet e ERE-s, çmimi i shitjes së energjisë elektrike për klientët që furnizohen nga Furnizuesi i Mundësisë së Fundit për muajin </w:t>
      </w:r>
      <w:r w:rsidR="00942268" w:rsidRPr="004D264F">
        <w:rPr>
          <w:rFonts w:ascii="Garamond" w:hAnsi="Garamond" w:cs="Times New Roman"/>
          <w:iCs/>
          <w:color w:val="000000"/>
          <w:sz w:val="24"/>
          <w:szCs w:val="24"/>
        </w:rPr>
        <w:t>kor</w:t>
      </w:r>
      <w:r w:rsidRPr="004D264F">
        <w:rPr>
          <w:rFonts w:ascii="Garamond" w:hAnsi="Garamond" w:cs="Times New Roman"/>
          <w:iCs/>
          <w:color w:val="000000"/>
          <w:sz w:val="24"/>
          <w:szCs w:val="24"/>
        </w:rPr>
        <w:t>rik 2024</w:t>
      </w:r>
      <w:r w:rsidRPr="004D264F">
        <w:rPr>
          <w:rFonts w:ascii="Garamond" w:hAnsi="Garamond" w:cs="Times New Roman"/>
          <w:color w:val="000000"/>
          <w:sz w:val="24"/>
          <w:szCs w:val="24"/>
        </w:rPr>
        <w:t>,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 përllogaritet si më poshtë:</w:t>
      </w:r>
    </w:p>
    <w:p w14:paraId="499C9EE9" w14:textId="12750668" w:rsidR="007D3D3B" w:rsidRPr="00942268" w:rsidRDefault="005D0895" w:rsidP="005D089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eastAsia="Calibri" w:hAnsi="Garamond" w:cs="Times New Roman"/>
          <w:noProof/>
          <w:sz w:val="24"/>
          <w:szCs w:val="24"/>
        </w:rPr>
        <w:drawing>
          <wp:inline distT="0" distB="0" distL="0" distR="0" wp14:anchorId="2E838233" wp14:editId="092B4789">
            <wp:extent cx="5454650" cy="15697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614" cy="159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B427" w14:textId="09CDA5D6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-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>Bazuar në çdo element të formulës llogaritëse si dhe duke marrë në konsideratë të dhënat e paraqitura në aplikimin e shoqërisë, rezulton se:</w:t>
      </w:r>
    </w:p>
    <w:p w14:paraId="7A2438D8" w14:textId="4D792CCD" w:rsidR="007D3D3B" w:rsidRPr="00942268" w:rsidRDefault="004D264F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5D0895" w:rsidRPr="0094226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7D3D3B" w:rsidRPr="00942268">
        <w:rPr>
          <w:rFonts w:ascii="Garamond" w:hAnsi="Garamond" w:cs="Times New Roman"/>
          <w:color w:val="000000"/>
          <w:sz w:val="24"/>
          <w:szCs w:val="24"/>
        </w:rPr>
        <w:t>Çmimi i shitjes së energjisë elektrike për klientët e lidhur në nivelin e tensionit 35 kV të furnizuar nga Furnizuesi i Mundësisë së Fundit do të jetë</w:t>
      </w:r>
      <w:r w:rsidR="007D3D3B" w:rsidRPr="0094226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19.79 </w:t>
      </w:r>
      <w:r w:rsidR="00942268" w:rsidRPr="00942268">
        <w:rPr>
          <w:rFonts w:ascii="Garamond" w:hAnsi="Garamond" w:cs="Times New Roman"/>
          <w:i/>
          <w:iCs/>
          <w:color w:val="000000"/>
          <w:sz w:val="24"/>
          <w:szCs w:val="24"/>
        </w:rPr>
        <w:t>lekë</w:t>
      </w:r>
      <w:r w:rsidR="007D3D3B" w:rsidRPr="0094226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/kWh për muajin </w:t>
      </w:r>
      <w:r w:rsidR="00942268" w:rsidRPr="0094226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korrik </w:t>
      </w:r>
      <w:r w:rsidR="007D3D3B" w:rsidRPr="00942268">
        <w:rPr>
          <w:rFonts w:ascii="Garamond" w:hAnsi="Garamond" w:cs="Times New Roman"/>
          <w:i/>
          <w:iCs/>
          <w:color w:val="000000"/>
          <w:sz w:val="24"/>
          <w:szCs w:val="24"/>
        </w:rPr>
        <w:t>2024.</w:t>
      </w:r>
    </w:p>
    <w:p w14:paraId="0996ADA3" w14:textId="3FC83F05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i ERE-s </w:t>
      </w:r>
    </w:p>
    <w:p w14:paraId="133B9DCE" w14:textId="77777777" w:rsidR="005D0895" w:rsidRPr="00942268" w:rsidRDefault="005D0895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8FF5CB" w14:textId="35580F4F" w:rsidR="007D3D3B" w:rsidRPr="00942268" w:rsidRDefault="005D0895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4226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1D553B2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FF8C3AE" w14:textId="00268068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1.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Përcaktimin e çmimit të shitjes së energjisë elektrike të furnizuar nga Furnizuesi i Mundësisë së Fundit sh.a., për muajin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korrik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2024 prej 19.79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>lekë</w:t>
      </w:r>
      <w:r w:rsidRPr="00942268">
        <w:rPr>
          <w:rFonts w:ascii="Garamond" w:hAnsi="Garamond" w:cs="Times New Roman"/>
          <w:color w:val="000000"/>
          <w:sz w:val="24"/>
          <w:szCs w:val="24"/>
        </w:rPr>
        <w:t>/kWh</w:t>
      </w:r>
      <w:r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>për klientët e lidhur në nivelin e tensionit 35 kV.</w:t>
      </w:r>
    </w:p>
    <w:p w14:paraId="0577D942" w14:textId="2BB0A368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2.</w:t>
      </w:r>
      <w:r w:rsidR="005D0895" w:rsidRPr="0094226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Drejtoria e Tarifave dhe Çmimeve të njoftojë aplikuesin për vendimin e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42268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1834E37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055C862D" w14:textId="1B418C44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42268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942268" w:rsidRPr="00942268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942268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99418EE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  <w:r w:rsidRPr="00942268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18D3F39" w14:textId="77777777" w:rsidR="007D3D3B" w:rsidRPr="00942268" w:rsidRDefault="007D3D3B" w:rsidP="007D3D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</w:rPr>
      </w:pPr>
    </w:p>
    <w:p w14:paraId="6E6AE010" w14:textId="4E15BA5F" w:rsidR="007D3D3B" w:rsidRPr="00942268" w:rsidRDefault="007D3D3B" w:rsidP="005D08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r w:rsidRPr="00942268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72865406" w14:textId="22B7A5A7" w:rsidR="007D3D3B" w:rsidRPr="00942268" w:rsidRDefault="007D3D3B" w:rsidP="005D08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  </w:t>
      </w:r>
      <w:r w:rsidR="005D0895" w:rsidRPr="00942268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05FA2AD2" w14:textId="0329AD11" w:rsidR="00EE509A" w:rsidRPr="00942268" w:rsidRDefault="00EE509A" w:rsidP="005D089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EE509A" w:rsidRPr="00942268" w:rsidSect="0094226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5D5A7" w14:textId="77777777" w:rsidR="0064392F" w:rsidRDefault="0064392F" w:rsidP="001848B0">
      <w:pPr>
        <w:spacing w:after="0" w:line="240" w:lineRule="auto"/>
      </w:pPr>
      <w:r>
        <w:separator/>
      </w:r>
    </w:p>
  </w:endnote>
  <w:endnote w:type="continuationSeparator" w:id="0">
    <w:p w14:paraId="0CD14C5C" w14:textId="77777777" w:rsidR="0064392F" w:rsidRDefault="0064392F" w:rsidP="001848B0">
      <w:pPr>
        <w:spacing w:after="0" w:line="240" w:lineRule="auto"/>
      </w:pPr>
      <w:r>
        <w:continuationSeparator/>
      </w:r>
    </w:p>
  </w:endnote>
  <w:endnote w:type="continuationNotice" w:id="1">
    <w:p w14:paraId="2BD4FF29" w14:textId="77777777" w:rsidR="0064392F" w:rsidRDefault="006439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7FBE4" w14:textId="77777777" w:rsidR="0064392F" w:rsidRDefault="0064392F" w:rsidP="001848B0">
      <w:pPr>
        <w:spacing w:after="0" w:line="240" w:lineRule="auto"/>
      </w:pPr>
      <w:r>
        <w:separator/>
      </w:r>
    </w:p>
  </w:footnote>
  <w:footnote w:type="continuationSeparator" w:id="0">
    <w:p w14:paraId="1B6E1C07" w14:textId="77777777" w:rsidR="0064392F" w:rsidRDefault="0064392F" w:rsidP="001848B0">
      <w:pPr>
        <w:spacing w:after="0" w:line="240" w:lineRule="auto"/>
      </w:pPr>
      <w:r>
        <w:continuationSeparator/>
      </w:r>
    </w:p>
  </w:footnote>
  <w:footnote w:type="continuationNotice" w:id="1">
    <w:p w14:paraId="358C00DF" w14:textId="77777777" w:rsidR="0064392F" w:rsidRDefault="006439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4F"/>
    <w:rsid w:val="00061D8D"/>
    <w:rsid w:val="000904C9"/>
    <w:rsid w:val="00093AA6"/>
    <w:rsid w:val="00140B94"/>
    <w:rsid w:val="001848B0"/>
    <w:rsid w:val="00211B7E"/>
    <w:rsid w:val="00276DA8"/>
    <w:rsid w:val="00317473"/>
    <w:rsid w:val="00343013"/>
    <w:rsid w:val="003A21B1"/>
    <w:rsid w:val="003F0102"/>
    <w:rsid w:val="004379E5"/>
    <w:rsid w:val="004A12FC"/>
    <w:rsid w:val="004A1353"/>
    <w:rsid w:val="004D264F"/>
    <w:rsid w:val="005D0895"/>
    <w:rsid w:val="0064392F"/>
    <w:rsid w:val="006A141A"/>
    <w:rsid w:val="00720144"/>
    <w:rsid w:val="007A6FE6"/>
    <w:rsid w:val="007D3D3B"/>
    <w:rsid w:val="007D41EC"/>
    <w:rsid w:val="008049A3"/>
    <w:rsid w:val="008372C6"/>
    <w:rsid w:val="008B7E08"/>
    <w:rsid w:val="009008DE"/>
    <w:rsid w:val="00922D17"/>
    <w:rsid w:val="00942268"/>
    <w:rsid w:val="009520D7"/>
    <w:rsid w:val="00955BEE"/>
    <w:rsid w:val="009F6B5C"/>
    <w:rsid w:val="00A32958"/>
    <w:rsid w:val="00A57790"/>
    <w:rsid w:val="00A67945"/>
    <w:rsid w:val="00A92092"/>
    <w:rsid w:val="00AD60D7"/>
    <w:rsid w:val="00AE3467"/>
    <w:rsid w:val="00B33832"/>
    <w:rsid w:val="00BB632F"/>
    <w:rsid w:val="00BE5F38"/>
    <w:rsid w:val="00C21CFC"/>
    <w:rsid w:val="00C3494F"/>
    <w:rsid w:val="00C530F9"/>
    <w:rsid w:val="00CE0971"/>
    <w:rsid w:val="00D17A08"/>
    <w:rsid w:val="00DF0935"/>
    <w:rsid w:val="00E97A1A"/>
    <w:rsid w:val="00EB320E"/>
    <w:rsid w:val="00EE509A"/>
    <w:rsid w:val="00F6566B"/>
    <w:rsid w:val="00F6571F"/>
    <w:rsid w:val="00F74111"/>
    <w:rsid w:val="00FD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472C20E"/>
  <w15:chartTrackingRefBased/>
  <w15:docId w15:val="{210A3826-FD8F-403D-B8DF-183E0B86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34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94F"/>
    <w:rPr>
      <w:lang w:val="sq-AL"/>
    </w:rPr>
  </w:style>
  <w:style w:type="character" w:styleId="Hyperlink">
    <w:name w:val="Hyperlink"/>
    <w:uiPriority w:val="99"/>
    <w:rsid w:val="00C3494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48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8B0"/>
    <w:rPr>
      <w:lang w:val="sq-AL"/>
    </w:rPr>
  </w:style>
  <w:style w:type="paragraph" w:styleId="ListParagraph">
    <w:name w:val="List Paragraph"/>
    <w:basedOn w:val="Normal"/>
    <w:uiPriority w:val="34"/>
    <w:qFormat/>
    <w:rsid w:val="00DF09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09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2024-10-04T09:12:45Z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Mbi përcaktimin e çmimit të shitjes së energjisë elektrike nga furnizuesi i mundësisë së fundit për muajin korrik 2024 për klientët e lidhur në nivelin e tensionit 35 kV</Titulli>
    <Modifikuesi xmlns="0e656187-b300-4fb0-8bf4-3a50f872073c">jorina.kryeziu</Modifikuesi>
    <Nr_x002e__x0020_prot_x0020_QBZ xmlns="0e656187-b300-4fb0-8bf4-3a50f872073c">1719/2</Nr_x002e__x0020_prot_x0020_QBZ>
    <Data_x0020_e_x0020_Modifikimit xmlns="0e656187-b300-4fb0-8bf4-3a50f872073c">2024-10-04T10:02:58Z</Data_x0020_e_x0020_Modifikimit>
    <Dekretuar xmlns="0e656187-b300-4fb0-8bf4-3a50f872073c">false</Dekretuar>
    <Data xmlns="0e656187-b300-4fb0-8bf4-3a50f872073c">2024-08-15T00:00:00Z</Data>
    <Nr_x002e__x0020_protokolli_x0020_i_x0020_aktit xmlns="0e656187-b300-4fb0-8bf4-3a50f872073c">2019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BBEFB3A45C40B3B0F31149C172A5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BBEFB3A45C40B3B0F31149C172A5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DC2FCB-E2ED-4FC9-81A0-C22F2C691520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FDB478-C986-47DA-99A1-F8C47D664A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C70E0-3323-4667-91C6-D2F2448F5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3CB11D-F7F8-4456-8728-6DB6861975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B6D8A2-34BB-44C9-9DB7-B6985AB54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korrik 2024 për klientët e lidhur në nivelin e tensionit 35 kV</vt:lpstr>
    </vt:vector>
  </TitlesOfParts>
  <Company>Hewlett-Packard Company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korrik 2024 për klientët e lidhur në nivelin e tensionit 35 kV</dc:title>
  <dc:creator>Ajlin</dc:creator>
  <cp:lastModifiedBy>Amarilda Muja</cp:lastModifiedBy>
  <cp:revision>16</cp:revision>
  <dcterms:created xsi:type="dcterms:W3CDTF">2024-10-04T08:13:00Z</dcterms:created>
  <dcterms:modified xsi:type="dcterms:W3CDTF">2024-10-04T09:28:00Z</dcterms:modified>
</cp:coreProperties>
</file>