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5E97C" w14:textId="77777777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F36E12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648B03A0" w14:textId="6038BD17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F36E12">
        <w:rPr>
          <w:rFonts w:ascii="Garamond" w:hAnsi="Garamond"/>
          <w:b/>
          <w:bCs/>
          <w:color w:val="000000"/>
          <w:sz w:val="24"/>
          <w:szCs w:val="24"/>
        </w:rPr>
        <w:t>Nr. 166, datë 15.8.2024</w:t>
      </w:r>
    </w:p>
    <w:p w14:paraId="593F9142" w14:textId="77777777" w:rsidR="00171341" w:rsidRDefault="00171341" w:rsidP="00171341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bCs/>
          <w:color w:val="000000"/>
          <w:sz w:val="24"/>
          <w:szCs w:val="24"/>
        </w:rPr>
      </w:pPr>
    </w:p>
    <w:p w14:paraId="426950F3" w14:textId="1B6DAAD6" w:rsidR="003749D0" w:rsidRPr="00F36E12" w:rsidRDefault="003749D0" w:rsidP="0017134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F36E12">
        <w:rPr>
          <w:rFonts w:ascii="Garamond" w:hAnsi="Garamond"/>
          <w:b/>
          <w:bCs/>
          <w:color w:val="000000"/>
          <w:sz w:val="24"/>
          <w:szCs w:val="24"/>
        </w:rPr>
        <w:t>MBI DISA NDRYSHIME NË VENDIMIN E BORDIT TË ERE-</w:t>
      </w:r>
      <w:r w:rsidR="00F36E12">
        <w:rPr>
          <w:rFonts w:ascii="Garamond" w:hAnsi="Garamond"/>
          <w:b/>
          <w:bCs/>
          <w:color w:val="000000"/>
          <w:sz w:val="24"/>
          <w:szCs w:val="24"/>
        </w:rPr>
        <w:t>s</w:t>
      </w:r>
      <w:r w:rsidRPr="00F36E12">
        <w:rPr>
          <w:rFonts w:ascii="Garamond" w:hAnsi="Garamond"/>
          <w:b/>
          <w:bCs/>
          <w:color w:val="000000"/>
          <w:sz w:val="24"/>
          <w:szCs w:val="24"/>
        </w:rPr>
        <w:t xml:space="preserve"> NR. 135, DATË 9.7.2024 “MBI LICENCIMIN E SHOQËRISË </w:t>
      </w:r>
      <w:r w:rsidR="00F36E12">
        <w:rPr>
          <w:rFonts w:ascii="Garamond" w:hAnsi="Garamond"/>
          <w:b/>
          <w:bCs/>
          <w:color w:val="000000"/>
          <w:sz w:val="24"/>
          <w:szCs w:val="24"/>
        </w:rPr>
        <w:t>‘</w:t>
      </w:r>
      <w:proofErr w:type="spellStart"/>
      <w:r w:rsidRPr="00F36E12">
        <w:rPr>
          <w:rFonts w:ascii="Garamond" w:hAnsi="Garamond"/>
          <w:b/>
          <w:bCs/>
          <w:color w:val="000000"/>
          <w:sz w:val="24"/>
          <w:szCs w:val="24"/>
        </w:rPr>
        <w:t>5GX</w:t>
      </w:r>
      <w:proofErr w:type="spellEnd"/>
      <w:r w:rsidRPr="00F36E12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F36E12">
        <w:rPr>
          <w:rFonts w:ascii="Garamond" w:hAnsi="Garamond"/>
          <w:b/>
          <w:bCs/>
          <w:color w:val="000000"/>
          <w:sz w:val="24"/>
          <w:szCs w:val="24"/>
        </w:rPr>
        <w:t>ENERGY</w:t>
      </w:r>
      <w:proofErr w:type="spellEnd"/>
      <w:r w:rsidR="00F36E12">
        <w:rPr>
          <w:rFonts w:ascii="Garamond" w:hAnsi="Garamond"/>
          <w:b/>
          <w:bCs/>
          <w:color w:val="000000"/>
          <w:sz w:val="24"/>
          <w:szCs w:val="24"/>
        </w:rPr>
        <w:t>’</w:t>
      </w:r>
      <w:r w:rsidRPr="00F36E12">
        <w:rPr>
          <w:rFonts w:ascii="Garamond" w:hAnsi="Garamond"/>
          <w:b/>
          <w:bCs/>
          <w:color w:val="000000"/>
          <w:sz w:val="24"/>
          <w:szCs w:val="24"/>
        </w:rPr>
        <w:t xml:space="preserve"> SHPK NË VEPRIMTARINË E PRODHIMIT TË ENERGJISË ELEKTRIKE”</w:t>
      </w:r>
    </w:p>
    <w:p w14:paraId="5D535B75" w14:textId="77777777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61E887E5" w14:textId="5319DC6A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>Në mbështetje të nenit 16</w:t>
      </w:r>
      <w:r w:rsidR="00F36E12" w:rsidRPr="00F36E12">
        <w:rPr>
          <w:rFonts w:ascii="Garamond" w:hAnsi="Garamond"/>
          <w:color w:val="000000"/>
          <w:sz w:val="24"/>
          <w:szCs w:val="24"/>
        </w:rPr>
        <w:t>,</w:t>
      </w:r>
      <w:r w:rsidRPr="00F36E12">
        <w:rPr>
          <w:rFonts w:ascii="Garamond" w:hAnsi="Garamond"/>
          <w:color w:val="000000"/>
          <w:sz w:val="24"/>
          <w:szCs w:val="24"/>
        </w:rPr>
        <w:t xml:space="preserve"> të ligjit nr. 43/2015</w:t>
      </w:r>
      <w:r w:rsidR="00F36E12" w:rsidRPr="00F36E12">
        <w:rPr>
          <w:rFonts w:ascii="Garamond" w:hAnsi="Garamond"/>
          <w:color w:val="000000"/>
          <w:sz w:val="24"/>
          <w:szCs w:val="24"/>
        </w:rPr>
        <w:t>,</w:t>
      </w:r>
      <w:r w:rsidRPr="00F36E12">
        <w:rPr>
          <w:rFonts w:ascii="Garamond" w:hAnsi="Garamond"/>
          <w:color w:val="000000"/>
          <w:sz w:val="24"/>
          <w:szCs w:val="24"/>
        </w:rPr>
        <w:t xml:space="preserve"> </w:t>
      </w:r>
      <w:r w:rsidRPr="00D77427">
        <w:rPr>
          <w:rFonts w:ascii="Garamond" w:hAnsi="Garamond"/>
          <w:iCs/>
          <w:color w:val="000000"/>
          <w:sz w:val="24"/>
          <w:szCs w:val="24"/>
        </w:rPr>
        <w:t>“Për sektorin e energjisë elektrike”,</w:t>
      </w:r>
      <w:r w:rsidRPr="00D77427">
        <w:rPr>
          <w:rFonts w:ascii="Garamond" w:hAnsi="Garamond"/>
          <w:color w:val="000000"/>
          <w:sz w:val="24"/>
          <w:szCs w:val="24"/>
        </w:rPr>
        <w:t xml:space="preserve"> i ndryshuar; nenit 113 të ligjit nr. 44/2015</w:t>
      </w:r>
      <w:r w:rsidR="00F36E12" w:rsidRPr="00D77427">
        <w:rPr>
          <w:rFonts w:ascii="Garamond" w:hAnsi="Garamond"/>
          <w:color w:val="000000"/>
          <w:sz w:val="24"/>
          <w:szCs w:val="24"/>
        </w:rPr>
        <w:t>,</w:t>
      </w:r>
      <w:r w:rsidRPr="00D77427">
        <w:rPr>
          <w:rFonts w:ascii="Garamond" w:hAnsi="Garamond"/>
          <w:color w:val="000000"/>
          <w:sz w:val="24"/>
          <w:szCs w:val="24"/>
        </w:rPr>
        <w:t xml:space="preserve"> “</w:t>
      </w:r>
      <w:r w:rsidRPr="00D77427">
        <w:rPr>
          <w:rFonts w:ascii="Garamond" w:hAnsi="Garamond"/>
          <w:iCs/>
          <w:color w:val="000000"/>
          <w:sz w:val="24"/>
          <w:szCs w:val="24"/>
        </w:rPr>
        <w:t>Kodi i Procedurave Administrative i Republikës së Shqipërisë</w:t>
      </w:r>
      <w:r w:rsidRPr="00D77427">
        <w:rPr>
          <w:rFonts w:ascii="Garamond" w:hAnsi="Garamond"/>
          <w:color w:val="000000"/>
          <w:sz w:val="24"/>
          <w:szCs w:val="24"/>
        </w:rPr>
        <w:t xml:space="preserve">”; si dhe nenit 15 të </w:t>
      </w:r>
      <w:r w:rsidR="002847CC">
        <w:rPr>
          <w:rFonts w:ascii="Garamond" w:hAnsi="Garamond"/>
          <w:color w:val="000000"/>
          <w:sz w:val="24"/>
          <w:szCs w:val="24"/>
        </w:rPr>
        <w:t>“</w:t>
      </w:r>
      <w:r w:rsidRPr="00D77427">
        <w:rPr>
          <w:rFonts w:ascii="Garamond" w:hAnsi="Garamond"/>
          <w:iCs/>
          <w:color w:val="000000"/>
          <w:sz w:val="24"/>
          <w:szCs w:val="24"/>
        </w:rPr>
        <w:t>Rregullores për organizimin, funksionimin dhe procedurat e ERE-</w:t>
      </w:r>
      <w:r w:rsidRPr="00D77427">
        <w:rPr>
          <w:rFonts w:ascii="Garamond" w:hAnsi="Garamond"/>
          <w:color w:val="000000"/>
          <w:sz w:val="24"/>
          <w:szCs w:val="24"/>
        </w:rPr>
        <w:t>s</w:t>
      </w:r>
      <w:r w:rsidR="002847CC">
        <w:rPr>
          <w:rFonts w:ascii="Garamond" w:hAnsi="Garamond"/>
          <w:color w:val="000000"/>
          <w:sz w:val="24"/>
          <w:szCs w:val="24"/>
        </w:rPr>
        <w:t>”</w:t>
      </w:r>
      <w:bookmarkStart w:id="0" w:name="_GoBack"/>
      <w:bookmarkEnd w:id="0"/>
      <w:r w:rsidRPr="00D77427">
        <w:rPr>
          <w:rFonts w:ascii="Garamond" w:hAnsi="Garamond"/>
          <w:color w:val="000000"/>
          <w:sz w:val="24"/>
          <w:szCs w:val="24"/>
        </w:rPr>
        <w:t xml:space="preserve">, miratuar me vendimin e </w:t>
      </w:r>
      <w:r w:rsidR="00F36E12" w:rsidRPr="00D77427">
        <w:rPr>
          <w:rFonts w:ascii="Garamond" w:hAnsi="Garamond"/>
          <w:color w:val="000000"/>
          <w:sz w:val="24"/>
          <w:szCs w:val="24"/>
        </w:rPr>
        <w:t xml:space="preserve">Bordit </w:t>
      </w:r>
      <w:r w:rsidRPr="00D77427">
        <w:rPr>
          <w:rFonts w:ascii="Garamond" w:hAnsi="Garamond"/>
          <w:color w:val="000000"/>
          <w:sz w:val="24"/>
          <w:szCs w:val="24"/>
        </w:rPr>
        <w:t xml:space="preserve">të Entit Rregullator të Energjisë (ERE) nr. 96, datë 17.6.2016; Bordi i ERE-s, në mbledhjen e tij të datës 15.8.2024, mbasi shqyrtoi relacionin me nr. 1731/1 </w:t>
      </w:r>
      <w:proofErr w:type="spellStart"/>
      <w:r w:rsidRPr="00D77427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D77427">
        <w:rPr>
          <w:rFonts w:ascii="Garamond" w:hAnsi="Garamond"/>
          <w:color w:val="000000"/>
          <w:sz w:val="24"/>
          <w:szCs w:val="24"/>
        </w:rPr>
        <w:t>., datë 7.8.2024, të Drejtorisë së Licencimit, Autorizimeve dhe Mbikëqyrjes “</w:t>
      </w:r>
      <w:r w:rsidRPr="00D77427">
        <w:rPr>
          <w:rFonts w:ascii="Garamond" w:hAnsi="Garamond"/>
          <w:iCs/>
          <w:color w:val="000000"/>
          <w:sz w:val="24"/>
          <w:szCs w:val="24"/>
        </w:rPr>
        <w:t xml:space="preserve">Mbi disa ndryshime në vendimin e </w:t>
      </w:r>
      <w:r w:rsidR="00F36E12" w:rsidRPr="00D77427">
        <w:rPr>
          <w:rFonts w:ascii="Garamond" w:hAnsi="Garamond"/>
          <w:iCs/>
          <w:color w:val="000000"/>
          <w:sz w:val="24"/>
          <w:szCs w:val="24"/>
        </w:rPr>
        <w:t xml:space="preserve">Bordit </w:t>
      </w:r>
      <w:r w:rsidRPr="00D77427">
        <w:rPr>
          <w:rFonts w:ascii="Garamond" w:hAnsi="Garamond"/>
          <w:iCs/>
          <w:color w:val="000000"/>
          <w:sz w:val="24"/>
          <w:szCs w:val="24"/>
        </w:rPr>
        <w:t xml:space="preserve">të ERE-s nr. 135, datë 9.7.2024 </w:t>
      </w:r>
      <w:r w:rsidR="00D77427" w:rsidRPr="00D77427">
        <w:rPr>
          <w:rFonts w:ascii="Garamond" w:hAnsi="Garamond"/>
          <w:iCs/>
          <w:color w:val="000000"/>
          <w:sz w:val="24"/>
          <w:szCs w:val="24"/>
        </w:rPr>
        <w:t>‘</w:t>
      </w:r>
      <w:r w:rsidRPr="00D77427">
        <w:rPr>
          <w:rFonts w:ascii="Garamond" w:hAnsi="Garamond"/>
          <w:iCs/>
          <w:color w:val="000000"/>
          <w:sz w:val="24"/>
          <w:szCs w:val="24"/>
        </w:rPr>
        <w:t xml:space="preserve">Mbi licencimin e shoqërisë </w:t>
      </w:r>
      <w:r w:rsidR="00F36E12" w:rsidRPr="00D77427">
        <w:rPr>
          <w:rFonts w:ascii="Garamond" w:hAnsi="Garamond"/>
          <w:iCs/>
          <w:color w:val="000000"/>
          <w:sz w:val="24"/>
          <w:szCs w:val="24"/>
        </w:rPr>
        <w:t>‘</w:t>
      </w:r>
      <w:proofErr w:type="spellStart"/>
      <w:r w:rsidR="00F36E12" w:rsidRPr="00D77427">
        <w:rPr>
          <w:rFonts w:ascii="Garamond" w:hAnsi="Garamond"/>
          <w:iCs/>
          <w:color w:val="000000"/>
          <w:sz w:val="24"/>
          <w:szCs w:val="24"/>
        </w:rPr>
        <w:t>5GX</w:t>
      </w:r>
      <w:proofErr w:type="spellEnd"/>
      <w:r w:rsidR="00F36E12" w:rsidRPr="00D77427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="00F36E12" w:rsidRPr="00D77427">
        <w:rPr>
          <w:rFonts w:ascii="Garamond" w:hAnsi="Garamond"/>
          <w:iCs/>
          <w:color w:val="000000"/>
          <w:sz w:val="24"/>
          <w:szCs w:val="24"/>
        </w:rPr>
        <w:t>Energy</w:t>
      </w:r>
      <w:proofErr w:type="spellEnd"/>
      <w:r w:rsidR="00F36E12" w:rsidRPr="00D77427">
        <w:rPr>
          <w:rFonts w:ascii="Garamond" w:hAnsi="Garamond"/>
          <w:iCs/>
          <w:color w:val="000000"/>
          <w:sz w:val="24"/>
          <w:szCs w:val="24"/>
        </w:rPr>
        <w:t xml:space="preserve">’ </w:t>
      </w:r>
      <w:proofErr w:type="spellStart"/>
      <w:r w:rsidRPr="00D77427">
        <w:rPr>
          <w:rFonts w:ascii="Garamond" w:hAnsi="Garamond"/>
          <w:iCs/>
          <w:color w:val="000000"/>
          <w:sz w:val="24"/>
          <w:szCs w:val="24"/>
        </w:rPr>
        <w:t>sh.p.k</w:t>
      </w:r>
      <w:proofErr w:type="spellEnd"/>
      <w:r w:rsidRPr="00D77427">
        <w:rPr>
          <w:rFonts w:ascii="Garamond" w:hAnsi="Garamond"/>
          <w:iCs/>
          <w:color w:val="000000"/>
          <w:sz w:val="24"/>
          <w:szCs w:val="24"/>
        </w:rPr>
        <w:t>. në veprimtarinë e</w:t>
      </w:r>
      <w:r w:rsidR="00F36E12" w:rsidRPr="00D77427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D77427">
        <w:rPr>
          <w:rFonts w:ascii="Garamond" w:hAnsi="Garamond"/>
          <w:iCs/>
          <w:color w:val="000000"/>
          <w:sz w:val="24"/>
          <w:szCs w:val="24"/>
        </w:rPr>
        <w:t>prodhimit të energjisë elektrike</w:t>
      </w:r>
      <w:r w:rsidR="00D77427" w:rsidRPr="00D77427">
        <w:rPr>
          <w:rFonts w:ascii="Garamond" w:hAnsi="Garamond"/>
          <w:iCs/>
          <w:color w:val="000000"/>
          <w:sz w:val="24"/>
          <w:szCs w:val="24"/>
        </w:rPr>
        <w:t>’</w:t>
      </w:r>
      <w:r w:rsidRPr="00D77427">
        <w:rPr>
          <w:rFonts w:ascii="Garamond" w:hAnsi="Garamond"/>
          <w:color w:val="000000"/>
          <w:sz w:val="24"/>
          <w:szCs w:val="24"/>
        </w:rPr>
        <w:t>”,</w:t>
      </w:r>
    </w:p>
    <w:p w14:paraId="4276040F" w14:textId="21D42DB9" w:rsidR="003749D0" w:rsidRPr="00F36E12" w:rsidRDefault="00F36E12" w:rsidP="003749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k</w:t>
      </w:r>
      <w:r w:rsidR="003749D0" w:rsidRPr="00F36E12">
        <w:rPr>
          <w:rFonts w:ascii="Garamond" w:hAnsi="Garamond"/>
          <w:bCs/>
          <w:color w:val="000000"/>
          <w:sz w:val="24"/>
          <w:szCs w:val="24"/>
        </w:rPr>
        <w:t xml:space="preserve">onstatoi se: </w:t>
      </w:r>
    </w:p>
    <w:p w14:paraId="44867F5A" w14:textId="63EAE587" w:rsidR="003749D0" w:rsidRPr="00F36E12" w:rsidRDefault="003749D0" w:rsidP="003749D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>- Bordi i ERE-s</w:t>
      </w:r>
      <w:r w:rsidR="00F36E12">
        <w:rPr>
          <w:rFonts w:ascii="Garamond" w:hAnsi="Garamond"/>
          <w:color w:val="000000"/>
          <w:sz w:val="24"/>
          <w:szCs w:val="24"/>
        </w:rPr>
        <w:t>,</w:t>
      </w:r>
      <w:r w:rsidRPr="00F36E12">
        <w:rPr>
          <w:rFonts w:ascii="Garamond" w:hAnsi="Garamond"/>
          <w:color w:val="000000"/>
          <w:sz w:val="24"/>
          <w:szCs w:val="24"/>
        </w:rPr>
        <w:t xml:space="preserve"> me vendimin nr. 135, datë 9.7.2024, ka vendosur </w:t>
      </w:r>
      <w:r w:rsidRPr="00D77427">
        <w:rPr>
          <w:rFonts w:ascii="Garamond" w:hAnsi="Garamond"/>
          <w:i/>
          <w:color w:val="000000"/>
          <w:sz w:val="24"/>
          <w:szCs w:val="24"/>
        </w:rPr>
        <w:t>t</w:t>
      </w:r>
      <w:r w:rsidRPr="00D77427">
        <w:rPr>
          <w:rFonts w:ascii="Garamond" w:hAnsi="Garamond"/>
          <w:i/>
          <w:iCs/>
          <w:color w:val="000000"/>
          <w:sz w:val="24"/>
          <w:szCs w:val="24"/>
        </w:rPr>
        <w:t>ë</w:t>
      </w:r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 licencojë shoqërinë “</w:t>
      </w:r>
      <w:proofErr w:type="spellStart"/>
      <w:r w:rsidRPr="00F36E12">
        <w:rPr>
          <w:rFonts w:ascii="Garamond" w:hAnsi="Garamond"/>
          <w:i/>
          <w:iCs/>
          <w:color w:val="000000"/>
          <w:sz w:val="24"/>
          <w:szCs w:val="24"/>
        </w:rPr>
        <w:t>5GX</w:t>
      </w:r>
      <w:proofErr w:type="spellEnd"/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="00F36E12" w:rsidRPr="00F36E12">
        <w:rPr>
          <w:rFonts w:ascii="Garamond" w:hAnsi="Garamond"/>
          <w:i/>
          <w:iCs/>
          <w:color w:val="000000"/>
          <w:sz w:val="24"/>
          <w:szCs w:val="24"/>
        </w:rPr>
        <w:t>Energy</w:t>
      </w:r>
      <w:proofErr w:type="spellEnd"/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” </w:t>
      </w:r>
      <w:proofErr w:type="spellStart"/>
      <w:r w:rsidRPr="00F36E12">
        <w:rPr>
          <w:rFonts w:ascii="Garamond" w:hAnsi="Garamond"/>
          <w:i/>
          <w:iCs/>
          <w:color w:val="000000"/>
          <w:sz w:val="24"/>
          <w:szCs w:val="24"/>
        </w:rPr>
        <w:t>sh.p.k</w:t>
      </w:r>
      <w:proofErr w:type="spellEnd"/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F36E12">
        <w:rPr>
          <w:rFonts w:ascii="Garamond" w:hAnsi="Garamond"/>
          <w:i/>
          <w:iCs/>
          <w:color w:val="000000"/>
          <w:sz w:val="24"/>
          <w:szCs w:val="24"/>
        </w:rPr>
        <w:t>fotovoltaik</w:t>
      </w:r>
      <w:proofErr w:type="spellEnd"/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 me kapacitet të instaluar 10 </w:t>
      </w:r>
      <w:proofErr w:type="spellStart"/>
      <w:r w:rsidR="00F36E12" w:rsidRPr="00F36E12">
        <w:rPr>
          <w:rFonts w:ascii="Garamond" w:hAnsi="Garamond"/>
          <w:i/>
          <w:iCs/>
          <w:color w:val="000000"/>
          <w:sz w:val="24"/>
          <w:szCs w:val="24"/>
        </w:rPr>
        <w:t>mw</w:t>
      </w:r>
      <w:proofErr w:type="spellEnd"/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, me vendndodhje në zonën </w:t>
      </w:r>
      <w:proofErr w:type="spellStart"/>
      <w:r w:rsidRPr="00F36E12">
        <w:rPr>
          <w:rFonts w:ascii="Garamond" w:hAnsi="Garamond"/>
          <w:i/>
          <w:iCs/>
          <w:color w:val="000000"/>
          <w:sz w:val="24"/>
          <w:szCs w:val="24"/>
        </w:rPr>
        <w:t>kadastrale</w:t>
      </w:r>
      <w:proofErr w:type="spellEnd"/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 1020, fshati </w:t>
      </w:r>
      <w:proofErr w:type="spellStart"/>
      <w:r w:rsidRPr="00F36E12">
        <w:rPr>
          <w:rFonts w:ascii="Garamond" w:hAnsi="Garamond"/>
          <w:i/>
          <w:iCs/>
          <w:color w:val="000000"/>
          <w:sz w:val="24"/>
          <w:szCs w:val="24"/>
        </w:rPr>
        <w:t>Allprenaj</w:t>
      </w:r>
      <w:proofErr w:type="spellEnd"/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, Njësia Administrative Golem, Bashkia Lushnjë, </w:t>
      </w:r>
      <w:r w:rsidR="00F36E12"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qarku </w:t>
      </w:r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Fier për një afat 30-vjeçar, duke filluar ky afat nga data 1.8.2024. </w:t>
      </w:r>
    </w:p>
    <w:p w14:paraId="76D0799B" w14:textId="5DECFDD0" w:rsidR="003749D0" w:rsidRPr="00F36E12" w:rsidRDefault="003749D0" w:rsidP="003749D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>- Në pikën 2 të këtij vendimi i është lënë kusht shoqërisë që të depozitojë në ERE qëndrimin e Ministrisë së Infrastrukturës dhe Energjisë (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 xml:space="preserve">) dhe/ose 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amendimin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 xml:space="preserve"> e kontratës së nënshkruar, për kërkesën e bërë nga shoqëria për ndryshimin e vlerës së investimit të projektit.</w:t>
      </w:r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 </w:t>
      </w:r>
    </w:p>
    <w:p w14:paraId="36D62E50" w14:textId="45744548" w:rsidR="003749D0" w:rsidRPr="00F36E12" w:rsidRDefault="003749D0" w:rsidP="003749D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 xml:space="preserve">- ERE ka njoftuar shoqërinë për këtë vendimmarrje me shkresën nr. 866/8 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>., datë 15.7.2204, ku i ka kërkuar dhe të mbajë në konsideratë sa përcaktuar në këtë vendim.</w:t>
      </w:r>
    </w:p>
    <w:p w14:paraId="51BB8868" w14:textId="3C37C2DD" w:rsidR="003749D0" w:rsidRPr="00F36E12" w:rsidRDefault="003749D0" w:rsidP="003749D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 xml:space="preserve">- Me shkresën e protokolluar në ERE me nr. 1731 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 xml:space="preserve">., datë 5.8.2024, shoqëria ka depozituar në ERE </w:t>
      </w:r>
      <w:r w:rsidR="00F36E12">
        <w:rPr>
          <w:rFonts w:ascii="Garamond" w:hAnsi="Garamond"/>
          <w:color w:val="000000"/>
          <w:sz w:val="24"/>
          <w:szCs w:val="24"/>
        </w:rPr>
        <w:t>k</w:t>
      </w:r>
      <w:r w:rsidRPr="00F36E12">
        <w:rPr>
          <w:rFonts w:ascii="Garamond" w:hAnsi="Garamond"/>
          <w:color w:val="000000"/>
          <w:sz w:val="24"/>
          <w:szCs w:val="24"/>
        </w:rPr>
        <w:t xml:space="preserve">ontratën nr. 2966 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rep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 xml:space="preserve">., nr. 642 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kol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>., datë 2.8.2024, “</w:t>
      </w:r>
      <w:r w:rsidRPr="00F36E12">
        <w:rPr>
          <w:rFonts w:ascii="Garamond" w:hAnsi="Garamond"/>
          <w:iCs/>
          <w:color w:val="000000"/>
          <w:sz w:val="24"/>
          <w:szCs w:val="24"/>
        </w:rPr>
        <w:t xml:space="preserve">Për disa ndryshime të kontratës nr. 2175 </w:t>
      </w:r>
      <w:proofErr w:type="spellStart"/>
      <w:r w:rsidRPr="00F36E12">
        <w:rPr>
          <w:rFonts w:ascii="Garamond" w:hAnsi="Garamond"/>
          <w:iCs/>
          <w:color w:val="000000"/>
          <w:sz w:val="24"/>
          <w:szCs w:val="24"/>
        </w:rPr>
        <w:t>rep</w:t>
      </w:r>
      <w:proofErr w:type="spellEnd"/>
      <w:r w:rsidRPr="00F36E12">
        <w:rPr>
          <w:rFonts w:ascii="Garamond" w:hAnsi="Garamond"/>
          <w:iCs/>
          <w:color w:val="000000"/>
          <w:sz w:val="24"/>
          <w:szCs w:val="24"/>
        </w:rPr>
        <w:t xml:space="preserve">., nr. 484 </w:t>
      </w:r>
      <w:proofErr w:type="spellStart"/>
      <w:r w:rsidRPr="00F36E12">
        <w:rPr>
          <w:rFonts w:ascii="Garamond" w:hAnsi="Garamond"/>
          <w:iCs/>
          <w:color w:val="000000"/>
          <w:sz w:val="24"/>
          <w:szCs w:val="24"/>
        </w:rPr>
        <w:t>kol</w:t>
      </w:r>
      <w:proofErr w:type="spellEnd"/>
      <w:r w:rsidRPr="00F36E12">
        <w:rPr>
          <w:rFonts w:ascii="Garamond" w:hAnsi="Garamond"/>
          <w:iCs/>
          <w:color w:val="000000"/>
          <w:sz w:val="24"/>
          <w:szCs w:val="24"/>
        </w:rPr>
        <w:t xml:space="preserve">., datë 23.6.2023 Për ndërtimin, shfrytëzimin dhe administrimin e centralit gjenerues të energjisë elektrike </w:t>
      </w:r>
      <w:proofErr w:type="spellStart"/>
      <w:r w:rsidRPr="00F36E12">
        <w:rPr>
          <w:rFonts w:ascii="Garamond" w:hAnsi="Garamond"/>
          <w:iCs/>
          <w:color w:val="000000"/>
          <w:sz w:val="24"/>
          <w:szCs w:val="24"/>
        </w:rPr>
        <w:t>fotovoltaike</w:t>
      </w:r>
      <w:proofErr w:type="spellEnd"/>
      <w:r w:rsidRPr="00F36E12">
        <w:rPr>
          <w:rFonts w:ascii="Garamond" w:hAnsi="Garamond"/>
          <w:iCs/>
          <w:color w:val="000000"/>
          <w:sz w:val="24"/>
          <w:szCs w:val="24"/>
        </w:rPr>
        <w:t xml:space="preserve">, me kapacitet prodhues 10 </w:t>
      </w:r>
      <w:proofErr w:type="spellStart"/>
      <w:r w:rsidR="00F36E12" w:rsidRPr="00F36E12">
        <w:rPr>
          <w:rFonts w:ascii="Garamond" w:hAnsi="Garamond"/>
          <w:iCs/>
          <w:color w:val="000000"/>
          <w:sz w:val="24"/>
          <w:szCs w:val="24"/>
        </w:rPr>
        <w:t>mw</w:t>
      </w:r>
      <w:proofErr w:type="spellEnd"/>
      <w:r w:rsidRPr="00F36E12">
        <w:rPr>
          <w:rFonts w:ascii="Garamond" w:hAnsi="Garamond"/>
          <w:iCs/>
          <w:color w:val="000000"/>
          <w:sz w:val="24"/>
          <w:szCs w:val="24"/>
        </w:rPr>
        <w:t xml:space="preserve">, i cili nuk është objekt koncesioni, dhe veprave ndihmëse, në zonën </w:t>
      </w:r>
      <w:proofErr w:type="spellStart"/>
      <w:r w:rsidRPr="00F36E12">
        <w:rPr>
          <w:rFonts w:ascii="Garamond" w:hAnsi="Garamond"/>
          <w:iCs/>
          <w:color w:val="000000"/>
          <w:sz w:val="24"/>
          <w:szCs w:val="24"/>
        </w:rPr>
        <w:t>kadastrale</w:t>
      </w:r>
      <w:proofErr w:type="spellEnd"/>
      <w:r w:rsidRPr="00F36E12">
        <w:rPr>
          <w:rFonts w:ascii="Garamond" w:hAnsi="Garamond"/>
          <w:iCs/>
          <w:color w:val="000000"/>
          <w:sz w:val="24"/>
          <w:szCs w:val="24"/>
        </w:rPr>
        <w:t xml:space="preserve"> 1020, fshati </w:t>
      </w:r>
      <w:proofErr w:type="spellStart"/>
      <w:r w:rsidRPr="00F36E12">
        <w:rPr>
          <w:rFonts w:ascii="Garamond" w:hAnsi="Garamond"/>
          <w:iCs/>
          <w:color w:val="000000"/>
          <w:sz w:val="24"/>
          <w:szCs w:val="24"/>
        </w:rPr>
        <w:t>Allprenaj</w:t>
      </w:r>
      <w:proofErr w:type="spellEnd"/>
      <w:r w:rsidRPr="00F36E12">
        <w:rPr>
          <w:rFonts w:ascii="Garamond" w:hAnsi="Garamond"/>
          <w:iCs/>
          <w:color w:val="000000"/>
          <w:sz w:val="24"/>
          <w:szCs w:val="24"/>
        </w:rPr>
        <w:t>, Njësia Administrative Golem, Bashkia</w:t>
      </w:r>
      <w:r w:rsidR="00F36E12" w:rsidRPr="00F36E12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F36E12">
        <w:rPr>
          <w:rFonts w:ascii="Garamond" w:hAnsi="Garamond"/>
          <w:iCs/>
          <w:color w:val="000000"/>
          <w:sz w:val="24"/>
          <w:szCs w:val="24"/>
        </w:rPr>
        <w:t>Lushnj</w:t>
      </w:r>
      <w:r w:rsidR="00F36E12" w:rsidRPr="00F36E12">
        <w:rPr>
          <w:rFonts w:ascii="Garamond" w:hAnsi="Garamond"/>
          <w:iCs/>
          <w:color w:val="000000"/>
          <w:sz w:val="24"/>
          <w:szCs w:val="24"/>
        </w:rPr>
        <w:t>ë</w:t>
      </w:r>
      <w:r w:rsidRPr="00F36E12">
        <w:rPr>
          <w:rFonts w:ascii="Garamond" w:hAnsi="Garamond"/>
          <w:iCs/>
          <w:color w:val="000000"/>
          <w:sz w:val="24"/>
          <w:szCs w:val="24"/>
        </w:rPr>
        <w:t xml:space="preserve">, </w:t>
      </w:r>
      <w:r w:rsidR="00F36E12" w:rsidRPr="00F36E12">
        <w:rPr>
          <w:rFonts w:ascii="Garamond" w:hAnsi="Garamond"/>
          <w:iCs/>
          <w:color w:val="000000"/>
          <w:sz w:val="24"/>
          <w:szCs w:val="24"/>
        </w:rPr>
        <w:t xml:space="preserve">qarku </w:t>
      </w:r>
      <w:r w:rsidRPr="00F36E12">
        <w:rPr>
          <w:rFonts w:ascii="Garamond" w:hAnsi="Garamond"/>
          <w:iCs/>
          <w:color w:val="000000"/>
          <w:sz w:val="24"/>
          <w:szCs w:val="24"/>
        </w:rPr>
        <w:t xml:space="preserve">Fier nga shoqëria </w:t>
      </w:r>
      <w:r w:rsidR="00F36E12" w:rsidRPr="00F36E12">
        <w:rPr>
          <w:rFonts w:ascii="Garamond" w:hAnsi="Garamond"/>
          <w:iCs/>
          <w:color w:val="000000"/>
          <w:sz w:val="24"/>
          <w:szCs w:val="24"/>
        </w:rPr>
        <w:t>‘</w:t>
      </w:r>
      <w:proofErr w:type="spellStart"/>
      <w:r w:rsidRPr="00F36E12">
        <w:rPr>
          <w:rFonts w:ascii="Garamond" w:hAnsi="Garamond"/>
          <w:iCs/>
          <w:color w:val="000000"/>
          <w:sz w:val="24"/>
          <w:szCs w:val="24"/>
        </w:rPr>
        <w:t>5GX</w:t>
      </w:r>
      <w:proofErr w:type="spellEnd"/>
      <w:r w:rsidRPr="00F36E12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="00F36E12" w:rsidRPr="00F36E12">
        <w:rPr>
          <w:rFonts w:ascii="Garamond" w:hAnsi="Garamond"/>
          <w:iCs/>
          <w:color w:val="000000"/>
          <w:sz w:val="24"/>
          <w:szCs w:val="24"/>
        </w:rPr>
        <w:t>Energy</w:t>
      </w:r>
      <w:proofErr w:type="spellEnd"/>
      <w:r w:rsidR="00F36E12" w:rsidRPr="00F36E12">
        <w:rPr>
          <w:rFonts w:ascii="Garamond" w:hAnsi="Garamond"/>
          <w:iCs/>
          <w:color w:val="000000"/>
          <w:sz w:val="24"/>
          <w:szCs w:val="24"/>
        </w:rPr>
        <w:t>’</w:t>
      </w:r>
      <w:r w:rsidRPr="00F36E12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Pr="00F36E12">
        <w:rPr>
          <w:rFonts w:ascii="Garamond" w:hAnsi="Garamond"/>
          <w:iCs/>
          <w:color w:val="000000"/>
          <w:sz w:val="24"/>
          <w:szCs w:val="24"/>
        </w:rPr>
        <w:t>sh</w:t>
      </w:r>
      <w:r w:rsidR="00F36E12" w:rsidRPr="00F36E12">
        <w:rPr>
          <w:rFonts w:ascii="Garamond" w:hAnsi="Garamond"/>
          <w:iCs/>
          <w:color w:val="000000"/>
          <w:sz w:val="24"/>
          <w:szCs w:val="24"/>
        </w:rPr>
        <w:t>.</w:t>
      </w:r>
      <w:r w:rsidRPr="00F36E12">
        <w:rPr>
          <w:rFonts w:ascii="Garamond" w:hAnsi="Garamond"/>
          <w:iCs/>
          <w:color w:val="000000"/>
          <w:sz w:val="24"/>
          <w:szCs w:val="24"/>
        </w:rPr>
        <w:t>p</w:t>
      </w:r>
      <w:r w:rsidR="00F36E12" w:rsidRPr="00F36E12">
        <w:rPr>
          <w:rFonts w:ascii="Garamond" w:hAnsi="Garamond"/>
          <w:iCs/>
          <w:color w:val="000000"/>
          <w:sz w:val="24"/>
          <w:szCs w:val="24"/>
        </w:rPr>
        <w:t>.</w:t>
      </w:r>
      <w:r w:rsidRPr="00F36E12">
        <w:rPr>
          <w:rFonts w:ascii="Garamond" w:hAnsi="Garamond"/>
          <w:iCs/>
          <w:color w:val="000000"/>
          <w:sz w:val="24"/>
          <w:szCs w:val="24"/>
        </w:rPr>
        <w:t>k</w:t>
      </w:r>
      <w:proofErr w:type="spellEnd"/>
      <w:r w:rsidR="00F36E12" w:rsidRPr="00F36E12">
        <w:rPr>
          <w:rFonts w:ascii="Garamond" w:hAnsi="Garamond"/>
          <w:iCs/>
          <w:color w:val="000000"/>
          <w:sz w:val="24"/>
          <w:szCs w:val="24"/>
        </w:rPr>
        <w:t>.</w:t>
      </w:r>
      <w:r w:rsidRPr="00F36E12">
        <w:rPr>
          <w:rFonts w:ascii="Garamond" w:hAnsi="Garamond"/>
          <w:iCs/>
          <w:color w:val="000000"/>
          <w:sz w:val="24"/>
          <w:szCs w:val="24"/>
        </w:rPr>
        <w:t>”,</w:t>
      </w:r>
      <w:r w:rsidRPr="00F36E12">
        <w:rPr>
          <w:rFonts w:ascii="Garamond" w:hAnsi="Garamond"/>
          <w:i/>
          <w:iCs/>
          <w:color w:val="000000"/>
          <w:sz w:val="24"/>
          <w:szCs w:val="24"/>
        </w:rPr>
        <w:t xml:space="preserve"> </w:t>
      </w:r>
      <w:r w:rsidRPr="00F36E12">
        <w:rPr>
          <w:rFonts w:ascii="Garamond" w:hAnsi="Garamond"/>
          <w:color w:val="000000"/>
          <w:sz w:val="24"/>
          <w:szCs w:val="24"/>
        </w:rPr>
        <w:t xml:space="preserve">nënshkruar mes 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 xml:space="preserve"> dhe mbajtësit të miratimit për ndërtim, shoqërisë “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5GX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F36E12" w:rsidRPr="00F36E12">
        <w:rPr>
          <w:rFonts w:ascii="Garamond" w:hAnsi="Garamond"/>
          <w:color w:val="000000"/>
          <w:sz w:val="24"/>
          <w:szCs w:val="24"/>
        </w:rPr>
        <w:t>Energy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>., në të cilën është</w:t>
      </w:r>
      <w:r w:rsidR="00F36E12" w:rsidRPr="00F36E12">
        <w:rPr>
          <w:rFonts w:ascii="Garamond" w:hAnsi="Garamond"/>
          <w:color w:val="000000"/>
          <w:sz w:val="24"/>
          <w:szCs w:val="24"/>
        </w:rPr>
        <w:t xml:space="preserve"> </w:t>
      </w:r>
      <w:r w:rsidRPr="00F36E12">
        <w:rPr>
          <w:rFonts w:ascii="Garamond" w:hAnsi="Garamond"/>
          <w:color w:val="000000"/>
          <w:sz w:val="24"/>
          <w:szCs w:val="24"/>
        </w:rPr>
        <w:t>ndryshuar vlera e investimit të projektit sipas planit të rishikuar të biznesit të shoqërisë.</w:t>
      </w:r>
    </w:p>
    <w:p w14:paraId="226CD35A" w14:textId="7D8AC682" w:rsidR="003749D0" w:rsidRPr="00F36E12" w:rsidRDefault="003749D0" w:rsidP="003749D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 xml:space="preserve">- Me depozitimin e kësaj kontrate shtesë rezulton se shoqëria ka plotësuar kushtin e vendosur në pikën 2 të vendimit të </w:t>
      </w:r>
      <w:r w:rsidR="00F36E12" w:rsidRPr="00F36E12">
        <w:rPr>
          <w:rFonts w:ascii="Garamond" w:hAnsi="Garamond"/>
          <w:color w:val="000000"/>
          <w:sz w:val="24"/>
          <w:szCs w:val="24"/>
        </w:rPr>
        <w:t xml:space="preserve">Bordit </w:t>
      </w:r>
      <w:r w:rsidRPr="00F36E12">
        <w:rPr>
          <w:rFonts w:ascii="Garamond" w:hAnsi="Garamond"/>
          <w:color w:val="000000"/>
          <w:sz w:val="24"/>
          <w:szCs w:val="24"/>
        </w:rPr>
        <w:t>të ERE</w:t>
      </w:r>
      <w:r w:rsidR="00F36E12">
        <w:rPr>
          <w:rFonts w:ascii="Garamond" w:hAnsi="Garamond"/>
          <w:color w:val="000000"/>
          <w:sz w:val="24"/>
          <w:szCs w:val="24"/>
        </w:rPr>
        <w:t>-s</w:t>
      </w:r>
      <w:r w:rsidRPr="00F36E12">
        <w:rPr>
          <w:rFonts w:ascii="Garamond" w:hAnsi="Garamond"/>
          <w:color w:val="000000"/>
          <w:sz w:val="24"/>
          <w:szCs w:val="24"/>
        </w:rPr>
        <w:t xml:space="preserve"> nr. 135</w:t>
      </w:r>
      <w:r w:rsidR="00F36E12">
        <w:rPr>
          <w:rFonts w:ascii="Garamond" w:hAnsi="Garamond"/>
          <w:color w:val="000000"/>
          <w:sz w:val="24"/>
          <w:szCs w:val="24"/>
        </w:rPr>
        <w:t>,</w:t>
      </w:r>
      <w:r w:rsidRPr="00F36E12">
        <w:rPr>
          <w:rFonts w:ascii="Garamond" w:hAnsi="Garamond"/>
          <w:color w:val="000000"/>
          <w:sz w:val="24"/>
          <w:szCs w:val="24"/>
        </w:rPr>
        <w:t xml:space="preserve"> datë 9.7.2024, ndaj si e tillë kjo pikë vlerësohet të shfuqizohet.</w:t>
      </w:r>
    </w:p>
    <w:p w14:paraId="43F4E7CE" w14:textId="0078ABCC" w:rsidR="003749D0" w:rsidRPr="00F36E12" w:rsidRDefault="003749D0" w:rsidP="003749D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 xml:space="preserve">- Me plotësimin e këtij kushti nuk gjen më zbatim as pika 3 e vendimit të </w:t>
      </w:r>
      <w:r w:rsidR="00F36E12" w:rsidRPr="00F36E12">
        <w:rPr>
          <w:rFonts w:ascii="Garamond" w:hAnsi="Garamond"/>
          <w:color w:val="000000"/>
          <w:sz w:val="24"/>
          <w:szCs w:val="24"/>
        </w:rPr>
        <w:t xml:space="preserve">Bordit </w:t>
      </w:r>
      <w:r w:rsidRPr="00F36E12">
        <w:rPr>
          <w:rFonts w:ascii="Garamond" w:hAnsi="Garamond"/>
          <w:color w:val="000000"/>
          <w:sz w:val="24"/>
          <w:szCs w:val="24"/>
        </w:rPr>
        <w:t>të ERE</w:t>
      </w:r>
      <w:r w:rsidR="00F36E12">
        <w:rPr>
          <w:rFonts w:ascii="Garamond" w:hAnsi="Garamond"/>
          <w:color w:val="000000"/>
          <w:sz w:val="24"/>
          <w:szCs w:val="24"/>
        </w:rPr>
        <w:t>-s</w:t>
      </w:r>
      <w:r w:rsidRPr="00F36E12">
        <w:rPr>
          <w:rFonts w:ascii="Garamond" w:hAnsi="Garamond"/>
          <w:color w:val="000000"/>
          <w:sz w:val="24"/>
          <w:szCs w:val="24"/>
        </w:rPr>
        <w:t xml:space="preserve"> nr. 135/2024, si e tillë kjo pikë vlerësohet të shfuqizohet.</w:t>
      </w:r>
    </w:p>
    <w:p w14:paraId="256DA7F3" w14:textId="02187CA1" w:rsidR="003749D0" w:rsidRPr="00F36E12" w:rsidRDefault="003749D0" w:rsidP="003749D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>- Në nenin 113</w:t>
      </w:r>
      <w:r w:rsidR="004B0FD1">
        <w:rPr>
          <w:rFonts w:ascii="Garamond" w:hAnsi="Garamond"/>
          <w:color w:val="000000"/>
          <w:sz w:val="24"/>
          <w:szCs w:val="24"/>
        </w:rPr>
        <w:t>,</w:t>
      </w:r>
      <w:r w:rsidRPr="00F36E12">
        <w:rPr>
          <w:rFonts w:ascii="Garamond" w:hAnsi="Garamond"/>
          <w:color w:val="000000"/>
          <w:sz w:val="24"/>
          <w:szCs w:val="24"/>
        </w:rPr>
        <w:t xml:space="preserve"> të ligjit nr. 44/2015, “Kodit të Procedurave Administrative të Republikës së Shqipërisë” është parashikuar mundësia e shfuqizimit të plotë apo të pjesshëm të një akti, apo ndryshimin e tij, me nismën e vet organit, që e ka nxjerrë, duke përcaktuar dhe formën ligjore të këtij ndryshimi të aktit, e cila duhet të bëhet me një akt të ri me shkrim</w:t>
      </w:r>
    </w:p>
    <w:p w14:paraId="37815C79" w14:textId="34DF1973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 xml:space="preserve">Për gjithë sa më sipër, </w:t>
      </w:r>
      <w:r w:rsidR="00F36E12" w:rsidRPr="00F36E12">
        <w:rPr>
          <w:rFonts w:ascii="Garamond" w:hAnsi="Garamond"/>
          <w:color w:val="000000"/>
          <w:sz w:val="24"/>
          <w:szCs w:val="24"/>
        </w:rPr>
        <w:t xml:space="preserve">Bordi </w:t>
      </w:r>
      <w:r w:rsidRPr="00F36E12">
        <w:rPr>
          <w:rFonts w:ascii="Garamond" w:hAnsi="Garamond"/>
          <w:color w:val="000000"/>
          <w:sz w:val="24"/>
          <w:szCs w:val="24"/>
        </w:rPr>
        <w:t xml:space="preserve">i ERE-s </w:t>
      </w:r>
    </w:p>
    <w:p w14:paraId="5086A749" w14:textId="77777777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78C571AF" w14:textId="3959FE17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F36E12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49A73DB6" w14:textId="77777777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2FF741C4" w14:textId="6A4E0822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>1. Pikat 2 dhe 3 të vendimit të bordit të ERE-s nr. 135, datë 9.7.2024, shfuqizohen.</w:t>
      </w:r>
    </w:p>
    <w:p w14:paraId="6D3D00BB" w14:textId="597AC363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>2. Drejtoria e Licencimit, Autorizimeve dhe Mbikëqyrjes të njoftojë shoqërinë “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5GX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D77427" w:rsidRPr="00F36E12">
        <w:rPr>
          <w:rFonts w:ascii="Garamond" w:hAnsi="Garamond"/>
          <w:color w:val="000000"/>
          <w:sz w:val="24"/>
          <w:szCs w:val="24"/>
        </w:rPr>
        <w:t>Energy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F36E12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F36E12">
        <w:rPr>
          <w:rFonts w:ascii="Garamond" w:hAnsi="Garamond"/>
          <w:color w:val="000000"/>
          <w:sz w:val="24"/>
          <w:szCs w:val="24"/>
        </w:rPr>
        <w:t xml:space="preserve">. për vendimin e </w:t>
      </w:r>
      <w:r w:rsidR="00D77427" w:rsidRPr="00F36E12">
        <w:rPr>
          <w:rFonts w:ascii="Garamond" w:hAnsi="Garamond"/>
          <w:color w:val="000000"/>
          <w:sz w:val="24"/>
          <w:szCs w:val="24"/>
        </w:rPr>
        <w:t xml:space="preserve">Bordit </w:t>
      </w:r>
      <w:r w:rsidRPr="00F36E12">
        <w:rPr>
          <w:rFonts w:ascii="Garamond" w:hAnsi="Garamond"/>
          <w:color w:val="000000"/>
          <w:sz w:val="24"/>
          <w:szCs w:val="24"/>
        </w:rPr>
        <w:t>të ERE-s.</w:t>
      </w:r>
    </w:p>
    <w:p w14:paraId="040B54CF" w14:textId="77777777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 xml:space="preserve">Ky vendim hyn në fuqi menjëherë. </w:t>
      </w:r>
    </w:p>
    <w:p w14:paraId="2A5BEBE3" w14:textId="7DD7D76E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D77427" w:rsidRPr="00F36E12">
        <w:rPr>
          <w:rFonts w:ascii="Garamond" w:hAnsi="Garamond"/>
          <w:color w:val="000000"/>
          <w:sz w:val="24"/>
          <w:szCs w:val="24"/>
        </w:rPr>
        <w:t xml:space="preserve">Bordit </w:t>
      </w:r>
      <w:r w:rsidRPr="00F36E12">
        <w:rPr>
          <w:rFonts w:ascii="Garamond" w:hAnsi="Garamond"/>
          <w:color w:val="000000"/>
          <w:sz w:val="24"/>
          <w:szCs w:val="24"/>
        </w:rPr>
        <w:t xml:space="preserve">në rast se ka siguruar prova të reja që mund </w:t>
      </w:r>
      <w:r w:rsidRPr="00F36E12">
        <w:rPr>
          <w:rFonts w:ascii="Garamond" w:hAnsi="Garamond"/>
          <w:color w:val="000000"/>
          <w:sz w:val="24"/>
          <w:szCs w:val="24"/>
        </w:rPr>
        <w:lastRenderedPageBreak/>
        <w:t xml:space="preserve">ta çojnë </w:t>
      </w:r>
      <w:r w:rsidR="00D77427" w:rsidRPr="00F36E12">
        <w:rPr>
          <w:rFonts w:ascii="Garamond" w:hAnsi="Garamond"/>
          <w:color w:val="000000"/>
          <w:sz w:val="24"/>
          <w:szCs w:val="24"/>
        </w:rPr>
        <w:t xml:space="preserve">Bordin </w:t>
      </w:r>
      <w:r w:rsidRPr="00F36E12">
        <w:rPr>
          <w:rFonts w:ascii="Garamond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208BEAA" w14:textId="77777777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>Ky vendim botohet në Fletoren Zyrtare.</w:t>
      </w:r>
    </w:p>
    <w:p w14:paraId="048765BD" w14:textId="77777777" w:rsidR="003749D0" w:rsidRPr="00F36E12" w:rsidRDefault="003749D0" w:rsidP="003749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5956BF4D" w14:textId="71727A11" w:rsidR="003749D0" w:rsidRPr="00F36E12" w:rsidRDefault="00F36E12" w:rsidP="00BA76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F36E12">
        <w:rPr>
          <w:rFonts w:ascii="Garamond" w:hAnsi="Garamond"/>
          <w:color w:val="000000"/>
          <w:sz w:val="24"/>
          <w:szCs w:val="24"/>
        </w:rPr>
        <w:t xml:space="preserve"> </w:t>
      </w:r>
      <w:r w:rsidR="003749D0" w:rsidRPr="00F36E12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46374470" w14:textId="58CB2006" w:rsidR="003749D0" w:rsidRPr="00F36E12" w:rsidRDefault="00F36E12" w:rsidP="00BA76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F36E12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BA7607" w:rsidRPr="00F36E12">
        <w:rPr>
          <w:rFonts w:ascii="Garamond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="00BA7607" w:rsidRPr="00F36E12">
        <w:rPr>
          <w:rFonts w:ascii="Garamond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361E5994" w14:textId="31605319" w:rsidR="00D54971" w:rsidRPr="00F36E12" w:rsidRDefault="00D54971" w:rsidP="003749D0">
      <w:pPr>
        <w:spacing w:after="0" w:line="240" w:lineRule="auto"/>
        <w:ind w:firstLine="284"/>
        <w:rPr>
          <w:rFonts w:ascii="Garamond" w:hAnsi="Garamond"/>
        </w:rPr>
      </w:pPr>
    </w:p>
    <w:sectPr w:rsidR="00D54971" w:rsidRPr="00F36E12" w:rsidSect="00BA50A3">
      <w:pgSz w:w="12240" w:h="15840"/>
      <w:pgMar w:top="180" w:right="1440" w:bottom="1440" w:left="1440" w:header="274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44953" w14:textId="77777777" w:rsidR="00F36E12" w:rsidRDefault="00F36E12">
      <w:pPr>
        <w:spacing w:after="0" w:line="240" w:lineRule="auto"/>
      </w:pPr>
      <w:r>
        <w:separator/>
      </w:r>
    </w:p>
  </w:endnote>
  <w:endnote w:type="continuationSeparator" w:id="0">
    <w:p w14:paraId="56E98946" w14:textId="77777777" w:rsidR="00F36E12" w:rsidRDefault="00F36E12">
      <w:pPr>
        <w:spacing w:after="0" w:line="240" w:lineRule="auto"/>
      </w:pPr>
      <w:r>
        <w:continuationSeparator/>
      </w:r>
    </w:p>
  </w:endnote>
  <w:endnote w:type="continuationNotice" w:id="1">
    <w:p w14:paraId="4A30BB64" w14:textId="77777777" w:rsidR="00F36E12" w:rsidRDefault="00F36E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3D7CF5" w14:textId="77777777" w:rsidR="00F36E12" w:rsidRDefault="00F36E12">
      <w:pPr>
        <w:spacing w:after="0" w:line="240" w:lineRule="auto"/>
      </w:pPr>
      <w:r>
        <w:separator/>
      </w:r>
    </w:p>
  </w:footnote>
  <w:footnote w:type="continuationSeparator" w:id="0">
    <w:p w14:paraId="69E56D36" w14:textId="77777777" w:rsidR="00F36E12" w:rsidRDefault="00F36E12">
      <w:pPr>
        <w:spacing w:after="0" w:line="240" w:lineRule="auto"/>
      </w:pPr>
      <w:r>
        <w:continuationSeparator/>
      </w:r>
    </w:p>
  </w:footnote>
  <w:footnote w:type="continuationNotice" w:id="1">
    <w:p w14:paraId="6812B10D" w14:textId="77777777" w:rsidR="00F36E12" w:rsidRDefault="00F36E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0000000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766CAE52"/>
    <w:lvl w:ilvl="0" w:tplc="D04ED7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5B1EFF72"/>
    <w:lvl w:ilvl="0" w:tplc="75F0F8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0C0710A8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5C297B"/>
    <w:multiLevelType w:val="hybridMultilevel"/>
    <w:tmpl w:val="89DE84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4"/>
  </w:num>
  <w:num w:numId="3">
    <w:abstractNumId w:val="9"/>
  </w:num>
  <w:num w:numId="4">
    <w:abstractNumId w:val="15"/>
  </w:num>
  <w:num w:numId="5">
    <w:abstractNumId w:val="14"/>
  </w:num>
  <w:num w:numId="6">
    <w:abstractNumId w:val="12"/>
  </w:num>
  <w:num w:numId="7">
    <w:abstractNumId w:val="8"/>
  </w:num>
  <w:num w:numId="8">
    <w:abstractNumId w:val="6"/>
  </w:num>
  <w:num w:numId="9">
    <w:abstractNumId w:val="23"/>
  </w:num>
  <w:num w:numId="10">
    <w:abstractNumId w:val="16"/>
  </w:num>
  <w:num w:numId="11">
    <w:abstractNumId w:val="0"/>
  </w:num>
  <w:num w:numId="12">
    <w:abstractNumId w:val="13"/>
  </w:num>
  <w:num w:numId="13">
    <w:abstractNumId w:val="29"/>
  </w:num>
  <w:num w:numId="14">
    <w:abstractNumId w:val="25"/>
  </w:num>
  <w:num w:numId="15">
    <w:abstractNumId w:val="4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5"/>
  </w:num>
  <w:num w:numId="19">
    <w:abstractNumId w:val="22"/>
  </w:num>
  <w:num w:numId="20">
    <w:abstractNumId w:val="1"/>
  </w:num>
  <w:num w:numId="21">
    <w:abstractNumId w:val="10"/>
  </w:num>
  <w:num w:numId="22">
    <w:abstractNumId w:val="28"/>
  </w:num>
  <w:num w:numId="23">
    <w:abstractNumId w:val="7"/>
  </w:num>
  <w:num w:numId="24">
    <w:abstractNumId w:val="20"/>
  </w:num>
  <w:num w:numId="25">
    <w:abstractNumId w:val="21"/>
  </w:num>
  <w:num w:numId="26">
    <w:abstractNumId w:val="30"/>
  </w:num>
  <w:num w:numId="27">
    <w:abstractNumId w:val="18"/>
  </w:num>
  <w:num w:numId="28">
    <w:abstractNumId w:val="2"/>
  </w:num>
  <w:num w:numId="29">
    <w:abstractNumId w:val="19"/>
  </w:num>
  <w:num w:numId="30">
    <w:abstractNumId w:val="11"/>
  </w:num>
  <w:num w:numId="31">
    <w:abstractNumId w:val="3"/>
  </w:num>
  <w:num w:numId="32">
    <w:abstractNumId w:val="27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971"/>
    <w:rsid w:val="0002123D"/>
    <w:rsid w:val="00031BE8"/>
    <w:rsid w:val="00171341"/>
    <w:rsid w:val="001C1A22"/>
    <w:rsid w:val="001E0CF0"/>
    <w:rsid w:val="002847CC"/>
    <w:rsid w:val="002D43BF"/>
    <w:rsid w:val="003749D0"/>
    <w:rsid w:val="00375539"/>
    <w:rsid w:val="00397BA1"/>
    <w:rsid w:val="004B0FD1"/>
    <w:rsid w:val="004D4971"/>
    <w:rsid w:val="004E6824"/>
    <w:rsid w:val="004E72B8"/>
    <w:rsid w:val="005A0E4B"/>
    <w:rsid w:val="006A106B"/>
    <w:rsid w:val="00711939"/>
    <w:rsid w:val="00A24BEF"/>
    <w:rsid w:val="00B71453"/>
    <w:rsid w:val="00BA50A3"/>
    <w:rsid w:val="00BA7607"/>
    <w:rsid w:val="00D54971"/>
    <w:rsid w:val="00D77427"/>
    <w:rsid w:val="00E15900"/>
    <w:rsid w:val="00F3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51FF47"/>
  <w15:docId w15:val="{01B1A9E6-013D-4393-8E36-A1DD231B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Pr>
      <w:rFonts w:ascii="Calibri" w:eastAsia="Calibri" w:hAnsi="Calibri" w:cs="Times New Roman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2024-10-04T09:12:47Z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2024-10-03T00:00:00Z</Date_x0020_protokolli>
    <Titulli xmlns="0e656187-b300-4fb0-8bf4-3a50f872073c">Mbi disa ndryshime në vendimin e bordit të ERE-s nr. 135, datë 09.07.2024 “Mbi licencimin e shoqërisë “5GX ENERGY” sh.p.k. në veprimtarinë e prodhimit të energjisë elektrike”</Titulli>
    <Modifikuesi xmlns="0e656187-b300-4fb0-8bf4-3a50f872073c">Suada.Daci</Modifikuesi>
    <Nr_x002e__x0020_prot_x0020_QBZ xmlns="0e656187-b300-4fb0-8bf4-3a50f872073c">1719/7</Nr_x002e__x0020_prot_x0020_QBZ>
    <Data_x0020_e_x0020_Modifikimit xmlns="0e656187-b300-4fb0-8bf4-3a50f872073c">2024-10-04T09:47:03Z</Data_x0020_e_x0020_Modifikimit>
    <Dekretuar xmlns="0e656187-b300-4fb0-8bf4-3a50f872073c">false</Dekretuar>
    <Data xmlns="0e656187-b300-4fb0-8bf4-3a50f872073c">2024-08-15T00:00:00Z</Data>
    <Nr_x002e__x0020_protokolli_x0020_i_x0020_aktit xmlns="0e656187-b300-4fb0-8bf4-3a50f872073c">2019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81C3DCF3174BB5B674357186E196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81C3DCF3174BB5B674357186E196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435E5-F642-482B-B275-879F6BB46FEF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FD59FF-EB58-41B3-B156-02DE306E77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6345C6-95FB-43B9-8ACA-FC8FB847E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80654D-FCCA-403A-885B-CED041FC5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F4F283-4E33-4744-86A9-0784F5E7FF7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3FCD72F-81DB-41F3-BCBD-B89F3206D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135, datë 09.07.2024 “Mbi licencimin e shoqërisë “5GX ENERGY” sh.p.k. në veprimtarinë e prodhimit të energjisë elektrike”</vt:lpstr>
    </vt:vector>
  </TitlesOfParts>
  <Company>Dpa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135, datë 09.07.2024 “Mbi licencimin e shoqërisë “5GX ENERGY” sh.p.k. në veprimtarinë e prodhimit të energjisë elektrike”</dc:title>
  <dc:creator>DJZM</dc:creator>
  <cp:lastModifiedBy>Jorina Kryeziu</cp:lastModifiedBy>
  <cp:revision>11</cp:revision>
  <cp:lastPrinted>2024-06-10T14:29:00Z</cp:lastPrinted>
  <dcterms:created xsi:type="dcterms:W3CDTF">2024-10-04T08:11:00Z</dcterms:created>
  <dcterms:modified xsi:type="dcterms:W3CDTF">2024-10-04T09:13:00Z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bf27c87295a5448594dfe6b949948dd5</vt:lpwstr>
  </property>
</Properties>
</file>