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5F997" w14:textId="77777777" w:rsidR="00C34C9C" w:rsidRPr="00A40459" w:rsidRDefault="00C34C9C" w:rsidP="00C34C9C">
      <w:pPr>
        <w:spacing w:after="0" w:line="240" w:lineRule="auto"/>
        <w:ind w:firstLine="284"/>
        <w:jc w:val="center"/>
        <w:rPr>
          <w:rFonts w:ascii="Garamond" w:hAnsi="Garamond"/>
          <w:b/>
          <w:sz w:val="24"/>
          <w:szCs w:val="24"/>
        </w:rPr>
      </w:pPr>
      <w:r w:rsidRPr="00A40459">
        <w:rPr>
          <w:rFonts w:ascii="Garamond" w:hAnsi="Garamond"/>
          <w:b/>
          <w:sz w:val="24"/>
          <w:szCs w:val="24"/>
        </w:rPr>
        <w:t>VENDIM</w:t>
      </w:r>
    </w:p>
    <w:p w14:paraId="74E42484" w14:textId="5FDC1E49" w:rsidR="00A26109" w:rsidRPr="00A40459" w:rsidRDefault="00C34C9C" w:rsidP="00C34C9C">
      <w:pPr>
        <w:spacing w:after="0" w:line="240" w:lineRule="auto"/>
        <w:ind w:firstLine="284"/>
        <w:jc w:val="center"/>
        <w:rPr>
          <w:rFonts w:ascii="Garamond" w:hAnsi="Garamond"/>
          <w:b/>
          <w:sz w:val="24"/>
          <w:szCs w:val="24"/>
        </w:rPr>
      </w:pPr>
      <w:r w:rsidRPr="00A40459">
        <w:rPr>
          <w:rFonts w:ascii="Garamond" w:hAnsi="Garamond"/>
          <w:b/>
          <w:sz w:val="24"/>
          <w:szCs w:val="24"/>
        </w:rPr>
        <w:t>Nr</w:t>
      </w:r>
      <w:r w:rsidR="005E2548" w:rsidRPr="00A40459">
        <w:rPr>
          <w:rFonts w:ascii="Garamond" w:hAnsi="Garamond"/>
          <w:b/>
          <w:sz w:val="24"/>
          <w:szCs w:val="24"/>
        </w:rPr>
        <w:t>.</w:t>
      </w:r>
      <w:r w:rsidR="00A40459">
        <w:rPr>
          <w:rFonts w:ascii="Garamond" w:hAnsi="Garamond"/>
          <w:b/>
          <w:sz w:val="24"/>
          <w:szCs w:val="24"/>
        </w:rPr>
        <w:t xml:space="preserve"> </w:t>
      </w:r>
      <w:r w:rsidR="00B17E4C" w:rsidRPr="00A40459">
        <w:rPr>
          <w:rFonts w:ascii="Garamond" w:hAnsi="Garamond"/>
          <w:b/>
          <w:sz w:val="24"/>
          <w:szCs w:val="24"/>
        </w:rPr>
        <w:t>176</w:t>
      </w:r>
      <w:r w:rsidR="00764791" w:rsidRPr="00A40459">
        <w:rPr>
          <w:rFonts w:ascii="Garamond" w:hAnsi="Garamond"/>
          <w:b/>
          <w:sz w:val="24"/>
          <w:szCs w:val="24"/>
        </w:rPr>
        <w:t>, dat</w:t>
      </w:r>
      <w:r w:rsidR="00B17E4C" w:rsidRPr="00A40459">
        <w:rPr>
          <w:rFonts w:ascii="Garamond" w:hAnsi="Garamond"/>
          <w:b/>
          <w:sz w:val="24"/>
          <w:szCs w:val="24"/>
        </w:rPr>
        <w:t>ë 29.8</w:t>
      </w:r>
      <w:r w:rsidR="00764791" w:rsidRPr="00A40459">
        <w:rPr>
          <w:rFonts w:ascii="Garamond" w:hAnsi="Garamond"/>
          <w:b/>
          <w:sz w:val="24"/>
          <w:szCs w:val="24"/>
        </w:rPr>
        <w:t>.2024</w:t>
      </w:r>
    </w:p>
    <w:p w14:paraId="74E42485" w14:textId="4C0ACA73" w:rsidR="00333D68" w:rsidRPr="00A40459" w:rsidRDefault="00333D68" w:rsidP="00663763">
      <w:pPr>
        <w:spacing w:after="0" w:line="240" w:lineRule="auto"/>
      </w:pPr>
    </w:p>
    <w:p w14:paraId="0991CE81" w14:textId="6EEDC84B" w:rsidR="00C34C9C" w:rsidRPr="00A40459" w:rsidRDefault="00C34C9C" w:rsidP="00C34C9C">
      <w:pPr>
        <w:autoSpaceDE w:val="0"/>
        <w:autoSpaceDN w:val="0"/>
        <w:adjustRightInd w:val="0"/>
        <w:spacing w:after="0" w:line="240" w:lineRule="auto"/>
        <w:ind w:firstLine="284"/>
        <w:jc w:val="center"/>
        <w:rPr>
          <w:rFonts w:ascii="Garamond" w:hAnsi="Garamond" w:cs="Calibri"/>
          <w:b/>
          <w:bCs/>
          <w:color w:val="000000"/>
          <w:sz w:val="24"/>
          <w:szCs w:val="24"/>
        </w:rPr>
      </w:pPr>
      <w:r w:rsidRPr="00A40459">
        <w:rPr>
          <w:rFonts w:ascii="Garamond" w:hAnsi="Garamond" w:cs="Calibri"/>
          <w:b/>
          <w:bCs/>
          <w:color w:val="000000"/>
          <w:sz w:val="24"/>
          <w:szCs w:val="24"/>
        </w:rPr>
        <w:t>MBI LICENCIMIN E SHOQËRISË “</w:t>
      </w:r>
      <w:proofErr w:type="spellStart"/>
      <w:r w:rsidRPr="00A40459">
        <w:rPr>
          <w:rFonts w:ascii="Garamond" w:hAnsi="Garamond" w:cs="Calibri"/>
          <w:b/>
          <w:bCs/>
          <w:color w:val="000000"/>
          <w:sz w:val="24"/>
          <w:szCs w:val="24"/>
        </w:rPr>
        <w:t>ACHELO</w:t>
      </w:r>
      <w:proofErr w:type="spellEnd"/>
      <w:r w:rsidRPr="00A40459">
        <w:rPr>
          <w:rFonts w:ascii="Garamond" w:hAnsi="Garamond" w:cs="Calibri"/>
          <w:b/>
          <w:bCs/>
          <w:color w:val="000000"/>
          <w:sz w:val="24"/>
          <w:szCs w:val="24"/>
        </w:rPr>
        <w:t xml:space="preserve">” SHPK NË VEPRIMTARINË E PRODHIMIT TË ENERGJISË ELEKTRIKE NGA </w:t>
      </w:r>
      <w:proofErr w:type="spellStart"/>
      <w:r w:rsidRPr="00A40459">
        <w:rPr>
          <w:rFonts w:ascii="Garamond" w:hAnsi="Garamond" w:cs="Calibri"/>
          <w:b/>
          <w:bCs/>
          <w:color w:val="000000"/>
          <w:sz w:val="24"/>
          <w:szCs w:val="24"/>
        </w:rPr>
        <w:t>HEC</w:t>
      </w:r>
      <w:proofErr w:type="spellEnd"/>
      <w:r w:rsidRPr="00A40459">
        <w:rPr>
          <w:rFonts w:ascii="Garamond" w:hAnsi="Garamond" w:cs="Calibri"/>
          <w:b/>
          <w:bCs/>
          <w:color w:val="000000"/>
          <w:sz w:val="24"/>
          <w:szCs w:val="24"/>
        </w:rPr>
        <w:t xml:space="preserve"> “KOTORRI”</w:t>
      </w:r>
    </w:p>
    <w:p w14:paraId="39ABD87F" w14:textId="77777777" w:rsidR="00C34C9C" w:rsidRPr="00A40459" w:rsidRDefault="00C34C9C" w:rsidP="00C34C9C">
      <w:pPr>
        <w:autoSpaceDE w:val="0"/>
        <w:autoSpaceDN w:val="0"/>
        <w:adjustRightInd w:val="0"/>
        <w:spacing w:after="0" w:line="240" w:lineRule="auto"/>
        <w:ind w:firstLine="284"/>
        <w:jc w:val="center"/>
        <w:rPr>
          <w:rFonts w:ascii="Garamond" w:hAnsi="Garamond" w:cs="Calibri"/>
          <w:b/>
          <w:bCs/>
          <w:color w:val="000000"/>
          <w:sz w:val="24"/>
          <w:szCs w:val="24"/>
        </w:rPr>
      </w:pPr>
    </w:p>
    <w:p w14:paraId="109D4B5E" w14:textId="5A753022"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Calibri"/>
          <w:b/>
          <w:bCs/>
          <w:color w:val="000000"/>
          <w:sz w:val="24"/>
          <w:szCs w:val="24"/>
        </w:rPr>
      </w:pPr>
      <w:r w:rsidRPr="00A40459">
        <w:rPr>
          <w:rFonts w:ascii="Garamond" w:hAnsi="Garamond" w:cs="Calibri"/>
          <w:color w:val="000000"/>
          <w:sz w:val="24"/>
          <w:szCs w:val="24"/>
        </w:rPr>
        <w:t xml:space="preserve">Në mbështetje të neneve 16 dhe 37, pika 2,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38, pika 1,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dhe 39, pika 4</w:t>
      </w:r>
      <w:r w:rsidR="00A40459">
        <w:rPr>
          <w:rFonts w:ascii="Garamond" w:hAnsi="Garamond" w:cs="Calibri"/>
          <w:color w:val="000000"/>
          <w:sz w:val="24"/>
          <w:szCs w:val="24"/>
        </w:rPr>
        <w:t>,</w:t>
      </w:r>
      <w:r w:rsidRPr="00A40459">
        <w:rPr>
          <w:rFonts w:ascii="Garamond" w:hAnsi="Garamond" w:cs="Calibri"/>
          <w:color w:val="000000"/>
          <w:sz w:val="24"/>
          <w:szCs w:val="24"/>
        </w:rPr>
        <w:t xml:space="preserve"> të ligjit nr. 43/2015</w:t>
      </w:r>
      <w:r w:rsidR="00A40459">
        <w:rPr>
          <w:rFonts w:ascii="Garamond" w:hAnsi="Garamond" w:cs="Calibri"/>
          <w:color w:val="000000"/>
          <w:sz w:val="24"/>
          <w:szCs w:val="24"/>
        </w:rPr>
        <w:t>,</w:t>
      </w:r>
      <w:r w:rsidRPr="00A40459">
        <w:rPr>
          <w:rFonts w:ascii="Garamond" w:hAnsi="Garamond" w:cs="Calibri"/>
          <w:color w:val="000000"/>
          <w:sz w:val="24"/>
          <w:szCs w:val="24"/>
        </w:rPr>
        <w:t xml:space="preserve"> “</w:t>
      </w:r>
      <w:r w:rsidRPr="00A40459">
        <w:rPr>
          <w:rFonts w:ascii="Garamond" w:hAnsi="Garamond" w:cs="Calibri"/>
          <w:iCs/>
          <w:color w:val="000000"/>
          <w:sz w:val="24"/>
          <w:szCs w:val="24"/>
        </w:rPr>
        <w:t>Për sektorin e energjisë elektrike</w:t>
      </w:r>
      <w:r w:rsidRPr="00A40459">
        <w:rPr>
          <w:rFonts w:ascii="Garamond" w:hAnsi="Garamond" w:cs="Calibri"/>
          <w:color w:val="000000"/>
          <w:sz w:val="24"/>
          <w:szCs w:val="24"/>
        </w:rPr>
        <w:t xml:space="preserve">”, </w:t>
      </w:r>
      <w:r w:rsidR="00A40459" w:rsidRPr="00A40459">
        <w:rPr>
          <w:rFonts w:ascii="Garamond" w:hAnsi="Garamond" w:cs="Calibri"/>
          <w:color w:val="000000"/>
          <w:sz w:val="24"/>
          <w:szCs w:val="24"/>
        </w:rPr>
        <w:t>të</w:t>
      </w:r>
      <w:r w:rsidRPr="00A40459">
        <w:rPr>
          <w:rFonts w:ascii="Garamond" w:hAnsi="Garamond" w:cs="Calibri"/>
          <w:color w:val="000000"/>
          <w:sz w:val="24"/>
          <w:szCs w:val="24"/>
        </w:rPr>
        <w:t xml:space="preserve"> ndryshuar; </w:t>
      </w:r>
      <w:r w:rsidR="00A40459" w:rsidRPr="00A40459">
        <w:rPr>
          <w:rFonts w:ascii="Garamond" w:hAnsi="Garamond" w:cs="Calibri"/>
          <w:color w:val="000000"/>
          <w:sz w:val="24"/>
          <w:szCs w:val="24"/>
        </w:rPr>
        <w:t xml:space="preserve">të </w:t>
      </w:r>
      <w:r w:rsidRPr="00A40459">
        <w:rPr>
          <w:rFonts w:ascii="Garamond" w:hAnsi="Garamond" w:cs="Calibri"/>
          <w:color w:val="000000"/>
          <w:sz w:val="24"/>
          <w:szCs w:val="24"/>
        </w:rPr>
        <w:t xml:space="preserve">neneve 4, pika 1,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dhe 5, pika 1,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13 dhe 14, pika 9</w:t>
      </w:r>
      <w:r w:rsidR="00A40459">
        <w:rPr>
          <w:rFonts w:ascii="Garamond" w:hAnsi="Garamond" w:cs="Calibri"/>
          <w:color w:val="000000"/>
          <w:sz w:val="24"/>
          <w:szCs w:val="24"/>
        </w:rPr>
        <w:t>,</w:t>
      </w:r>
      <w:r w:rsidRPr="00A40459">
        <w:rPr>
          <w:rFonts w:ascii="Garamond" w:hAnsi="Garamond" w:cs="Calibri"/>
          <w:color w:val="000000"/>
          <w:sz w:val="24"/>
          <w:szCs w:val="24"/>
        </w:rPr>
        <w:t xml:space="preserve"> të </w:t>
      </w:r>
      <w:r w:rsidR="00A40459">
        <w:rPr>
          <w:rFonts w:ascii="Garamond" w:hAnsi="Garamond" w:cs="Calibri"/>
          <w:color w:val="000000"/>
          <w:sz w:val="24"/>
          <w:szCs w:val="24"/>
        </w:rPr>
        <w:t>“</w:t>
      </w:r>
      <w:r w:rsidRPr="00A40459">
        <w:rPr>
          <w:rFonts w:ascii="Garamond" w:hAnsi="Garamond" w:cs="Calibri"/>
          <w:iCs/>
          <w:color w:val="000000"/>
          <w:sz w:val="24"/>
          <w:szCs w:val="24"/>
        </w:rPr>
        <w:t>Rregullores për procedurat dhe afatet për dhënien, modifikimin, transferimin, rinovimin, njohjen dhe heqjen e licencave në sektorin e energjisë elektrike</w:t>
      </w:r>
      <w:r w:rsidR="00A40459">
        <w:rPr>
          <w:rFonts w:ascii="Garamond" w:hAnsi="Garamond" w:cs="Calibri"/>
          <w:iCs/>
          <w:color w:val="000000"/>
          <w:sz w:val="24"/>
          <w:szCs w:val="24"/>
        </w:rPr>
        <w:t>”</w:t>
      </w:r>
      <w:r w:rsidRPr="00A40459">
        <w:rPr>
          <w:rFonts w:ascii="Garamond" w:hAnsi="Garamond" w:cs="Calibri"/>
          <w:color w:val="000000"/>
          <w:sz w:val="24"/>
          <w:szCs w:val="24"/>
        </w:rPr>
        <w:t xml:space="preserve">, të miratuar me vendimin e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 xml:space="preserve">të Entit Rregullator të Energjisë (ERE) nr. 109, datë 29.6.2016, </w:t>
      </w:r>
      <w:r w:rsidR="00A40459" w:rsidRPr="00A40459">
        <w:rPr>
          <w:rFonts w:ascii="Garamond" w:hAnsi="Garamond" w:cs="Calibri"/>
          <w:color w:val="000000"/>
          <w:sz w:val="24"/>
          <w:szCs w:val="24"/>
        </w:rPr>
        <w:t>të</w:t>
      </w:r>
      <w:r w:rsidRPr="00A40459">
        <w:rPr>
          <w:rFonts w:ascii="Garamond" w:hAnsi="Garamond" w:cs="Calibri"/>
          <w:color w:val="000000"/>
          <w:sz w:val="24"/>
          <w:szCs w:val="24"/>
        </w:rPr>
        <w:t xml:space="preserve"> ndryshuar; si dhe </w:t>
      </w:r>
      <w:r w:rsidR="00A40459" w:rsidRPr="00A40459">
        <w:rPr>
          <w:rFonts w:ascii="Garamond" w:hAnsi="Garamond" w:cs="Calibri"/>
          <w:color w:val="000000"/>
          <w:sz w:val="24"/>
          <w:szCs w:val="24"/>
        </w:rPr>
        <w:t xml:space="preserve">të </w:t>
      </w:r>
      <w:r w:rsidRPr="00A40459">
        <w:rPr>
          <w:rFonts w:ascii="Garamond" w:hAnsi="Garamond" w:cs="Calibri"/>
          <w:color w:val="000000"/>
          <w:sz w:val="24"/>
          <w:szCs w:val="24"/>
        </w:rPr>
        <w:t>nenit 15</w:t>
      </w:r>
      <w:r w:rsidR="00A40459">
        <w:rPr>
          <w:rFonts w:ascii="Garamond" w:hAnsi="Garamond" w:cs="Calibri"/>
          <w:color w:val="000000"/>
          <w:sz w:val="24"/>
          <w:szCs w:val="24"/>
        </w:rPr>
        <w:t>,</w:t>
      </w:r>
      <w:r w:rsidRPr="00A40459">
        <w:rPr>
          <w:rFonts w:ascii="Garamond" w:hAnsi="Garamond" w:cs="Calibri"/>
          <w:color w:val="000000"/>
          <w:sz w:val="24"/>
          <w:szCs w:val="24"/>
        </w:rPr>
        <w:t xml:space="preserve"> të </w:t>
      </w:r>
      <w:r w:rsidR="00A40459">
        <w:rPr>
          <w:rFonts w:ascii="Garamond" w:hAnsi="Garamond" w:cs="Calibri"/>
          <w:color w:val="000000"/>
          <w:sz w:val="24"/>
          <w:szCs w:val="24"/>
        </w:rPr>
        <w:t>“</w:t>
      </w:r>
      <w:r w:rsidRPr="00A40459">
        <w:rPr>
          <w:rFonts w:ascii="Garamond" w:hAnsi="Garamond" w:cs="Calibri"/>
          <w:iCs/>
          <w:color w:val="000000"/>
          <w:sz w:val="24"/>
          <w:szCs w:val="24"/>
        </w:rPr>
        <w:t>Rregullores për organizimin, funksionimin dhe procedurat e ERE-s</w:t>
      </w:r>
      <w:r w:rsidR="00A40459">
        <w:rPr>
          <w:rFonts w:ascii="Garamond" w:hAnsi="Garamond" w:cs="Calibri"/>
          <w:iCs/>
          <w:color w:val="000000"/>
          <w:sz w:val="24"/>
          <w:szCs w:val="24"/>
        </w:rPr>
        <w:t>”</w:t>
      </w:r>
      <w:r w:rsidRPr="00A40459">
        <w:rPr>
          <w:rFonts w:ascii="Garamond" w:hAnsi="Garamond" w:cs="Calibri"/>
          <w:color w:val="000000"/>
          <w:sz w:val="24"/>
          <w:szCs w:val="24"/>
        </w:rPr>
        <w:t xml:space="preserve">, miratuar me vendimin e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 xml:space="preserve">të ERE-s nr. 96, datë 17.6.2016; Bordi i ERE-s, në mbledhjen e tij të datës 29.8.2024, mbasi shqyrtoi relacionin me nr. 1534/14 </w:t>
      </w:r>
      <w:proofErr w:type="spellStart"/>
      <w:r w:rsidRPr="00A40459">
        <w:rPr>
          <w:rFonts w:ascii="Garamond" w:hAnsi="Garamond" w:cs="Calibri"/>
          <w:color w:val="000000"/>
          <w:sz w:val="24"/>
          <w:szCs w:val="24"/>
        </w:rPr>
        <w:t>prot</w:t>
      </w:r>
      <w:proofErr w:type="spellEnd"/>
      <w:r w:rsidRPr="00A40459">
        <w:rPr>
          <w:rFonts w:ascii="Garamond" w:hAnsi="Garamond" w:cs="Calibri"/>
          <w:color w:val="000000"/>
          <w:sz w:val="24"/>
          <w:szCs w:val="24"/>
        </w:rPr>
        <w:t>., datë 27.8.2024, të Drejtorisë së Licencimit, Autorizimeve dhe Mbikëqyrjes “</w:t>
      </w:r>
      <w:r w:rsidRPr="00A40459">
        <w:rPr>
          <w:rFonts w:ascii="Garamond" w:hAnsi="Garamond" w:cs="Calibri"/>
          <w:iCs/>
          <w:color w:val="000000"/>
          <w:sz w:val="24"/>
          <w:szCs w:val="24"/>
        </w:rPr>
        <w:t xml:space="preserve">Mbi licencimin e shoqërisë </w:t>
      </w:r>
      <w:r w:rsidR="00A40459">
        <w:rPr>
          <w:rFonts w:ascii="Garamond" w:hAnsi="Garamond" w:cs="Calibri"/>
          <w:iCs/>
          <w:color w:val="000000"/>
          <w:sz w:val="24"/>
          <w:szCs w:val="24"/>
        </w:rPr>
        <w:t>‘</w:t>
      </w:r>
      <w:proofErr w:type="spellStart"/>
      <w:r w:rsidR="00A40459" w:rsidRPr="00A40459">
        <w:rPr>
          <w:rFonts w:ascii="Garamond" w:hAnsi="Garamond" w:cs="Calibri"/>
          <w:iCs/>
          <w:color w:val="000000"/>
          <w:sz w:val="24"/>
          <w:szCs w:val="24"/>
        </w:rPr>
        <w:t>Achelo</w:t>
      </w:r>
      <w:proofErr w:type="spellEnd"/>
      <w:r w:rsidR="00A40459">
        <w:rPr>
          <w:rFonts w:ascii="Garamond" w:hAnsi="Garamond" w:cs="Calibri"/>
          <w:iCs/>
          <w:color w:val="000000"/>
          <w:sz w:val="24"/>
          <w:szCs w:val="24"/>
        </w:rPr>
        <w:t>’</w:t>
      </w:r>
      <w:r w:rsidR="00A40459" w:rsidRPr="00A40459">
        <w:rPr>
          <w:rFonts w:ascii="Garamond" w:hAnsi="Garamond" w:cs="Calibri"/>
          <w:iCs/>
          <w:color w:val="000000"/>
          <w:sz w:val="24"/>
          <w:szCs w:val="24"/>
        </w:rPr>
        <w:t xml:space="preserve"> </w:t>
      </w:r>
      <w:proofErr w:type="spellStart"/>
      <w:r w:rsidRPr="00A40459">
        <w:rPr>
          <w:rFonts w:ascii="Garamond" w:hAnsi="Garamond" w:cs="Calibri"/>
          <w:iCs/>
          <w:color w:val="000000"/>
          <w:sz w:val="24"/>
          <w:szCs w:val="24"/>
        </w:rPr>
        <w:t>sh.p.k</w:t>
      </w:r>
      <w:proofErr w:type="spellEnd"/>
      <w:r w:rsidRPr="00A40459">
        <w:rPr>
          <w:rFonts w:ascii="Garamond" w:hAnsi="Garamond" w:cs="Calibri"/>
          <w:iCs/>
          <w:color w:val="000000"/>
          <w:sz w:val="24"/>
          <w:szCs w:val="24"/>
        </w:rPr>
        <w:t xml:space="preserve">. në veprimtarinë e prodhimit të energjisë elektrike nga </w:t>
      </w:r>
      <w:proofErr w:type="spellStart"/>
      <w:r w:rsidRPr="00A40459">
        <w:rPr>
          <w:rFonts w:ascii="Garamond" w:hAnsi="Garamond" w:cs="Calibri"/>
          <w:iCs/>
          <w:color w:val="000000"/>
          <w:sz w:val="24"/>
          <w:szCs w:val="24"/>
        </w:rPr>
        <w:t>HEC</w:t>
      </w:r>
      <w:proofErr w:type="spellEnd"/>
      <w:r w:rsidRPr="00A40459">
        <w:rPr>
          <w:rFonts w:ascii="Garamond" w:hAnsi="Garamond" w:cs="Calibri"/>
          <w:iCs/>
          <w:color w:val="000000"/>
          <w:sz w:val="24"/>
          <w:szCs w:val="24"/>
        </w:rPr>
        <w:t xml:space="preserve"> </w:t>
      </w:r>
      <w:r w:rsidR="00A40459">
        <w:rPr>
          <w:rFonts w:ascii="Garamond" w:hAnsi="Garamond" w:cs="Calibri"/>
          <w:iCs/>
          <w:color w:val="000000"/>
          <w:sz w:val="24"/>
          <w:szCs w:val="24"/>
        </w:rPr>
        <w:t>‘</w:t>
      </w:r>
      <w:r w:rsidRPr="00A40459">
        <w:rPr>
          <w:rFonts w:ascii="Garamond" w:hAnsi="Garamond" w:cs="Calibri"/>
          <w:iCs/>
          <w:color w:val="000000"/>
          <w:sz w:val="24"/>
          <w:szCs w:val="24"/>
        </w:rPr>
        <w:t>Kotorri</w:t>
      </w:r>
      <w:r w:rsidR="00A40459">
        <w:rPr>
          <w:rFonts w:ascii="Garamond" w:hAnsi="Garamond" w:cs="Calibri"/>
          <w:iCs/>
          <w:color w:val="000000"/>
          <w:sz w:val="24"/>
          <w:szCs w:val="24"/>
        </w:rPr>
        <w:t>’</w:t>
      </w:r>
      <w:r w:rsidRPr="00A40459">
        <w:rPr>
          <w:rFonts w:ascii="Garamond" w:hAnsi="Garamond" w:cs="Calibri"/>
          <w:iCs/>
          <w:color w:val="000000"/>
          <w:sz w:val="24"/>
          <w:szCs w:val="24"/>
        </w:rPr>
        <w:t>”,</w:t>
      </w:r>
    </w:p>
    <w:p w14:paraId="7D6116B5" w14:textId="764AF436" w:rsidR="00C34C9C" w:rsidRPr="00A40459" w:rsidRDefault="00A40459" w:rsidP="00C34C9C">
      <w:pPr>
        <w:autoSpaceDE w:val="0"/>
        <w:autoSpaceDN w:val="0"/>
        <w:adjustRightInd w:val="0"/>
        <w:spacing w:after="0" w:line="240" w:lineRule="auto"/>
        <w:ind w:firstLine="284"/>
        <w:jc w:val="both"/>
        <w:rPr>
          <w:rFonts w:ascii="Garamond" w:hAnsi="Garamond" w:cs="Times New Roman"/>
          <w:bCs/>
          <w:color w:val="000000"/>
          <w:sz w:val="24"/>
          <w:szCs w:val="24"/>
        </w:rPr>
      </w:pPr>
      <w:r w:rsidRPr="00A40459">
        <w:rPr>
          <w:rFonts w:ascii="Garamond" w:hAnsi="Garamond" w:cs="Times New Roman"/>
          <w:bCs/>
          <w:color w:val="000000"/>
          <w:sz w:val="24"/>
          <w:szCs w:val="24"/>
        </w:rPr>
        <w:t>k</w:t>
      </w:r>
      <w:r w:rsidR="00C34C9C" w:rsidRPr="00A40459">
        <w:rPr>
          <w:rFonts w:ascii="Garamond" w:hAnsi="Garamond" w:cs="Times New Roman"/>
          <w:bCs/>
          <w:color w:val="000000"/>
          <w:sz w:val="24"/>
          <w:szCs w:val="24"/>
        </w:rPr>
        <w:t>onstatoi se:</w:t>
      </w:r>
    </w:p>
    <w:p w14:paraId="10B11B7D" w14:textId="0336C796"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Shoqëria “</w:t>
      </w:r>
      <w:proofErr w:type="spellStart"/>
      <w:r w:rsidR="00A40459" w:rsidRPr="00A40459">
        <w:rPr>
          <w:rFonts w:ascii="Garamond" w:hAnsi="Garamond" w:cs="Times New Roman"/>
          <w:color w:val="000000"/>
          <w:sz w:val="24"/>
          <w:szCs w:val="24"/>
        </w:rPr>
        <w:t>Achelo</w:t>
      </w:r>
      <w:proofErr w:type="spellEnd"/>
      <w:r w:rsidRPr="00A40459">
        <w:rPr>
          <w:rFonts w:ascii="Garamond" w:hAnsi="Garamond" w:cs="Times New Roman"/>
          <w:color w:val="000000"/>
          <w:sz w:val="24"/>
          <w:szCs w:val="24"/>
        </w:rPr>
        <w:t xml:space="preserve">” </w:t>
      </w:r>
      <w:proofErr w:type="spellStart"/>
      <w:r w:rsidRPr="00A40459">
        <w:rPr>
          <w:rFonts w:ascii="Garamond" w:hAnsi="Garamond" w:cs="Times New Roman"/>
          <w:color w:val="000000"/>
          <w:sz w:val="24"/>
          <w:szCs w:val="24"/>
        </w:rPr>
        <w:t>sh.p.k</w:t>
      </w:r>
      <w:proofErr w:type="spellEnd"/>
      <w:r w:rsidRPr="00A40459">
        <w:rPr>
          <w:rFonts w:ascii="Garamond" w:hAnsi="Garamond" w:cs="Times New Roman"/>
          <w:color w:val="000000"/>
          <w:sz w:val="24"/>
          <w:szCs w:val="24"/>
        </w:rPr>
        <w:t xml:space="preserve">., me shkresën e protokolluar në ERE me nr. 1534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xml:space="preserve">., datë 20.6.2024, paraqiti kërkesën për licencim në veprimtarinë e prodhimit të energjisë elektrike nga hidrocentrali “Kotorri” me kapacitet prodhues 1.9 </w:t>
      </w:r>
      <w:proofErr w:type="spellStart"/>
      <w:r w:rsidR="00A40459" w:rsidRPr="00A40459">
        <w:rPr>
          <w:rFonts w:ascii="Garamond" w:hAnsi="Garamond" w:cs="Times New Roman"/>
          <w:color w:val="000000"/>
          <w:sz w:val="24"/>
          <w:szCs w:val="24"/>
        </w:rPr>
        <w:t>mw</w:t>
      </w:r>
      <w:proofErr w:type="spellEnd"/>
      <w:r w:rsidRPr="00A40459">
        <w:rPr>
          <w:rFonts w:ascii="Garamond" w:hAnsi="Garamond" w:cs="Times New Roman"/>
          <w:color w:val="000000"/>
          <w:sz w:val="24"/>
          <w:szCs w:val="24"/>
        </w:rPr>
        <w:t xml:space="preserve">, me vendndodhje në pjesën fundore të përroit të </w:t>
      </w:r>
      <w:proofErr w:type="spellStart"/>
      <w:r w:rsidRPr="00A40459">
        <w:rPr>
          <w:rFonts w:ascii="Garamond" w:hAnsi="Garamond" w:cs="Times New Roman"/>
          <w:color w:val="000000"/>
          <w:sz w:val="24"/>
          <w:szCs w:val="24"/>
        </w:rPr>
        <w:t>Seltës</w:t>
      </w:r>
      <w:proofErr w:type="spellEnd"/>
      <w:r w:rsidRPr="00A40459">
        <w:rPr>
          <w:rFonts w:ascii="Garamond" w:hAnsi="Garamond" w:cs="Times New Roman"/>
          <w:color w:val="000000"/>
          <w:sz w:val="24"/>
          <w:szCs w:val="24"/>
        </w:rPr>
        <w:t xml:space="preserve">, degë e lumit të </w:t>
      </w:r>
      <w:proofErr w:type="spellStart"/>
      <w:r w:rsidRPr="00A40459">
        <w:rPr>
          <w:rFonts w:ascii="Garamond" w:hAnsi="Garamond" w:cs="Times New Roman"/>
          <w:color w:val="000000"/>
          <w:sz w:val="24"/>
          <w:szCs w:val="24"/>
        </w:rPr>
        <w:t>Holtës</w:t>
      </w:r>
      <w:proofErr w:type="spellEnd"/>
      <w:r w:rsidRPr="00A40459">
        <w:rPr>
          <w:rFonts w:ascii="Garamond" w:hAnsi="Garamond" w:cs="Times New Roman"/>
          <w:color w:val="000000"/>
          <w:sz w:val="24"/>
          <w:szCs w:val="24"/>
        </w:rPr>
        <w:t xml:space="preserve">, degë e lumit Devoll, Bashkia Gramsh, </w:t>
      </w:r>
      <w:r w:rsidR="00A40459">
        <w:rPr>
          <w:rFonts w:ascii="Garamond" w:hAnsi="Garamond" w:cs="Times New Roman"/>
          <w:color w:val="000000"/>
          <w:sz w:val="24"/>
          <w:szCs w:val="24"/>
        </w:rPr>
        <w:t>q</w:t>
      </w:r>
      <w:r w:rsidRPr="00A40459">
        <w:rPr>
          <w:rFonts w:ascii="Garamond" w:hAnsi="Garamond" w:cs="Times New Roman"/>
          <w:color w:val="000000"/>
          <w:sz w:val="24"/>
          <w:szCs w:val="24"/>
        </w:rPr>
        <w:t>arku Elbasan.</w:t>
      </w:r>
    </w:p>
    <w:p w14:paraId="75783617" w14:textId="1134353A"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Bordi i ERE-s, me vendimin nr. 131, datë 2.7.2024, vendosi të fillojë procedurën për licencimin e shoqërisë “</w:t>
      </w:r>
      <w:proofErr w:type="spellStart"/>
      <w:r w:rsidR="00A40459" w:rsidRPr="00A40459">
        <w:rPr>
          <w:rFonts w:ascii="Garamond" w:hAnsi="Garamond" w:cs="Times New Roman"/>
          <w:color w:val="000000"/>
          <w:sz w:val="24"/>
          <w:szCs w:val="24"/>
        </w:rPr>
        <w:t>Achelo</w:t>
      </w:r>
      <w:proofErr w:type="spellEnd"/>
      <w:r w:rsidRPr="00A40459">
        <w:rPr>
          <w:rFonts w:ascii="Garamond" w:hAnsi="Garamond" w:cs="Times New Roman"/>
          <w:color w:val="000000"/>
          <w:sz w:val="24"/>
          <w:szCs w:val="24"/>
        </w:rPr>
        <w:t xml:space="preserve">” </w:t>
      </w:r>
      <w:proofErr w:type="spellStart"/>
      <w:r w:rsidRPr="00A40459">
        <w:rPr>
          <w:rFonts w:ascii="Garamond" w:hAnsi="Garamond" w:cs="Times New Roman"/>
          <w:color w:val="000000"/>
          <w:sz w:val="24"/>
          <w:szCs w:val="24"/>
        </w:rPr>
        <w:t>sh.p.k</w:t>
      </w:r>
      <w:proofErr w:type="spellEnd"/>
      <w:r w:rsidRPr="00A40459">
        <w:rPr>
          <w:rFonts w:ascii="Garamond" w:hAnsi="Garamond" w:cs="Times New Roman"/>
          <w:color w:val="000000"/>
          <w:sz w:val="24"/>
          <w:szCs w:val="24"/>
        </w:rPr>
        <w:t>. në veprimtarinë e prodhimit të energjisë elektrike.</w:t>
      </w:r>
    </w:p>
    <w:p w14:paraId="1FC00C97" w14:textId="09CD8078"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ERE botoi njoftimin në median e shkruar për fillimin e kësaj procedure (në datat 3.7.2024 dhe 4.7.2024) dhe në përfundim të afatit të pritjes së komenteve apo objeksioneve nga të tretët (data 12.7.2024), nuk rezultoi të ketë të tilla. Njoftimi për fillimin e procedurës u botua edhe në faqen zyrtare të internetit të ERE-s.</w:t>
      </w:r>
    </w:p>
    <w:p w14:paraId="25AFB6A1" w14:textId="6BF4A3A0"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Me shkresën me nr. 1534/4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datë 5.7.2024, ERE i është drejtuar shoqërisë duke i njoftuar fillimin e procedurës dhe zhvillimin e një seance dëgjimore për plotësimin e dokumentacionit të konstatuar të munguar apo të plotësuar pjesërisht.</w:t>
      </w:r>
    </w:p>
    <w:p w14:paraId="60FDF3B0" w14:textId="094463FB"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Shoqëria</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mori pjesë në seancën dëgjimore dhe në vijim të kësaj seance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shkresën me nr. 1534/5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xml:space="preserve">., datë 18.7.2024, ka depozituar dokumentacion plotësues të aplikimit, pas shqyrtimit të këtij dokumentacioni u konstatua se mbetej ende dokumentacion i pa plotësuar për këtë aplikim, i cili iu evidentua shoqërisë me </w:t>
      </w:r>
      <w:proofErr w:type="spellStart"/>
      <w:r w:rsidRPr="00A40459">
        <w:rPr>
          <w:rFonts w:ascii="Garamond" w:hAnsi="Garamond" w:cs="Times New Roman"/>
          <w:i/>
          <w:color w:val="000000"/>
          <w:sz w:val="24"/>
          <w:szCs w:val="24"/>
        </w:rPr>
        <w:t>email</w:t>
      </w:r>
      <w:proofErr w:type="spellEnd"/>
      <w:r w:rsidR="00A40459">
        <w:rPr>
          <w:rFonts w:ascii="Garamond" w:hAnsi="Garamond" w:cs="Times New Roman"/>
          <w:color w:val="000000"/>
          <w:sz w:val="24"/>
          <w:szCs w:val="24"/>
        </w:rPr>
        <w:t>-</w:t>
      </w:r>
      <w:r w:rsidRPr="00A40459">
        <w:rPr>
          <w:rFonts w:ascii="Garamond" w:hAnsi="Garamond" w:cs="Times New Roman"/>
          <w:color w:val="000000"/>
          <w:sz w:val="24"/>
          <w:szCs w:val="24"/>
        </w:rPr>
        <w:t>in e protokolluar me nr.</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 xml:space="preserve">1534/6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datë 23.7.2024. Shoqëria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shkresën e protokolluar në ERE me nr. 1534/7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xml:space="preserve">., datë 25.7.2024 ka depozituar dokumentacionin përkatës i cili gjendet në pjesët </w:t>
      </w:r>
      <w:proofErr w:type="spellStart"/>
      <w:r w:rsidRPr="00A40459">
        <w:rPr>
          <w:rFonts w:ascii="Garamond" w:hAnsi="Garamond" w:cs="Times New Roman"/>
          <w:color w:val="000000"/>
          <w:sz w:val="24"/>
          <w:szCs w:val="24"/>
        </w:rPr>
        <w:t>respektive</w:t>
      </w:r>
      <w:proofErr w:type="spellEnd"/>
      <w:r w:rsidRPr="00A40459">
        <w:rPr>
          <w:rFonts w:ascii="Garamond" w:hAnsi="Garamond" w:cs="Times New Roman"/>
          <w:color w:val="000000"/>
          <w:sz w:val="24"/>
          <w:szCs w:val="24"/>
        </w:rPr>
        <w:t xml:space="preserve"> të relacionit.</w:t>
      </w:r>
    </w:p>
    <w:p w14:paraId="097A7F6E" w14:textId="7F805BD8"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Me vendimin nr. 156, datë 31.7.2024, </w:t>
      </w:r>
      <w:r w:rsidR="00A40459" w:rsidRPr="00A40459">
        <w:rPr>
          <w:rFonts w:ascii="Garamond" w:hAnsi="Garamond" w:cs="Times New Roman"/>
          <w:color w:val="000000"/>
          <w:sz w:val="24"/>
          <w:szCs w:val="24"/>
        </w:rPr>
        <w:t xml:space="preserve">Bordi </w:t>
      </w:r>
      <w:r w:rsidRPr="00A40459">
        <w:rPr>
          <w:rFonts w:ascii="Garamond" w:hAnsi="Garamond" w:cs="Times New Roman"/>
          <w:color w:val="000000"/>
          <w:sz w:val="24"/>
          <w:szCs w:val="24"/>
        </w:rPr>
        <w:t>i ERE-s vendosi të zgjasë afatin e vendimmarrjes për aplikimin e shoqërisë “</w:t>
      </w:r>
      <w:proofErr w:type="spellStart"/>
      <w:r w:rsidR="00A40459" w:rsidRPr="00A40459">
        <w:rPr>
          <w:rFonts w:ascii="Garamond" w:hAnsi="Garamond" w:cs="Times New Roman"/>
          <w:color w:val="000000"/>
          <w:sz w:val="24"/>
          <w:szCs w:val="24"/>
        </w:rPr>
        <w:t>Achelo</w:t>
      </w:r>
      <w:proofErr w:type="spellEnd"/>
      <w:r w:rsidRPr="00A40459">
        <w:rPr>
          <w:rFonts w:ascii="Garamond" w:hAnsi="Garamond" w:cs="Times New Roman"/>
          <w:color w:val="000000"/>
          <w:sz w:val="24"/>
          <w:szCs w:val="24"/>
        </w:rPr>
        <w:t xml:space="preserve">” </w:t>
      </w:r>
      <w:proofErr w:type="spellStart"/>
      <w:r w:rsidRPr="00A40459">
        <w:rPr>
          <w:rFonts w:ascii="Garamond" w:hAnsi="Garamond" w:cs="Times New Roman"/>
          <w:color w:val="000000"/>
          <w:sz w:val="24"/>
          <w:szCs w:val="24"/>
        </w:rPr>
        <w:t>sh.p.k</w:t>
      </w:r>
      <w:proofErr w:type="spellEnd"/>
      <w:r w:rsidRPr="00A40459">
        <w:rPr>
          <w:rFonts w:ascii="Garamond" w:hAnsi="Garamond" w:cs="Times New Roman"/>
          <w:color w:val="000000"/>
          <w:sz w:val="24"/>
          <w:szCs w:val="24"/>
        </w:rPr>
        <w:t>.</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qëllim nevojën për zhvillimin e korrespondencës së mëtejshme me shoqërinë për të sqaruar informacionin/dokumentacionin që ka mbetur ende për</w:t>
      </w:r>
      <w:bookmarkStart w:id="0" w:name="_GoBack"/>
      <w:r w:rsidRPr="00A40459">
        <w:rPr>
          <w:rFonts w:ascii="Garamond" w:hAnsi="Garamond" w:cs="Times New Roman"/>
          <w:color w:val="000000"/>
          <w:sz w:val="24"/>
          <w:szCs w:val="24"/>
        </w:rPr>
        <w:t xml:space="preserve"> t’</w:t>
      </w:r>
      <w:bookmarkEnd w:id="0"/>
      <w:r w:rsidRPr="00A40459">
        <w:rPr>
          <w:rFonts w:ascii="Garamond" w:hAnsi="Garamond" w:cs="Times New Roman"/>
          <w:color w:val="000000"/>
          <w:sz w:val="24"/>
          <w:szCs w:val="24"/>
        </w:rPr>
        <w:t>u plotësuar dhe depozitimin e tij në vijim në ERE.</w:t>
      </w:r>
    </w:p>
    <w:p w14:paraId="3B77664B" w14:textId="14C573B1"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Me shkresën nr. 1534/10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xml:space="preserve">., datë 2.8.2024 dhe </w:t>
      </w:r>
      <w:proofErr w:type="spellStart"/>
      <w:r w:rsidRPr="00A40459">
        <w:rPr>
          <w:rFonts w:ascii="Garamond" w:hAnsi="Garamond" w:cs="Times New Roman"/>
          <w:i/>
          <w:color w:val="000000"/>
          <w:sz w:val="24"/>
          <w:szCs w:val="24"/>
        </w:rPr>
        <w:t>email</w:t>
      </w:r>
      <w:proofErr w:type="spellEnd"/>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in e protokolluar në vijim në ERE me nr. 1534/12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datë 20.8.2024, ERE ka kërkuar plotësimin e dokumentacionit i cili konsistonte në saktësimin</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në kuadër të mbështetjes financiare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si dhe dokumentacionin</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në lidhje me</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fillimin e punimeve. Shoqëria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shkresat nr. 1534/11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xml:space="preserve">., datë 15.8.2024 dhe nr. 1534/13 </w:t>
      </w:r>
      <w:proofErr w:type="spellStart"/>
      <w:r w:rsidRPr="00A40459">
        <w:rPr>
          <w:rFonts w:ascii="Garamond" w:hAnsi="Garamond" w:cs="Times New Roman"/>
          <w:color w:val="000000"/>
          <w:sz w:val="24"/>
          <w:szCs w:val="24"/>
        </w:rPr>
        <w:t>prot</w:t>
      </w:r>
      <w:proofErr w:type="spellEnd"/>
      <w:r w:rsidRPr="00A40459">
        <w:rPr>
          <w:rFonts w:ascii="Garamond" w:hAnsi="Garamond" w:cs="Times New Roman"/>
          <w:color w:val="000000"/>
          <w:sz w:val="24"/>
          <w:szCs w:val="24"/>
        </w:rPr>
        <w:t xml:space="preserve">., datë 26.8.2024 ka depozituar dokumentacionin </w:t>
      </w:r>
      <w:proofErr w:type="spellStart"/>
      <w:r w:rsidRPr="00A40459">
        <w:rPr>
          <w:rFonts w:ascii="Garamond" w:hAnsi="Garamond" w:cs="Times New Roman"/>
          <w:color w:val="000000"/>
          <w:sz w:val="24"/>
          <w:szCs w:val="24"/>
        </w:rPr>
        <w:t>respektiv</w:t>
      </w:r>
      <w:proofErr w:type="spellEnd"/>
      <w:r w:rsidRPr="00A40459">
        <w:rPr>
          <w:rFonts w:ascii="Garamond" w:hAnsi="Garamond" w:cs="Times New Roman"/>
          <w:color w:val="000000"/>
          <w:sz w:val="24"/>
          <w:szCs w:val="24"/>
        </w:rPr>
        <w:t>.</w:t>
      </w:r>
    </w:p>
    <w:p w14:paraId="6E9C2216" w14:textId="0809CDC0"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Shoqëria ka kryer pagesën e aplikimit sipas përcaktimeve të </w:t>
      </w:r>
      <w:r w:rsidR="00A40459">
        <w:rPr>
          <w:rFonts w:ascii="Garamond" w:hAnsi="Garamond" w:cs="Times New Roman"/>
          <w:color w:val="000000"/>
          <w:sz w:val="24"/>
          <w:szCs w:val="24"/>
        </w:rPr>
        <w:t>a</w:t>
      </w:r>
      <w:r w:rsidRPr="00A40459">
        <w:rPr>
          <w:rFonts w:ascii="Garamond" w:hAnsi="Garamond" w:cs="Times New Roman"/>
          <w:color w:val="000000"/>
          <w:sz w:val="24"/>
          <w:szCs w:val="24"/>
        </w:rPr>
        <w:t>neksit 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w:t>
      </w:r>
      <w:r w:rsidR="00A40459" w:rsidRPr="00A40459">
        <w:rPr>
          <w:rFonts w:ascii="Garamond" w:hAnsi="Garamond" w:cs="Calibri"/>
          <w:color w:val="000000"/>
          <w:sz w:val="24"/>
          <w:szCs w:val="24"/>
        </w:rPr>
        <w:t>të</w:t>
      </w:r>
      <w:r w:rsidRPr="00A40459">
        <w:rPr>
          <w:rFonts w:ascii="Garamond" w:hAnsi="Garamond" w:cs="Times New Roman"/>
          <w:color w:val="000000"/>
          <w:sz w:val="24"/>
          <w:szCs w:val="24"/>
        </w:rPr>
        <w:t xml:space="preserve"> ndryshuar. </w:t>
      </w:r>
    </w:p>
    <w:p w14:paraId="76D493D6" w14:textId="14C9AE37"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lastRenderedPageBreak/>
        <w:t xml:space="preserve">- Kontrata për </w:t>
      </w:r>
      <w:r w:rsidR="00A40459" w:rsidRPr="00A40459">
        <w:rPr>
          <w:rFonts w:ascii="Garamond" w:hAnsi="Garamond" w:cs="Times New Roman"/>
          <w:color w:val="000000"/>
          <w:sz w:val="24"/>
          <w:szCs w:val="24"/>
        </w:rPr>
        <w:t xml:space="preserve">ndërtimin, shfrytëzimin dhe administrimin </w:t>
      </w:r>
      <w:r w:rsidRPr="00A40459">
        <w:rPr>
          <w:rFonts w:ascii="Garamond" w:hAnsi="Garamond" w:cs="Times New Roman"/>
          <w:color w:val="000000"/>
          <w:sz w:val="24"/>
          <w:szCs w:val="24"/>
        </w:rPr>
        <w:t xml:space="preserve">e hidrocentralit “Kotorri”, </w:t>
      </w:r>
      <w:r w:rsidR="00A40459">
        <w:rPr>
          <w:rFonts w:ascii="Garamond" w:hAnsi="Garamond" w:cs="Times New Roman"/>
          <w:color w:val="000000"/>
          <w:sz w:val="24"/>
          <w:szCs w:val="24"/>
        </w:rPr>
        <w:t xml:space="preserve">me </w:t>
      </w:r>
      <w:r w:rsidRPr="00A40459">
        <w:rPr>
          <w:rFonts w:ascii="Garamond" w:hAnsi="Garamond" w:cs="Times New Roman"/>
          <w:color w:val="000000"/>
          <w:sz w:val="24"/>
          <w:szCs w:val="24"/>
        </w:rPr>
        <w:t>kapacitet prodhues 1.9</w:t>
      </w:r>
      <w:r w:rsidR="00A40459">
        <w:rPr>
          <w:rFonts w:ascii="Garamond" w:hAnsi="Garamond" w:cs="Times New Roman"/>
          <w:color w:val="000000"/>
          <w:sz w:val="24"/>
          <w:szCs w:val="24"/>
        </w:rPr>
        <w:t xml:space="preserve"> </w:t>
      </w:r>
      <w:proofErr w:type="spellStart"/>
      <w:r w:rsidR="00A40459" w:rsidRPr="00A40459">
        <w:rPr>
          <w:rFonts w:ascii="Garamond" w:hAnsi="Garamond" w:cs="Times New Roman"/>
          <w:color w:val="000000"/>
          <w:sz w:val="24"/>
          <w:szCs w:val="24"/>
        </w:rPr>
        <w:t>mw</w:t>
      </w:r>
      <w:proofErr w:type="spellEnd"/>
      <w:r w:rsidRPr="00A40459">
        <w:rPr>
          <w:rFonts w:ascii="Garamond" w:hAnsi="Garamond" w:cs="Times New Roman"/>
          <w:color w:val="000000"/>
          <w:sz w:val="24"/>
          <w:szCs w:val="24"/>
        </w:rPr>
        <w:t xml:space="preserve">, me nr. 376 </w:t>
      </w:r>
      <w:proofErr w:type="spellStart"/>
      <w:r w:rsidR="00A40459">
        <w:rPr>
          <w:rFonts w:ascii="Garamond" w:hAnsi="Garamond" w:cs="Times New Roman"/>
          <w:color w:val="000000"/>
          <w:sz w:val="24"/>
          <w:szCs w:val="24"/>
        </w:rPr>
        <w:t>r</w:t>
      </w:r>
      <w:r w:rsidRPr="00A40459">
        <w:rPr>
          <w:rFonts w:ascii="Garamond" w:hAnsi="Garamond" w:cs="Times New Roman"/>
          <w:color w:val="000000"/>
          <w:sz w:val="24"/>
          <w:szCs w:val="24"/>
        </w:rPr>
        <w:t>ep</w:t>
      </w:r>
      <w:proofErr w:type="spellEnd"/>
      <w:r w:rsidRPr="00A40459">
        <w:rPr>
          <w:rFonts w:ascii="Garamond" w:hAnsi="Garamond" w:cs="Times New Roman"/>
          <w:color w:val="000000"/>
          <w:sz w:val="24"/>
          <w:szCs w:val="24"/>
        </w:rPr>
        <w:t xml:space="preserve">., nr. 123 </w:t>
      </w:r>
      <w:proofErr w:type="spellStart"/>
      <w:r w:rsidR="00A40459">
        <w:rPr>
          <w:rFonts w:ascii="Garamond" w:hAnsi="Garamond" w:cs="Times New Roman"/>
          <w:color w:val="000000"/>
          <w:sz w:val="24"/>
          <w:szCs w:val="24"/>
        </w:rPr>
        <w:t>k</w:t>
      </w:r>
      <w:r w:rsidRPr="00A40459">
        <w:rPr>
          <w:rFonts w:ascii="Garamond" w:hAnsi="Garamond" w:cs="Times New Roman"/>
          <w:color w:val="000000"/>
          <w:sz w:val="24"/>
          <w:szCs w:val="24"/>
        </w:rPr>
        <w:t>ol</w:t>
      </w:r>
      <w:proofErr w:type="spellEnd"/>
      <w:r w:rsidRPr="00A40459">
        <w:rPr>
          <w:rFonts w:ascii="Garamond" w:hAnsi="Garamond" w:cs="Times New Roman"/>
          <w:color w:val="000000"/>
          <w:sz w:val="24"/>
          <w:szCs w:val="24"/>
        </w:rPr>
        <w:t>., datë 8.3.2023, ka një afat 49-vjeçar dhe nga përllogaritja e afateve, duke filluar nga data e nënshkrimit të kësaj kontrate rezulton se shoqëria ka humbur afërsisht 1 vit e 5 muaj dhe periudha e mbetur për licencim është 47 vjet e 7 muaj, por ERE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në zbatim të nenit 38, pika 1, </w:t>
      </w:r>
      <w:r w:rsidR="00A40459" w:rsidRPr="00A40459">
        <w:rPr>
          <w:rFonts w:ascii="Garamond" w:hAnsi="Garamond" w:cs="Times New Roman"/>
          <w:color w:val="000000"/>
          <w:sz w:val="24"/>
          <w:szCs w:val="24"/>
        </w:rPr>
        <w:t>germa</w:t>
      </w:r>
      <w:r w:rsidRPr="00A40459">
        <w:rPr>
          <w:rFonts w:ascii="Garamond" w:hAnsi="Garamond" w:cs="Times New Roman"/>
          <w:color w:val="000000"/>
          <w:sz w:val="24"/>
          <w:szCs w:val="24"/>
        </w:rPr>
        <w:t xml:space="preserve"> “a”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të ligjit nr. 43/2015</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“Për sektorin e energjisë elektrike”, </w:t>
      </w:r>
      <w:r w:rsidR="00A40459" w:rsidRPr="00A40459">
        <w:rPr>
          <w:rFonts w:ascii="Garamond" w:hAnsi="Garamond" w:cs="Calibri"/>
          <w:color w:val="000000"/>
          <w:sz w:val="24"/>
          <w:szCs w:val="24"/>
        </w:rPr>
        <w:t>të</w:t>
      </w:r>
      <w:r w:rsidRPr="00A40459">
        <w:rPr>
          <w:rFonts w:ascii="Garamond" w:hAnsi="Garamond" w:cs="Times New Roman"/>
          <w:color w:val="000000"/>
          <w:sz w:val="24"/>
          <w:szCs w:val="24"/>
        </w:rPr>
        <w:t xml:space="preserve"> ndryshuar, dhe nenit 5, pika 1, </w:t>
      </w:r>
      <w:r w:rsidR="00A40459" w:rsidRPr="00A40459">
        <w:rPr>
          <w:rFonts w:ascii="Garamond" w:hAnsi="Garamond" w:cs="Times New Roman"/>
          <w:color w:val="000000"/>
          <w:sz w:val="24"/>
          <w:szCs w:val="24"/>
        </w:rPr>
        <w:t>germa</w:t>
      </w:r>
      <w:r w:rsidRPr="00A40459">
        <w:rPr>
          <w:rFonts w:ascii="Garamond" w:hAnsi="Garamond" w:cs="Times New Roman"/>
          <w:color w:val="000000"/>
          <w:sz w:val="24"/>
          <w:szCs w:val="24"/>
        </w:rPr>
        <w:t xml:space="preserve"> “a”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w:t>
      </w:r>
      <w:r w:rsidR="00A40459" w:rsidRPr="00A40459">
        <w:rPr>
          <w:rFonts w:ascii="Garamond" w:hAnsi="Garamond" w:cs="Calibri"/>
          <w:color w:val="000000"/>
          <w:sz w:val="24"/>
          <w:szCs w:val="24"/>
        </w:rPr>
        <w:t>të</w:t>
      </w:r>
      <w:r w:rsidRPr="00A40459">
        <w:rPr>
          <w:rFonts w:ascii="Garamond" w:hAnsi="Garamond" w:cs="Times New Roman"/>
          <w:color w:val="000000"/>
          <w:sz w:val="24"/>
          <w:szCs w:val="24"/>
        </w:rPr>
        <w:t xml:space="preserve"> ndryshuar, nuk mund të japë një licencë me afat më të madh se 30 vjet për veprimtarinë e prodhimit të energjisë elektrike. Si e tillë</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vlerësohet që shoqëria të licencohet për një afat 30-vjecar, afat i cili do të fillojë nga data e parashikuar për fillimin e operimit, pra jo më vonë se data 4.8.2025.</w:t>
      </w:r>
    </w:p>
    <w:p w14:paraId="54385DAB" w14:textId="3E484B6C"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Aktualisht</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shoqëria disponon një leje të vlefshme për përdorimin e burimit ujor, por ajo nuk mbulon të gjithë periudhën</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e licencimit, ndaj</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ashtu si në rastet analoge, do t’i lihet kusht shoqërisë që të depozitojë në ERE lejen e rinovuar brenda afatit të fundit të vlefshmërisë së saj, pra brenda datës 15.11.2027. Gjithashtu, ashtu sikurse në rastet pararendëse, vlerësohet që t’i lihet kusht shoqërisë që, në rast se nuk depoziton lejen e rinovuar të përdorimit</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të burimit ujor brenda këtij afati dhe ka një urdhër për ndërprerjen/pezullimin e veprimtarisë nga inspektoratet/agjencitë e mbrojtjes së territorit/</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mjedisit, atëherë ajo nuk ka të drejtë të operojë/ushtrojë veprimtarinë</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e prodhimit të energjisë elektrike.</w:t>
      </w:r>
    </w:p>
    <w:p w14:paraId="116E5CBD" w14:textId="0DE26226"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Nga shqyrtimi i aplikimit, rezulton se shoqëria “</w:t>
      </w:r>
      <w:proofErr w:type="spellStart"/>
      <w:r w:rsidR="00A40459" w:rsidRPr="00A40459">
        <w:rPr>
          <w:rFonts w:ascii="Garamond" w:hAnsi="Garamond" w:cs="Calibri"/>
          <w:color w:val="000000"/>
          <w:sz w:val="24"/>
          <w:szCs w:val="24"/>
        </w:rPr>
        <w:t>Achelo</w:t>
      </w:r>
      <w:proofErr w:type="spellEnd"/>
      <w:r w:rsidRPr="00A40459">
        <w:rPr>
          <w:rFonts w:ascii="Garamond" w:hAnsi="Garamond" w:cs="Calibri"/>
          <w:color w:val="000000"/>
          <w:sz w:val="24"/>
          <w:szCs w:val="24"/>
        </w:rPr>
        <w:t xml:space="preserve">” </w:t>
      </w:r>
      <w:proofErr w:type="spellStart"/>
      <w:r w:rsidRPr="00A40459">
        <w:rPr>
          <w:rFonts w:ascii="Garamond" w:hAnsi="Garamond" w:cs="Calibri"/>
          <w:color w:val="000000"/>
          <w:sz w:val="24"/>
          <w:szCs w:val="24"/>
        </w:rPr>
        <w:t>sh.p.k</w:t>
      </w:r>
      <w:proofErr w:type="spellEnd"/>
      <w:r w:rsidRPr="00A40459">
        <w:rPr>
          <w:rFonts w:ascii="Garamond" w:hAnsi="Garamond" w:cs="Calibri"/>
          <w:color w:val="000000"/>
          <w:sz w:val="24"/>
          <w:szCs w:val="24"/>
        </w:rPr>
        <w:t xml:space="preserve">. ka plotësuar tërësisht dokumentacionin në zbatim të nenit 9, për pikën 1.1, </w:t>
      </w:r>
      <w:r w:rsidR="00A40459" w:rsidRPr="00A40459">
        <w:rPr>
          <w:rFonts w:ascii="Garamond" w:hAnsi="Garamond" w:cs="Calibri"/>
          <w:color w:val="000000"/>
          <w:sz w:val="24"/>
          <w:szCs w:val="24"/>
        </w:rPr>
        <w:t>germat</w:t>
      </w:r>
      <w:r w:rsidR="00A40459">
        <w:rPr>
          <w:rFonts w:ascii="Garamond" w:hAnsi="Garamond" w:cs="Calibri"/>
          <w:color w:val="000000"/>
          <w:sz w:val="24"/>
          <w:szCs w:val="24"/>
        </w:rPr>
        <w:t>:</w:t>
      </w:r>
      <w:r w:rsidRPr="00A40459">
        <w:rPr>
          <w:rFonts w:ascii="Garamond" w:hAnsi="Garamond" w:cs="Calibri"/>
          <w:color w:val="000000"/>
          <w:sz w:val="24"/>
          <w:szCs w:val="24"/>
        </w:rPr>
        <w:t xml:space="preserve"> “a”, “b” dhe “c”; për pikën 1.2, </w:t>
      </w:r>
      <w:r w:rsidR="00A40459" w:rsidRPr="00A40459">
        <w:rPr>
          <w:rFonts w:ascii="Garamond" w:hAnsi="Garamond" w:cs="Calibri"/>
          <w:color w:val="000000"/>
          <w:sz w:val="24"/>
          <w:szCs w:val="24"/>
        </w:rPr>
        <w:t>germat</w:t>
      </w:r>
      <w:r w:rsidR="00A40459">
        <w:rPr>
          <w:rFonts w:ascii="Garamond" w:hAnsi="Garamond" w:cs="Calibri"/>
          <w:color w:val="000000"/>
          <w:sz w:val="24"/>
          <w:szCs w:val="24"/>
        </w:rPr>
        <w:t>:</w:t>
      </w:r>
      <w:r w:rsidRPr="00A40459">
        <w:rPr>
          <w:rFonts w:ascii="Garamond" w:hAnsi="Garamond" w:cs="Calibri"/>
          <w:color w:val="000000"/>
          <w:sz w:val="24"/>
          <w:szCs w:val="24"/>
        </w:rPr>
        <w:t xml:space="preserve"> “a”, “b”, “c” dhe “d”; për pikën 1.3, </w:t>
      </w:r>
      <w:r w:rsidR="00A40459" w:rsidRPr="00A40459">
        <w:rPr>
          <w:rFonts w:ascii="Garamond" w:hAnsi="Garamond" w:cs="Calibri"/>
          <w:color w:val="000000"/>
          <w:sz w:val="24"/>
          <w:szCs w:val="24"/>
        </w:rPr>
        <w:t>germat</w:t>
      </w:r>
      <w:r w:rsidRPr="00A40459">
        <w:rPr>
          <w:rFonts w:ascii="Garamond" w:hAnsi="Garamond" w:cs="Calibri"/>
          <w:color w:val="000000"/>
          <w:sz w:val="24"/>
          <w:szCs w:val="24"/>
        </w:rPr>
        <w:t xml:space="preserve"> “a”, “b” dhe “c”; dhe pikën 2.1, </w:t>
      </w:r>
      <w:r w:rsidR="00A40459" w:rsidRPr="00A40459">
        <w:rPr>
          <w:rFonts w:ascii="Garamond" w:hAnsi="Garamond" w:cs="Calibri"/>
          <w:color w:val="000000"/>
          <w:sz w:val="24"/>
          <w:szCs w:val="24"/>
        </w:rPr>
        <w:t>germat</w:t>
      </w:r>
      <w:r w:rsidR="00A40459">
        <w:rPr>
          <w:rFonts w:ascii="Garamond" w:hAnsi="Garamond" w:cs="Calibri"/>
          <w:color w:val="000000"/>
          <w:sz w:val="24"/>
          <w:szCs w:val="24"/>
        </w:rPr>
        <w:t>:</w:t>
      </w:r>
      <w:r w:rsidRPr="00A40459">
        <w:rPr>
          <w:rFonts w:ascii="Garamond" w:hAnsi="Garamond" w:cs="Calibri"/>
          <w:color w:val="000000"/>
          <w:sz w:val="24"/>
          <w:szCs w:val="24"/>
        </w:rPr>
        <w:t xml:space="preserve"> “a”, “b”, “c”, “d”, “e” dhe “f”.</w:t>
      </w:r>
    </w:p>
    <w:p w14:paraId="51E87C8D" w14:textId="51A07BAC"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Për gjithë sa më sipër, </w:t>
      </w:r>
      <w:r w:rsidR="00A40459" w:rsidRPr="00A40459">
        <w:rPr>
          <w:rFonts w:ascii="Garamond" w:hAnsi="Garamond" w:cs="Calibri"/>
          <w:color w:val="000000"/>
          <w:sz w:val="24"/>
          <w:szCs w:val="24"/>
        </w:rPr>
        <w:t xml:space="preserve">Bordi </w:t>
      </w:r>
      <w:r w:rsidRPr="00A40459">
        <w:rPr>
          <w:rFonts w:ascii="Garamond" w:hAnsi="Garamond" w:cs="Calibri"/>
          <w:color w:val="000000"/>
          <w:sz w:val="24"/>
          <w:szCs w:val="24"/>
        </w:rPr>
        <w:t>i ERE-s</w:t>
      </w:r>
    </w:p>
    <w:p w14:paraId="76185D21" w14:textId="77777777" w:rsidR="00337112" w:rsidRPr="00A40459" w:rsidRDefault="00337112" w:rsidP="00C34C9C">
      <w:pPr>
        <w:autoSpaceDE w:val="0"/>
        <w:autoSpaceDN w:val="0"/>
        <w:adjustRightInd w:val="0"/>
        <w:spacing w:after="0" w:line="240" w:lineRule="auto"/>
        <w:ind w:firstLine="284"/>
        <w:jc w:val="center"/>
        <w:rPr>
          <w:rFonts w:ascii="Garamond" w:hAnsi="Garamond" w:cs="Times New Roman"/>
          <w:bCs/>
          <w:color w:val="000000"/>
          <w:sz w:val="24"/>
          <w:szCs w:val="24"/>
        </w:rPr>
      </w:pPr>
    </w:p>
    <w:p w14:paraId="5EFF0869" w14:textId="03372879" w:rsidR="00C34C9C" w:rsidRPr="00A40459" w:rsidRDefault="00C34C9C" w:rsidP="00C34C9C">
      <w:pPr>
        <w:autoSpaceDE w:val="0"/>
        <w:autoSpaceDN w:val="0"/>
        <w:adjustRightInd w:val="0"/>
        <w:spacing w:after="0" w:line="240" w:lineRule="auto"/>
        <w:ind w:firstLine="284"/>
        <w:jc w:val="center"/>
        <w:rPr>
          <w:rFonts w:ascii="Garamond" w:hAnsi="Garamond" w:cs="Times New Roman"/>
          <w:bCs/>
          <w:color w:val="000000"/>
          <w:sz w:val="24"/>
          <w:szCs w:val="24"/>
        </w:rPr>
      </w:pPr>
      <w:r w:rsidRPr="00A40459">
        <w:rPr>
          <w:rFonts w:ascii="Garamond" w:hAnsi="Garamond" w:cs="Times New Roman"/>
          <w:bCs/>
          <w:color w:val="000000"/>
          <w:sz w:val="24"/>
          <w:szCs w:val="24"/>
        </w:rPr>
        <w:t>VENDOSI:</w:t>
      </w:r>
    </w:p>
    <w:p w14:paraId="78F28027" w14:textId="77777777" w:rsidR="00C34C9C" w:rsidRPr="00A40459" w:rsidRDefault="00C34C9C" w:rsidP="00C34C9C">
      <w:pPr>
        <w:autoSpaceDE w:val="0"/>
        <w:autoSpaceDN w:val="0"/>
        <w:adjustRightInd w:val="0"/>
        <w:spacing w:after="0" w:line="240" w:lineRule="auto"/>
        <w:ind w:firstLine="284"/>
        <w:jc w:val="center"/>
        <w:rPr>
          <w:rFonts w:ascii="Garamond" w:hAnsi="Garamond" w:cs="Times New Roman"/>
          <w:b/>
          <w:bCs/>
          <w:color w:val="000000"/>
          <w:sz w:val="24"/>
          <w:szCs w:val="24"/>
        </w:rPr>
      </w:pPr>
    </w:p>
    <w:p w14:paraId="0A2B5A79" w14:textId="6FABB2B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1. Të licencojë shoqërinë “</w:t>
      </w:r>
      <w:proofErr w:type="spellStart"/>
      <w:r w:rsidR="00A40459" w:rsidRPr="00A40459">
        <w:rPr>
          <w:rFonts w:ascii="Garamond" w:hAnsi="Garamond" w:cs="Calibri"/>
          <w:color w:val="000000"/>
          <w:sz w:val="24"/>
          <w:szCs w:val="24"/>
        </w:rPr>
        <w:t>Achelo</w:t>
      </w:r>
      <w:proofErr w:type="spellEnd"/>
      <w:r w:rsidRPr="00A40459">
        <w:rPr>
          <w:rFonts w:ascii="Garamond" w:hAnsi="Garamond" w:cs="Calibri"/>
          <w:color w:val="000000"/>
          <w:sz w:val="24"/>
          <w:szCs w:val="24"/>
        </w:rPr>
        <w:t xml:space="preserve">” </w:t>
      </w:r>
      <w:proofErr w:type="spellStart"/>
      <w:r w:rsidRPr="00A40459">
        <w:rPr>
          <w:rFonts w:ascii="Garamond" w:hAnsi="Garamond" w:cs="Calibri"/>
          <w:color w:val="000000"/>
          <w:sz w:val="24"/>
          <w:szCs w:val="24"/>
        </w:rPr>
        <w:t>sh.p.k</w:t>
      </w:r>
      <w:proofErr w:type="spellEnd"/>
      <w:r w:rsidRPr="00A40459">
        <w:rPr>
          <w:rFonts w:ascii="Garamond" w:hAnsi="Garamond" w:cs="Calibri"/>
          <w:color w:val="000000"/>
          <w:sz w:val="24"/>
          <w:szCs w:val="24"/>
        </w:rPr>
        <w:t xml:space="preserve">., në veprimtarinë e prodhimit të energjisë elektrike nga </w:t>
      </w:r>
      <w:proofErr w:type="spellStart"/>
      <w:r w:rsidRPr="00A40459">
        <w:rPr>
          <w:rFonts w:ascii="Garamond" w:hAnsi="Garamond" w:cs="Calibri"/>
          <w:color w:val="000000"/>
          <w:sz w:val="24"/>
          <w:szCs w:val="24"/>
        </w:rPr>
        <w:t>HEC</w:t>
      </w:r>
      <w:proofErr w:type="spellEnd"/>
      <w:r w:rsidRPr="00A40459">
        <w:rPr>
          <w:rFonts w:ascii="Garamond" w:hAnsi="Garamond" w:cs="Calibri"/>
          <w:color w:val="000000"/>
          <w:sz w:val="24"/>
          <w:szCs w:val="24"/>
        </w:rPr>
        <w:t xml:space="preserve"> “Kotorri”, me kapacitet të instaluar 1.9</w:t>
      </w:r>
      <w:r w:rsidR="00A40459" w:rsidRPr="00A40459">
        <w:rPr>
          <w:rFonts w:ascii="Garamond" w:hAnsi="Garamond" w:cs="Calibri"/>
          <w:color w:val="000000"/>
          <w:sz w:val="24"/>
          <w:szCs w:val="24"/>
        </w:rPr>
        <w:t>mw</w:t>
      </w:r>
      <w:r w:rsidRPr="00A40459">
        <w:rPr>
          <w:rFonts w:ascii="Garamond" w:hAnsi="Garamond" w:cs="Calibri"/>
          <w:color w:val="000000"/>
          <w:sz w:val="24"/>
          <w:szCs w:val="24"/>
        </w:rPr>
        <w:t>, për një afat 30-vjeçar.</w:t>
      </w:r>
    </w:p>
    <w:p w14:paraId="3C3A82A3" w14:textId="34F7C1D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2. Shoqëria duhet të fillojë ushtrimin e aktivitetit të prodhimit të energjisë elektrike nga </w:t>
      </w:r>
      <w:proofErr w:type="spellStart"/>
      <w:r w:rsidRPr="00A40459">
        <w:rPr>
          <w:rFonts w:ascii="Garamond" w:hAnsi="Garamond" w:cs="Calibri"/>
          <w:color w:val="000000"/>
          <w:sz w:val="24"/>
          <w:szCs w:val="24"/>
        </w:rPr>
        <w:t>HEC</w:t>
      </w:r>
      <w:proofErr w:type="spellEnd"/>
      <w:r w:rsidRPr="00A40459">
        <w:rPr>
          <w:rFonts w:ascii="Garamond" w:hAnsi="Garamond" w:cs="Calibri"/>
          <w:color w:val="000000"/>
          <w:sz w:val="24"/>
          <w:szCs w:val="24"/>
        </w:rPr>
        <w:t xml:space="preserve"> “Kotorri”, jo më vonë se data 4.8.2025. </w:t>
      </w:r>
    </w:p>
    <w:p w14:paraId="2BB28746" w14:textId="7BB1C26F"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3. Shoqëria “</w:t>
      </w:r>
      <w:proofErr w:type="spellStart"/>
      <w:r w:rsidR="00A40459" w:rsidRPr="00A40459">
        <w:rPr>
          <w:rFonts w:ascii="Garamond" w:hAnsi="Garamond" w:cs="Calibri"/>
          <w:color w:val="000000"/>
          <w:sz w:val="24"/>
          <w:szCs w:val="24"/>
        </w:rPr>
        <w:t>Achelo</w:t>
      </w:r>
      <w:proofErr w:type="spellEnd"/>
      <w:r w:rsidRPr="00A40459">
        <w:rPr>
          <w:rFonts w:ascii="Garamond" w:hAnsi="Garamond" w:cs="Calibri"/>
          <w:color w:val="000000"/>
          <w:sz w:val="24"/>
          <w:szCs w:val="24"/>
        </w:rPr>
        <w:t xml:space="preserve">” </w:t>
      </w:r>
      <w:proofErr w:type="spellStart"/>
      <w:r w:rsidRPr="00A40459">
        <w:rPr>
          <w:rFonts w:ascii="Garamond" w:hAnsi="Garamond" w:cs="Calibri"/>
          <w:color w:val="000000"/>
          <w:sz w:val="24"/>
          <w:szCs w:val="24"/>
        </w:rPr>
        <w:t>sh.p.k</w:t>
      </w:r>
      <w:proofErr w:type="spellEnd"/>
      <w:r w:rsidRPr="00A40459">
        <w:rPr>
          <w:rFonts w:ascii="Garamond" w:hAnsi="Garamond" w:cs="Calibri"/>
          <w:color w:val="000000"/>
          <w:sz w:val="24"/>
          <w:szCs w:val="24"/>
        </w:rPr>
        <w:t>. duhet të depozitojë në ERE lejen e rinovuar të përdorimit të burimit ujor brenda datës 16.11.2027.</w:t>
      </w:r>
    </w:p>
    <w:p w14:paraId="7AFC5D05" w14:textId="4BD404B5"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4. Në rast se shoqëria nuk depoziton lejen e rinovuar të përdorimit</w:t>
      </w:r>
      <w:r w:rsidR="00A40459">
        <w:rPr>
          <w:rFonts w:ascii="Garamond" w:hAnsi="Garamond" w:cs="Calibri"/>
          <w:color w:val="000000"/>
          <w:sz w:val="24"/>
          <w:szCs w:val="24"/>
        </w:rPr>
        <w:t xml:space="preserve"> </w:t>
      </w:r>
      <w:r w:rsidRPr="00A40459">
        <w:rPr>
          <w:rFonts w:ascii="Garamond" w:hAnsi="Garamond" w:cs="Calibri"/>
          <w:color w:val="000000"/>
          <w:sz w:val="24"/>
          <w:szCs w:val="24"/>
        </w:rPr>
        <w:t>të burimit ujor brenda afatit të përcaktuar në pikën 2 dhe ka një vendim për ndërprerjen/pezullimin e veprimtarisë nga inspektoratet/</w:t>
      </w:r>
      <w:r w:rsidR="00A40459">
        <w:rPr>
          <w:rFonts w:ascii="Garamond" w:hAnsi="Garamond" w:cs="Calibri"/>
          <w:color w:val="000000"/>
          <w:sz w:val="24"/>
          <w:szCs w:val="24"/>
        </w:rPr>
        <w:t xml:space="preserve"> </w:t>
      </w:r>
      <w:r w:rsidRPr="00A40459">
        <w:rPr>
          <w:rFonts w:ascii="Garamond" w:hAnsi="Garamond" w:cs="Calibri"/>
          <w:color w:val="000000"/>
          <w:sz w:val="24"/>
          <w:szCs w:val="24"/>
        </w:rPr>
        <w:t>agjencitë e mbrojtjes së territorit/mjedisit, atëherë ajo nuk ka të drejtë të operojë/ushtrojë veprimtarinë</w:t>
      </w:r>
      <w:r w:rsidR="00A40459">
        <w:rPr>
          <w:rFonts w:ascii="Garamond" w:hAnsi="Garamond" w:cs="Calibri"/>
          <w:color w:val="000000"/>
          <w:sz w:val="24"/>
          <w:szCs w:val="24"/>
        </w:rPr>
        <w:t xml:space="preserve"> </w:t>
      </w:r>
      <w:r w:rsidRPr="00A40459">
        <w:rPr>
          <w:rFonts w:ascii="Garamond" w:hAnsi="Garamond" w:cs="Calibri"/>
          <w:color w:val="000000"/>
          <w:sz w:val="24"/>
          <w:szCs w:val="24"/>
        </w:rPr>
        <w:t>e prodhimit të energjisë elektrike.</w:t>
      </w:r>
    </w:p>
    <w:p w14:paraId="3E898BCB" w14:textId="7777777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5. Ky vendim është objekt rishikimi nga ERE.</w:t>
      </w:r>
    </w:p>
    <w:p w14:paraId="3DC4B1B4" w14:textId="46206510"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6. Drejtoria e Licencimit, Autorizimeve dhe Mbikëqyrjes të njoftojë </w:t>
      </w:r>
      <w:proofErr w:type="spellStart"/>
      <w:r w:rsidRPr="00A40459">
        <w:rPr>
          <w:rFonts w:ascii="Garamond" w:hAnsi="Garamond" w:cs="Calibri"/>
          <w:color w:val="000000"/>
          <w:sz w:val="24"/>
          <w:szCs w:val="24"/>
        </w:rPr>
        <w:t>aplikuesin</w:t>
      </w:r>
      <w:proofErr w:type="spellEnd"/>
      <w:r w:rsidRPr="00A40459">
        <w:rPr>
          <w:rFonts w:ascii="Garamond" w:hAnsi="Garamond" w:cs="Calibri"/>
          <w:color w:val="000000"/>
          <w:sz w:val="24"/>
          <w:szCs w:val="24"/>
        </w:rPr>
        <w:t xml:space="preserve"> dhe Ministrinë e </w:t>
      </w:r>
      <w:r w:rsidR="00A40459" w:rsidRPr="00A40459">
        <w:rPr>
          <w:rFonts w:ascii="Garamond" w:hAnsi="Garamond" w:cs="Calibri"/>
          <w:color w:val="000000"/>
          <w:sz w:val="24"/>
          <w:szCs w:val="24"/>
        </w:rPr>
        <w:t xml:space="preserve">Infrastrukturës </w:t>
      </w:r>
      <w:r w:rsidRPr="00A40459">
        <w:rPr>
          <w:rFonts w:ascii="Garamond" w:hAnsi="Garamond" w:cs="Calibri"/>
          <w:color w:val="000000"/>
          <w:sz w:val="24"/>
          <w:szCs w:val="24"/>
        </w:rPr>
        <w:t xml:space="preserve">dhe Energjisë për vendimin e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të ERE-s.</w:t>
      </w:r>
    </w:p>
    <w:p w14:paraId="3DE220C1" w14:textId="77432CC5" w:rsidR="00C34C9C" w:rsidRPr="00A40459" w:rsidRDefault="00C34C9C" w:rsidP="00C34C9C">
      <w:pPr>
        <w:autoSpaceDE w:val="0"/>
        <w:autoSpaceDN w:val="0"/>
        <w:adjustRightInd w:val="0"/>
        <w:spacing w:after="0" w:line="240" w:lineRule="auto"/>
        <w:ind w:firstLine="284"/>
        <w:rPr>
          <w:rFonts w:ascii="Garamond" w:hAnsi="Garamond" w:cs="Calibri"/>
          <w:color w:val="000000"/>
          <w:sz w:val="24"/>
          <w:szCs w:val="24"/>
        </w:rPr>
      </w:pPr>
      <w:r w:rsidRPr="00A40459">
        <w:rPr>
          <w:rFonts w:ascii="Garamond" w:hAnsi="Garamond" w:cs="Calibri"/>
          <w:color w:val="000000"/>
          <w:sz w:val="24"/>
          <w:szCs w:val="24"/>
        </w:rPr>
        <w:t>Ky vendim hyn në fuqi menjëherë.</w:t>
      </w:r>
      <w:r w:rsidR="00A40459">
        <w:rPr>
          <w:rFonts w:ascii="Garamond" w:hAnsi="Garamond" w:cs="Calibri"/>
          <w:color w:val="000000"/>
          <w:sz w:val="24"/>
          <w:szCs w:val="24"/>
        </w:rPr>
        <w:t xml:space="preserve"> </w:t>
      </w:r>
    </w:p>
    <w:p w14:paraId="270F6834" w14:textId="122FD0F3"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Çdo palë e përfshirë në këtë procedurë mund t’i kërkojë ERE-s, brenda 7 ditëve kalendarike nga data e marrjes së vendimit, rishikimin e vendimit të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 xml:space="preserve">në rast se ka siguruar prova të reja që mund ta çojnë </w:t>
      </w:r>
      <w:r w:rsidR="00A40459" w:rsidRPr="00A40459">
        <w:rPr>
          <w:rFonts w:ascii="Garamond" w:hAnsi="Garamond" w:cs="Calibri"/>
          <w:color w:val="000000"/>
          <w:sz w:val="24"/>
          <w:szCs w:val="24"/>
        </w:rPr>
        <w:t xml:space="preserve">Bordin </w:t>
      </w:r>
      <w:r w:rsidRPr="00A40459">
        <w:rPr>
          <w:rFonts w:ascii="Garamond" w:hAnsi="Garamond" w:cs="Calibri"/>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151D4F70" w14:textId="7777777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Ky vendim botohet në Fletoren Zyrtare.</w:t>
      </w:r>
    </w:p>
    <w:p w14:paraId="7C2E3F72" w14:textId="77777777" w:rsidR="00C34C9C" w:rsidRPr="00A40459" w:rsidRDefault="00C34C9C" w:rsidP="00C34C9C">
      <w:pPr>
        <w:tabs>
          <w:tab w:val="left" w:pos="8060"/>
        </w:tabs>
        <w:autoSpaceDE w:val="0"/>
        <w:autoSpaceDN w:val="0"/>
        <w:adjustRightInd w:val="0"/>
        <w:spacing w:after="0" w:line="240" w:lineRule="auto"/>
        <w:ind w:firstLine="284"/>
        <w:jc w:val="right"/>
        <w:rPr>
          <w:rFonts w:ascii="Garamond" w:hAnsi="Garamond" w:cs="Calibri"/>
          <w:bCs/>
          <w:color w:val="000000"/>
          <w:sz w:val="24"/>
          <w:szCs w:val="24"/>
        </w:rPr>
      </w:pPr>
      <w:r w:rsidRPr="00A40459">
        <w:rPr>
          <w:rFonts w:ascii="Garamond" w:hAnsi="Garamond" w:cs="Calibri"/>
          <w:bCs/>
          <w:color w:val="000000"/>
          <w:sz w:val="24"/>
          <w:szCs w:val="24"/>
        </w:rPr>
        <w:t>KRYETAR</w:t>
      </w:r>
    </w:p>
    <w:p w14:paraId="1544F3F9" w14:textId="77777777" w:rsidR="00C34C9C" w:rsidRPr="00A40459" w:rsidRDefault="00C34C9C" w:rsidP="00C34C9C">
      <w:pPr>
        <w:tabs>
          <w:tab w:val="left" w:pos="8060"/>
        </w:tabs>
        <w:autoSpaceDE w:val="0"/>
        <w:autoSpaceDN w:val="0"/>
        <w:adjustRightInd w:val="0"/>
        <w:spacing w:after="0" w:line="240" w:lineRule="auto"/>
        <w:ind w:firstLine="284"/>
        <w:jc w:val="right"/>
        <w:rPr>
          <w:rFonts w:ascii="Garamond" w:hAnsi="Garamond" w:cs="Calibri"/>
          <w:b/>
          <w:bCs/>
          <w:color w:val="000000"/>
          <w:sz w:val="24"/>
          <w:szCs w:val="24"/>
        </w:rPr>
      </w:pPr>
      <w:r w:rsidRPr="00A40459">
        <w:rPr>
          <w:rFonts w:ascii="Garamond" w:hAnsi="Garamond" w:cs="Calibri"/>
          <w:b/>
          <w:bCs/>
          <w:color w:val="000000"/>
          <w:sz w:val="24"/>
          <w:szCs w:val="24"/>
        </w:rPr>
        <w:t xml:space="preserve"> Petrit </w:t>
      </w:r>
      <w:proofErr w:type="spellStart"/>
      <w:r w:rsidRPr="00A40459">
        <w:rPr>
          <w:rFonts w:ascii="Garamond" w:hAnsi="Garamond" w:cs="Calibri"/>
          <w:b/>
          <w:bCs/>
          <w:color w:val="000000"/>
          <w:sz w:val="24"/>
          <w:szCs w:val="24"/>
        </w:rPr>
        <w:t>Ahmeti</w:t>
      </w:r>
      <w:proofErr w:type="spellEnd"/>
    </w:p>
    <w:sectPr w:rsidR="00C34C9C" w:rsidRPr="00A40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87363"/>
    <w:rsid w:val="00097F83"/>
    <w:rsid w:val="000B0B87"/>
    <w:rsid w:val="000F74B6"/>
    <w:rsid w:val="001245AF"/>
    <w:rsid w:val="00150670"/>
    <w:rsid w:val="001A335B"/>
    <w:rsid w:val="001F6926"/>
    <w:rsid w:val="00244B22"/>
    <w:rsid w:val="00265CC4"/>
    <w:rsid w:val="00277AC9"/>
    <w:rsid w:val="002E0115"/>
    <w:rsid w:val="0033119E"/>
    <w:rsid w:val="00333D68"/>
    <w:rsid w:val="00337112"/>
    <w:rsid w:val="003A249E"/>
    <w:rsid w:val="00420FCC"/>
    <w:rsid w:val="0043064D"/>
    <w:rsid w:val="0043437F"/>
    <w:rsid w:val="00436183"/>
    <w:rsid w:val="00495544"/>
    <w:rsid w:val="005251A4"/>
    <w:rsid w:val="005B5F43"/>
    <w:rsid w:val="005E2548"/>
    <w:rsid w:val="0061636A"/>
    <w:rsid w:val="00621A07"/>
    <w:rsid w:val="006454A8"/>
    <w:rsid w:val="006461A5"/>
    <w:rsid w:val="00663763"/>
    <w:rsid w:val="007466B8"/>
    <w:rsid w:val="00764791"/>
    <w:rsid w:val="007A461B"/>
    <w:rsid w:val="007E4DC7"/>
    <w:rsid w:val="008C7EE7"/>
    <w:rsid w:val="00931C07"/>
    <w:rsid w:val="009D3C12"/>
    <w:rsid w:val="00A26109"/>
    <w:rsid w:val="00A40459"/>
    <w:rsid w:val="00AD40D4"/>
    <w:rsid w:val="00AD6F91"/>
    <w:rsid w:val="00AE2D09"/>
    <w:rsid w:val="00AF42A0"/>
    <w:rsid w:val="00B17E4C"/>
    <w:rsid w:val="00B31EA1"/>
    <w:rsid w:val="00B354BD"/>
    <w:rsid w:val="00BB066B"/>
    <w:rsid w:val="00BB343B"/>
    <w:rsid w:val="00BB76C0"/>
    <w:rsid w:val="00BD38F5"/>
    <w:rsid w:val="00C34C9C"/>
    <w:rsid w:val="00ED0B1D"/>
    <w:rsid w:val="00F23FBB"/>
    <w:rsid w:val="00FC3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2484"/>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34C9C"/>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C34C9C"/>
    <w:rPr>
      <w:rFonts w:ascii="Times New Roman" w:hAnsi="Times New Roman" w:cs="Times New Roman"/>
      <w:color w:val="000000"/>
      <w:sz w:val="20"/>
      <w:szCs w:val="20"/>
      <w:lang w:val="sq-AL"/>
    </w:rPr>
  </w:style>
  <w:style w:type="paragraph" w:styleId="BodyTextIndent2">
    <w:name w:val="Body Text Indent 2"/>
    <w:basedOn w:val="Normal"/>
    <w:link w:val="BodyTextIndent2Char"/>
    <w:uiPriority w:val="99"/>
    <w:rsid w:val="00C34C9C"/>
    <w:pPr>
      <w:autoSpaceDE w:val="0"/>
      <w:autoSpaceDN w:val="0"/>
      <w:adjustRightInd w:val="0"/>
      <w:spacing w:after="120" w:line="480" w:lineRule="atLeast"/>
      <w:ind w:left="360"/>
    </w:pPr>
    <w:rPr>
      <w:rFonts w:ascii="Times New Roman" w:hAnsi="Times New Roman" w:cs="Times New Roman"/>
      <w:color w:val="000000"/>
      <w:sz w:val="20"/>
      <w:szCs w:val="20"/>
    </w:rPr>
  </w:style>
  <w:style w:type="character" w:customStyle="1" w:styleId="BodyTextIndent2Char">
    <w:name w:val="Body Text Indent 2 Char"/>
    <w:basedOn w:val="DefaultParagraphFont"/>
    <w:link w:val="BodyTextIndent2"/>
    <w:uiPriority w:val="99"/>
    <w:rsid w:val="00C34C9C"/>
    <w:rPr>
      <w:rFonts w:ascii="Times New Roman" w:hAnsi="Times New Roman" w:cs="Times New Roman"/>
      <w:color w:val="000000"/>
      <w:sz w:val="20"/>
      <w:szCs w:val="20"/>
      <w:lang w:val="sq-AL"/>
    </w:rPr>
  </w:style>
  <w:style w:type="paragraph" w:styleId="ListParagraph">
    <w:name w:val="List Paragraph"/>
    <w:basedOn w:val="Normal"/>
    <w:uiPriority w:val="99"/>
    <w:qFormat/>
    <w:rsid w:val="00C34C9C"/>
    <w:pPr>
      <w:autoSpaceDE w:val="0"/>
      <w:autoSpaceDN w:val="0"/>
      <w:adjustRightInd w:val="0"/>
      <w:spacing w:line="284" w:lineRule="atLeast"/>
      <w:ind w:left="72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4A13755A2F3401DB17DFE4B9B07E3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176</Nr_x002e__x0020_akti>
    <Data_x0020_e_x0020_Krijimit xmlns="0e656187-b300-4fb0-8bf4-3a50f872073c">2024-10-17T14:45:43Z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“ACHELO” sh.p.k. në veprimtarinë e prodhimit të energjisë elektrike nga HEC “Kotorri</Titulli>
    <Modifikuesi xmlns="0e656187-b300-4fb0-8bf4-3a50f872073c">ermira.bukaci</Modifikuesi>
    <Nr_x002e__x0020_prot_x0020_QBZ xmlns="0e656187-b300-4fb0-8bf4-3a50f872073c">1784/6</Nr_x002e__x0020_prot_x0020_QBZ>
    <Data_x0020_e_x0020_Modifikimit xmlns="0e656187-b300-4fb0-8bf4-3a50f872073c">2024-10-18T08:42:20Z</Data_x0020_e_x0020_Modifikimit>
    <Dekretuar xmlns="0e656187-b300-4fb0-8bf4-3a50f872073c">false</Dekretuar>
    <Data xmlns="0e656187-b300-4fb0-8bf4-3a50f872073c">2024-08-29T00:00:00Z</Data>
    <Nr_x002e__x0020_protokolli_x0020_i_x0020_aktit xmlns="0e656187-b300-4fb0-8bf4-3a50f872073c">2169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A13755A2F3401DB17DFE4B9B07E3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D7C1E9-CDE1-4A18-95AD-6150C9143A73}">
  <ds:schemaRefs>
    <ds:schemaRef ds:uri="http://schemas.microsoft.com/sharepoint/v3/contenttype/forms"/>
  </ds:schemaRefs>
</ds:datastoreItem>
</file>

<file path=customXml/itemProps2.xml><?xml version="1.0" encoding="utf-8"?>
<ds:datastoreItem xmlns:ds="http://schemas.openxmlformats.org/officeDocument/2006/customXml" ds:itemID="{30496BBD-D0FB-47F5-8F81-420CF988A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2ECE83-7307-48AA-8161-466CA06CBB62}">
  <ds:schemaRefs>
    <ds:schemaRef ds:uri="http://www.w3.org/XML/1998/namespace"/>
    <ds:schemaRef ds:uri="http://purl.org/dc/terms/"/>
    <ds:schemaRef ds:uri="http://schemas.microsoft.com/office/2006/metadata/properties"/>
    <ds:schemaRef ds:uri="http://purl.org/dc/elements/1.1/"/>
    <ds:schemaRef ds:uri="http://schemas.openxmlformats.org/package/2006/metadata/core-properties"/>
    <ds:schemaRef ds:uri="http://purl.org/dc/dcmitype/"/>
    <ds:schemaRef ds:uri="http://schemas.microsoft.com/office/2006/documentManagement/types"/>
    <ds:schemaRef ds:uri="0e656187-b300-4fb0-8bf4-3a50f872073c"/>
  </ds:schemaRefs>
</ds:datastoreItem>
</file>

<file path=customXml/itemProps4.xml><?xml version="1.0" encoding="utf-8"?>
<ds:datastoreItem xmlns:ds="http://schemas.openxmlformats.org/officeDocument/2006/customXml" ds:itemID="{D6FD97D7-4005-4036-B901-F15E472B5165}">
  <ds:schemaRefs>
    <ds:schemaRef ds:uri="http://schemas.microsoft.com/sharepoint/v3/contenttype/forms"/>
  </ds:schemaRefs>
</ds:datastoreItem>
</file>

<file path=customXml/itemProps5.xml><?xml version="1.0" encoding="utf-8"?>
<ds:datastoreItem xmlns:ds="http://schemas.openxmlformats.org/officeDocument/2006/customXml" ds:itemID="{BBD7C7F6-AF11-4DBA-A1FA-0C5C4225F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“ACHELO” sh.p.k. në veprimtarinë e prodhimit të energjisë elektrike nga HEC “Kotorri</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“ACHELO” sh.p.k. në veprimtarinë e prodhimit të energjisë elektrike nga HEC “Kotorri</dc:title>
  <dc:creator>Entela Suli</dc:creator>
  <cp:lastModifiedBy>Fjora Cahani</cp:lastModifiedBy>
  <cp:revision>7</cp:revision>
  <dcterms:created xsi:type="dcterms:W3CDTF">2024-10-17T13:46:00Z</dcterms:created>
  <dcterms:modified xsi:type="dcterms:W3CDTF">2024-10-18T11:22:00Z</dcterms:modified>
</cp:coreProperties>
</file>