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65F997" w14:textId="77777777" w:rsidR="00C34C9C" w:rsidRPr="00A40459" w:rsidRDefault="00C34C9C" w:rsidP="00C34C9C">
      <w:pPr>
        <w:spacing w:after="0" w:line="240" w:lineRule="auto"/>
        <w:ind w:firstLine="284"/>
        <w:jc w:val="center"/>
        <w:rPr>
          <w:rFonts w:ascii="Garamond" w:hAnsi="Garamond"/>
          <w:b/>
          <w:sz w:val="24"/>
          <w:szCs w:val="24"/>
        </w:rPr>
      </w:pPr>
      <w:r w:rsidRPr="00A40459">
        <w:rPr>
          <w:rFonts w:ascii="Garamond" w:hAnsi="Garamond"/>
          <w:b/>
          <w:sz w:val="24"/>
          <w:szCs w:val="24"/>
        </w:rPr>
        <w:t>VENDIM</w:t>
      </w:r>
    </w:p>
    <w:p w14:paraId="74E42484" w14:textId="5FDC1E49" w:rsidR="00A26109" w:rsidRPr="00A40459" w:rsidRDefault="00C34C9C" w:rsidP="00C34C9C">
      <w:pPr>
        <w:spacing w:after="0" w:line="240" w:lineRule="auto"/>
        <w:ind w:firstLine="284"/>
        <w:jc w:val="center"/>
        <w:rPr>
          <w:rFonts w:ascii="Garamond" w:hAnsi="Garamond"/>
          <w:b/>
          <w:sz w:val="24"/>
          <w:szCs w:val="24"/>
        </w:rPr>
      </w:pPr>
      <w:r w:rsidRPr="00A40459">
        <w:rPr>
          <w:rFonts w:ascii="Garamond" w:hAnsi="Garamond"/>
          <w:b/>
          <w:sz w:val="24"/>
          <w:szCs w:val="24"/>
        </w:rPr>
        <w:t>Nr</w:t>
      </w:r>
      <w:r w:rsidR="005E2548" w:rsidRPr="00A40459">
        <w:rPr>
          <w:rFonts w:ascii="Garamond" w:hAnsi="Garamond"/>
          <w:b/>
          <w:sz w:val="24"/>
          <w:szCs w:val="24"/>
        </w:rPr>
        <w:t>.</w:t>
      </w:r>
      <w:r w:rsidR="00A40459">
        <w:rPr>
          <w:rFonts w:ascii="Garamond" w:hAnsi="Garamond"/>
          <w:b/>
          <w:sz w:val="24"/>
          <w:szCs w:val="24"/>
        </w:rPr>
        <w:t xml:space="preserve"> </w:t>
      </w:r>
      <w:r w:rsidR="00B17E4C" w:rsidRPr="00A40459">
        <w:rPr>
          <w:rFonts w:ascii="Garamond" w:hAnsi="Garamond"/>
          <w:b/>
          <w:sz w:val="24"/>
          <w:szCs w:val="24"/>
        </w:rPr>
        <w:t>176</w:t>
      </w:r>
      <w:r w:rsidR="00764791" w:rsidRPr="00A40459">
        <w:rPr>
          <w:rFonts w:ascii="Garamond" w:hAnsi="Garamond"/>
          <w:b/>
          <w:sz w:val="24"/>
          <w:szCs w:val="24"/>
        </w:rPr>
        <w:t>, dat</w:t>
      </w:r>
      <w:r w:rsidR="00B17E4C" w:rsidRPr="00A40459">
        <w:rPr>
          <w:rFonts w:ascii="Garamond" w:hAnsi="Garamond"/>
          <w:b/>
          <w:sz w:val="24"/>
          <w:szCs w:val="24"/>
        </w:rPr>
        <w:t>ë 29.8</w:t>
      </w:r>
      <w:r w:rsidR="00764791" w:rsidRPr="00A40459">
        <w:rPr>
          <w:rFonts w:ascii="Garamond" w:hAnsi="Garamond"/>
          <w:b/>
          <w:sz w:val="24"/>
          <w:szCs w:val="24"/>
        </w:rPr>
        <w:t>.2024</w:t>
      </w:r>
    </w:p>
    <w:p w14:paraId="74E42485" w14:textId="4C0ACA73" w:rsidR="00333D68" w:rsidRPr="00A40459" w:rsidRDefault="00333D68" w:rsidP="00663763">
      <w:pPr>
        <w:spacing w:after="0" w:line="240" w:lineRule="auto"/>
      </w:pPr>
    </w:p>
    <w:p w14:paraId="0991CE81" w14:textId="6EEDC84B" w:rsidR="00C34C9C" w:rsidRDefault="00C34C9C" w:rsidP="00C34C9C">
      <w:pPr>
        <w:autoSpaceDE w:val="0"/>
        <w:autoSpaceDN w:val="0"/>
        <w:adjustRightInd w:val="0"/>
        <w:spacing w:after="0" w:line="240" w:lineRule="auto"/>
        <w:ind w:firstLine="284"/>
        <w:jc w:val="center"/>
        <w:rPr>
          <w:rFonts w:ascii="Garamond" w:hAnsi="Garamond" w:cs="Calibri"/>
          <w:b/>
          <w:bCs/>
          <w:color w:val="000000"/>
          <w:sz w:val="24"/>
          <w:szCs w:val="24"/>
        </w:rPr>
      </w:pPr>
      <w:r w:rsidRPr="00A40459">
        <w:rPr>
          <w:rFonts w:ascii="Garamond" w:hAnsi="Garamond" w:cs="Calibri"/>
          <w:b/>
          <w:bCs/>
          <w:color w:val="000000"/>
          <w:sz w:val="24"/>
          <w:szCs w:val="24"/>
        </w:rPr>
        <w:t>MBI LICENCIMIN E SHOQËRISË “ACHELO” SHPK NË VEPRIMTARINË E PRODHIMIT TË ENERGJISË ELEKTRIKE NGA HEC “KOTORRI”</w:t>
      </w:r>
    </w:p>
    <w:p w14:paraId="287A0015" w14:textId="562F28A3" w:rsidR="009F46C0" w:rsidRPr="009F46C0" w:rsidRDefault="009F46C0" w:rsidP="00C34C9C">
      <w:pPr>
        <w:autoSpaceDE w:val="0"/>
        <w:autoSpaceDN w:val="0"/>
        <w:adjustRightInd w:val="0"/>
        <w:spacing w:after="0" w:line="240" w:lineRule="auto"/>
        <w:ind w:firstLine="284"/>
        <w:jc w:val="center"/>
        <w:rPr>
          <w:rFonts w:ascii="Garamond" w:hAnsi="Garamond" w:cs="Calibri"/>
          <w:bCs/>
          <w:i/>
          <w:color w:val="000000"/>
          <w:sz w:val="24"/>
          <w:szCs w:val="24"/>
        </w:rPr>
      </w:pPr>
      <w:r w:rsidRPr="009F46C0">
        <w:rPr>
          <w:rFonts w:ascii="Garamond" w:hAnsi="Garamond" w:cs="Calibri"/>
          <w:bCs/>
          <w:i/>
          <w:color w:val="000000"/>
          <w:sz w:val="24"/>
          <w:szCs w:val="24"/>
        </w:rPr>
        <w:t>(Ndryshuar me vendimin nr. 281, datë 6.11.2025)</w:t>
      </w:r>
    </w:p>
    <w:p w14:paraId="249E11DE" w14:textId="5A10EBB3" w:rsidR="009F46C0" w:rsidRPr="009F46C0" w:rsidRDefault="009F46C0" w:rsidP="009F46C0">
      <w:pPr>
        <w:autoSpaceDE w:val="0"/>
        <w:autoSpaceDN w:val="0"/>
        <w:adjustRightInd w:val="0"/>
        <w:spacing w:after="0" w:line="240" w:lineRule="auto"/>
        <w:ind w:firstLine="284"/>
        <w:jc w:val="right"/>
        <w:rPr>
          <w:rFonts w:ascii="Garamond" w:hAnsi="Garamond" w:cs="Calibri"/>
          <w:bCs/>
          <w:i/>
          <w:color w:val="000000"/>
          <w:sz w:val="24"/>
          <w:szCs w:val="24"/>
        </w:rPr>
      </w:pPr>
      <w:r w:rsidRPr="009F46C0">
        <w:rPr>
          <w:rFonts w:ascii="Garamond" w:hAnsi="Garamond" w:cs="Calibri"/>
          <w:bCs/>
          <w:i/>
          <w:color w:val="000000"/>
          <w:sz w:val="24"/>
          <w:szCs w:val="24"/>
        </w:rPr>
        <w:t>(i përditësuar)</w:t>
      </w:r>
    </w:p>
    <w:p w14:paraId="39ABD87F" w14:textId="77777777" w:rsidR="00C34C9C" w:rsidRPr="00A40459" w:rsidRDefault="00C34C9C" w:rsidP="00C34C9C">
      <w:pPr>
        <w:autoSpaceDE w:val="0"/>
        <w:autoSpaceDN w:val="0"/>
        <w:adjustRightInd w:val="0"/>
        <w:spacing w:after="0" w:line="240" w:lineRule="auto"/>
        <w:ind w:firstLine="284"/>
        <w:jc w:val="center"/>
        <w:rPr>
          <w:rFonts w:ascii="Garamond" w:hAnsi="Garamond" w:cs="Calibri"/>
          <w:b/>
          <w:bCs/>
          <w:color w:val="000000"/>
          <w:sz w:val="24"/>
          <w:szCs w:val="24"/>
        </w:rPr>
      </w:pPr>
    </w:p>
    <w:p w14:paraId="109D4B5E" w14:textId="5A753022" w:rsidR="00C34C9C" w:rsidRPr="00A40459" w:rsidRDefault="00C34C9C" w:rsidP="00C34C9C">
      <w:pPr>
        <w:tabs>
          <w:tab w:val="left" w:pos="0"/>
        </w:tabs>
        <w:autoSpaceDE w:val="0"/>
        <w:autoSpaceDN w:val="0"/>
        <w:adjustRightInd w:val="0"/>
        <w:spacing w:after="0" w:line="240" w:lineRule="auto"/>
        <w:ind w:firstLine="284"/>
        <w:jc w:val="both"/>
        <w:rPr>
          <w:rFonts w:ascii="Garamond" w:hAnsi="Garamond" w:cs="Calibri"/>
          <w:b/>
          <w:bCs/>
          <w:color w:val="000000"/>
          <w:sz w:val="24"/>
          <w:szCs w:val="24"/>
        </w:rPr>
      </w:pPr>
      <w:r w:rsidRPr="00A40459">
        <w:rPr>
          <w:rFonts w:ascii="Garamond" w:hAnsi="Garamond" w:cs="Calibri"/>
          <w:color w:val="000000"/>
          <w:sz w:val="24"/>
          <w:szCs w:val="24"/>
        </w:rPr>
        <w:t xml:space="preserve">Në mbështetje të neneve 16 dhe 37, pika 2, </w:t>
      </w:r>
      <w:r w:rsidR="00A40459" w:rsidRPr="00A40459">
        <w:rPr>
          <w:rFonts w:ascii="Garamond" w:hAnsi="Garamond" w:cs="Calibri"/>
          <w:color w:val="000000"/>
          <w:sz w:val="24"/>
          <w:szCs w:val="24"/>
        </w:rPr>
        <w:t>germa</w:t>
      </w:r>
      <w:r w:rsidRPr="00A40459">
        <w:rPr>
          <w:rFonts w:ascii="Garamond" w:hAnsi="Garamond" w:cs="Calibri"/>
          <w:color w:val="000000"/>
          <w:sz w:val="24"/>
          <w:szCs w:val="24"/>
        </w:rPr>
        <w:t xml:space="preserve"> “a”, 38, pika 1, </w:t>
      </w:r>
      <w:r w:rsidR="00A40459" w:rsidRPr="00A40459">
        <w:rPr>
          <w:rFonts w:ascii="Garamond" w:hAnsi="Garamond" w:cs="Calibri"/>
          <w:color w:val="000000"/>
          <w:sz w:val="24"/>
          <w:szCs w:val="24"/>
        </w:rPr>
        <w:t>germa</w:t>
      </w:r>
      <w:r w:rsidRPr="00A40459">
        <w:rPr>
          <w:rFonts w:ascii="Garamond" w:hAnsi="Garamond" w:cs="Calibri"/>
          <w:color w:val="000000"/>
          <w:sz w:val="24"/>
          <w:szCs w:val="24"/>
        </w:rPr>
        <w:t xml:space="preserve"> “a”, dhe 39, pika 4</w:t>
      </w:r>
      <w:r w:rsidR="00A40459">
        <w:rPr>
          <w:rFonts w:ascii="Garamond" w:hAnsi="Garamond" w:cs="Calibri"/>
          <w:color w:val="000000"/>
          <w:sz w:val="24"/>
          <w:szCs w:val="24"/>
        </w:rPr>
        <w:t>,</w:t>
      </w:r>
      <w:r w:rsidRPr="00A40459">
        <w:rPr>
          <w:rFonts w:ascii="Garamond" w:hAnsi="Garamond" w:cs="Calibri"/>
          <w:color w:val="000000"/>
          <w:sz w:val="24"/>
          <w:szCs w:val="24"/>
        </w:rPr>
        <w:t xml:space="preserve"> të ligjit nr. 43/2015</w:t>
      </w:r>
      <w:r w:rsidR="00A40459">
        <w:rPr>
          <w:rFonts w:ascii="Garamond" w:hAnsi="Garamond" w:cs="Calibri"/>
          <w:color w:val="000000"/>
          <w:sz w:val="24"/>
          <w:szCs w:val="24"/>
        </w:rPr>
        <w:t>,</w:t>
      </w:r>
      <w:r w:rsidRPr="00A40459">
        <w:rPr>
          <w:rFonts w:ascii="Garamond" w:hAnsi="Garamond" w:cs="Calibri"/>
          <w:color w:val="000000"/>
          <w:sz w:val="24"/>
          <w:szCs w:val="24"/>
        </w:rPr>
        <w:t xml:space="preserve"> “</w:t>
      </w:r>
      <w:r w:rsidRPr="00A40459">
        <w:rPr>
          <w:rFonts w:ascii="Garamond" w:hAnsi="Garamond" w:cs="Calibri"/>
          <w:iCs/>
          <w:color w:val="000000"/>
          <w:sz w:val="24"/>
          <w:szCs w:val="24"/>
        </w:rPr>
        <w:t>Për sektorin e energjisë elektrike</w:t>
      </w:r>
      <w:r w:rsidRPr="00A40459">
        <w:rPr>
          <w:rFonts w:ascii="Garamond" w:hAnsi="Garamond" w:cs="Calibri"/>
          <w:color w:val="000000"/>
          <w:sz w:val="24"/>
          <w:szCs w:val="24"/>
        </w:rPr>
        <w:t xml:space="preserve">”, </w:t>
      </w:r>
      <w:r w:rsidR="00A40459" w:rsidRPr="00A40459">
        <w:rPr>
          <w:rFonts w:ascii="Garamond" w:hAnsi="Garamond" w:cs="Calibri"/>
          <w:color w:val="000000"/>
          <w:sz w:val="24"/>
          <w:szCs w:val="24"/>
        </w:rPr>
        <w:t>të</w:t>
      </w:r>
      <w:r w:rsidRPr="00A40459">
        <w:rPr>
          <w:rFonts w:ascii="Garamond" w:hAnsi="Garamond" w:cs="Calibri"/>
          <w:color w:val="000000"/>
          <w:sz w:val="24"/>
          <w:szCs w:val="24"/>
        </w:rPr>
        <w:t xml:space="preserve"> ndryshuar; </w:t>
      </w:r>
      <w:r w:rsidR="00A40459" w:rsidRPr="00A40459">
        <w:rPr>
          <w:rFonts w:ascii="Garamond" w:hAnsi="Garamond" w:cs="Calibri"/>
          <w:color w:val="000000"/>
          <w:sz w:val="24"/>
          <w:szCs w:val="24"/>
        </w:rPr>
        <w:t xml:space="preserve">të </w:t>
      </w:r>
      <w:r w:rsidRPr="00A40459">
        <w:rPr>
          <w:rFonts w:ascii="Garamond" w:hAnsi="Garamond" w:cs="Calibri"/>
          <w:color w:val="000000"/>
          <w:sz w:val="24"/>
          <w:szCs w:val="24"/>
        </w:rPr>
        <w:t xml:space="preserve">neneve 4, pika 1, </w:t>
      </w:r>
      <w:r w:rsidR="00A40459" w:rsidRPr="00A40459">
        <w:rPr>
          <w:rFonts w:ascii="Garamond" w:hAnsi="Garamond" w:cs="Calibri"/>
          <w:color w:val="000000"/>
          <w:sz w:val="24"/>
          <w:szCs w:val="24"/>
        </w:rPr>
        <w:t>germa</w:t>
      </w:r>
      <w:r w:rsidRPr="00A40459">
        <w:rPr>
          <w:rFonts w:ascii="Garamond" w:hAnsi="Garamond" w:cs="Calibri"/>
          <w:color w:val="000000"/>
          <w:sz w:val="24"/>
          <w:szCs w:val="24"/>
        </w:rPr>
        <w:t xml:space="preserve"> “a” dhe 5, pika 1, </w:t>
      </w:r>
      <w:r w:rsidR="00A40459" w:rsidRPr="00A40459">
        <w:rPr>
          <w:rFonts w:ascii="Garamond" w:hAnsi="Garamond" w:cs="Calibri"/>
          <w:color w:val="000000"/>
          <w:sz w:val="24"/>
          <w:szCs w:val="24"/>
        </w:rPr>
        <w:t>germa</w:t>
      </w:r>
      <w:r w:rsidRPr="00A40459">
        <w:rPr>
          <w:rFonts w:ascii="Garamond" w:hAnsi="Garamond" w:cs="Calibri"/>
          <w:color w:val="000000"/>
          <w:sz w:val="24"/>
          <w:szCs w:val="24"/>
        </w:rPr>
        <w:t xml:space="preserve"> “a”, 13 dhe 14, pika 9</w:t>
      </w:r>
      <w:r w:rsidR="00A40459">
        <w:rPr>
          <w:rFonts w:ascii="Garamond" w:hAnsi="Garamond" w:cs="Calibri"/>
          <w:color w:val="000000"/>
          <w:sz w:val="24"/>
          <w:szCs w:val="24"/>
        </w:rPr>
        <w:t>,</w:t>
      </w:r>
      <w:r w:rsidRPr="00A40459">
        <w:rPr>
          <w:rFonts w:ascii="Garamond" w:hAnsi="Garamond" w:cs="Calibri"/>
          <w:color w:val="000000"/>
          <w:sz w:val="24"/>
          <w:szCs w:val="24"/>
        </w:rPr>
        <w:t xml:space="preserve"> të </w:t>
      </w:r>
      <w:r w:rsidR="00A40459">
        <w:rPr>
          <w:rFonts w:ascii="Garamond" w:hAnsi="Garamond" w:cs="Calibri"/>
          <w:color w:val="000000"/>
          <w:sz w:val="24"/>
          <w:szCs w:val="24"/>
        </w:rPr>
        <w:t>“</w:t>
      </w:r>
      <w:r w:rsidRPr="00A40459">
        <w:rPr>
          <w:rFonts w:ascii="Garamond" w:hAnsi="Garamond" w:cs="Calibri"/>
          <w:iCs/>
          <w:color w:val="000000"/>
          <w:sz w:val="24"/>
          <w:szCs w:val="24"/>
        </w:rPr>
        <w:t>Rregullores për procedurat dhe afatet për dhënien, modifikimin, transferimin, rinovimin, njohjen dhe heqjen e licencave në sektorin e energjisë elektrike</w:t>
      </w:r>
      <w:r w:rsidR="00A40459">
        <w:rPr>
          <w:rFonts w:ascii="Garamond" w:hAnsi="Garamond" w:cs="Calibri"/>
          <w:iCs/>
          <w:color w:val="000000"/>
          <w:sz w:val="24"/>
          <w:szCs w:val="24"/>
        </w:rPr>
        <w:t>”</w:t>
      </w:r>
      <w:r w:rsidRPr="00A40459">
        <w:rPr>
          <w:rFonts w:ascii="Garamond" w:hAnsi="Garamond" w:cs="Calibri"/>
          <w:color w:val="000000"/>
          <w:sz w:val="24"/>
          <w:szCs w:val="24"/>
        </w:rPr>
        <w:t xml:space="preserve">, të miratuar me vendimin e </w:t>
      </w:r>
      <w:r w:rsidR="00A40459" w:rsidRPr="00A40459">
        <w:rPr>
          <w:rFonts w:ascii="Garamond" w:hAnsi="Garamond" w:cs="Calibri"/>
          <w:color w:val="000000"/>
          <w:sz w:val="24"/>
          <w:szCs w:val="24"/>
        </w:rPr>
        <w:t xml:space="preserve">Bordit </w:t>
      </w:r>
      <w:r w:rsidRPr="00A40459">
        <w:rPr>
          <w:rFonts w:ascii="Garamond" w:hAnsi="Garamond" w:cs="Calibri"/>
          <w:color w:val="000000"/>
          <w:sz w:val="24"/>
          <w:szCs w:val="24"/>
        </w:rPr>
        <w:t xml:space="preserve">të Entit Rregullator të Energjisë (ERE) nr. 109, datë 29.6.2016, </w:t>
      </w:r>
      <w:r w:rsidR="00A40459" w:rsidRPr="00A40459">
        <w:rPr>
          <w:rFonts w:ascii="Garamond" w:hAnsi="Garamond" w:cs="Calibri"/>
          <w:color w:val="000000"/>
          <w:sz w:val="24"/>
          <w:szCs w:val="24"/>
        </w:rPr>
        <w:t>të</w:t>
      </w:r>
      <w:r w:rsidRPr="00A40459">
        <w:rPr>
          <w:rFonts w:ascii="Garamond" w:hAnsi="Garamond" w:cs="Calibri"/>
          <w:color w:val="000000"/>
          <w:sz w:val="24"/>
          <w:szCs w:val="24"/>
        </w:rPr>
        <w:t xml:space="preserve"> ndryshuar; si dhe </w:t>
      </w:r>
      <w:r w:rsidR="00A40459" w:rsidRPr="00A40459">
        <w:rPr>
          <w:rFonts w:ascii="Garamond" w:hAnsi="Garamond" w:cs="Calibri"/>
          <w:color w:val="000000"/>
          <w:sz w:val="24"/>
          <w:szCs w:val="24"/>
        </w:rPr>
        <w:t xml:space="preserve">të </w:t>
      </w:r>
      <w:r w:rsidRPr="00A40459">
        <w:rPr>
          <w:rFonts w:ascii="Garamond" w:hAnsi="Garamond" w:cs="Calibri"/>
          <w:color w:val="000000"/>
          <w:sz w:val="24"/>
          <w:szCs w:val="24"/>
        </w:rPr>
        <w:t>nenit 15</w:t>
      </w:r>
      <w:r w:rsidR="00A40459">
        <w:rPr>
          <w:rFonts w:ascii="Garamond" w:hAnsi="Garamond" w:cs="Calibri"/>
          <w:color w:val="000000"/>
          <w:sz w:val="24"/>
          <w:szCs w:val="24"/>
        </w:rPr>
        <w:t>,</w:t>
      </w:r>
      <w:r w:rsidRPr="00A40459">
        <w:rPr>
          <w:rFonts w:ascii="Garamond" w:hAnsi="Garamond" w:cs="Calibri"/>
          <w:color w:val="000000"/>
          <w:sz w:val="24"/>
          <w:szCs w:val="24"/>
        </w:rPr>
        <w:t xml:space="preserve"> të </w:t>
      </w:r>
      <w:r w:rsidR="00A40459">
        <w:rPr>
          <w:rFonts w:ascii="Garamond" w:hAnsi="Garamond" w:cs="Calibri"/>
          <w:color w:val="000000"/>
          <w:sz w:val="24"/>
          <w:szCs w:val="24"/>
        </w:rPr>
        <w:t>“</w:t>
      </w:r>
      <w:r w:rsidRPr="00A40459">
        <w:rPr>
          <w:rFonts w:ascii="Garamond" w:hAnsi="Garamond" w:cs="Calibri"/>
          <w:iCs/>
          <w:color w:val="000000"/>
          <w:sz w:val="24"/>
          <w:szCs w:val="24"/>
        </w:rPr>
        <w:t>Rregullores për organizimin, funksionimin dhe procedurat e ERE-s</w:t>
      </w:r>
      <w:r w:rsidR="00A40459">
        <w:rPr>
          <w:rFonts w:ascii="Garamond" w:hAnsi="Garamond" w:cs="Calibri"/>
          <w:iCs/>
          <w:color w:val="000000"/>
          <w:sz w:val="24"/>
          <w:szCs w:val="24"/>
        </w:rPr>
        <w:t>”</w:t>
      </w:r>
      <w:r w:rsidRPr="00A40459">
        <w:rPr>
          <w:rFonts w:ascii="Garamond" w:hAnsi="Garamond" w:cs="Calibri"/>
          <w:color w:val="000000"/>
          <w:sz w:val="24"/>
          <w:szCs w:val="24"/>
        </w:rPr>
        <w:t xml:space="preserve">, miratuar me vendimin e </w:t>
      </w:r>
      <w:r w:rsidR="00A40459" w:rsidRPr="00A40459">
        <w:rPr>
          <w:rFonts w:ascii="Garamond" w:hAnsi="Garamond" w:cs="Calibri"/>
          <w:color w:val="000000"/>
          <w:sz w:val="24"/>
          <w:szCs w:val="24"/>
        </w:rPr>
        <w:t xml:space="preserve">Bordit </w:t>
      </w:r>
      <w:r w:rsidRPr="00A40459">
        <w:rPr>
          <w:rFonts w:ascii="Garamond" w:hAnsi="Garamond" w:cs="Calibri"/>
          <w:color w:val="000000"/>
          <w:sz w:val="24"/>
          <w:szCs w:val="24"/>
        </w:rPr>
        <w:t>të ERE-s nr. 96, datë 17.6.2016; Bordi i ERE-s, në mbledhjen e tij të datës 29.8.2024, mbasi shqyrtoi relacionin me nr. 1534/14 prot., datë 27.8.2024, të Drejtorisë së Licencimit, Autorizimeve dhe Mbikëqyrjes “</w:t>
      </w:r>
      <w:r w:rsidRPr="00A40459">
        <w:rPr>
          <w:rFonts w:ascii="Garamond" w:hAnsi="Garamond" w:cs="Calibri"/>
          <w:iCs/>
          <w:color w:val="000000"/>
          <w:sz w:val="24"/>
          <w:szCs w:val="24"/>
        </w:rPr>
        <w:t xml:space="preserve">Mbi licencimin e shoqërisë </w:t>
      </w:r>
      <w:r w:rsidR="00A40459">
        <w:rPr>
          <w:rFonts w:ascii="Garamond" w:hAnsi="Garamond" w:cs="Calibri"/>
          <w:iCs/>
          <w:color w:val="000000"/>
          <w:sz w:val="24"/>
          <w:szCs w:val="24"/>
        </w:rPr>
        <w:t>‘</w:t>
      </w:r>
      <w:r w:rsidR="00A40459" w:rsidRPr="00A40459">
        <w:rPr>
          <w:rFonts w:ascii="Garamond" w:hAnsi="Garamond" w:cs="Calibri"/>
          <w:iCs/>
          <w:color w:val="000000"/>
          <w:sz w:val="24"/>
          <w:szCs w:val="24"/>
        </w:rPr>
        <w:t>Achelo</w:t>
      </w:r>
      <w:r w:rsidR="00A40459">
        <w:rPr>
          <w:rFonts w:ascii="Garamond" w:hAnsi="Garamond" w:cs="Calibri"/>
          <w:iCs/>
          <w:color w:val="000000"/>
          <w:sz w:val="24"/>
          <w:szCs w:val="24"/>
        </w:rPr>
        <w:t>’</w:t>
      </w:r>
      <w:r w:rsidR="00A40459" w:rsidRPr="00A40459">
        <w:rPr>
          <w:rFonts w:ascii="Garamond" w:hAnsi="Garamond" w:cs="Calibri"/>
          <w:iCs/>
          <w:color w:val="000000"/>
          <w:sz w:val="24"/>
          <w:szCs w:val="24"/>
        </w:rPr>
        <w:t xml:space="preserve"> </w:t>
      </w:r>
      <w:r w:rsidRPr="00A40459">
        <w:rPr>
          <w:rFonts w:ascii="Garamond" w:hAnsi="Garamond" w:cs="Calibri"/>
          <w:iCs/>
          <w:color w:val="000000"/>
          <w:sz w:val="24"/>
          <w:szCs w:val="24"/>
        </w:rPr>
        <w:t xml:space="preserve">sh.p.k. në veprimtarinë e prodhimit të energjisë elektrike nga HEC </w:t>
      </w:r>
      <w:r w:rsidR="00A40459">
        <w:rPr>
          <w:rFonts w:ascii="Garamond" w:hAnsi="Garamond" w:cs="Calibri"/>
          <w:iCs/>
          <w:color w:val="000000"/>
          <w:sz w:val="24"/>
          <w:szCs w:val="24"/>
        </w:rPr>
        <w:t>‘</w:t>
      </w:r>
      <w:r w:rsidRPr="00A40459">
        <w:rPr>
          <w:rFonts w:ascii="Garamond" w:hAnsi="Garamond" w:cs="Calibri"/>
          <w:iCs/>
          <w:color w:val="000000"/>
          <w:sz w:val="24"/>
          <w:szCs w:val="24"/>
        </w:rPr>
        <w:t>Kotorri</w:t>
      </w:r>
      <w:r w:rsidR="00A40459">
        <w:rPr>
          <w:rFonts w:ascii="Garamond" w:hAnsi="Garamond" w:cs="Calibri"/>
          <w:iCs/>
          <w:color w:val="000000"/>
          <w:sz w:val="24"/>
          <w:szCs w:val="24"/>
        </w:rPr>
        <w:t>’</w:t>
      </w:r>
      <w:r w:rsidRPr="00A40459">
        <w:rPr>
          <w:rFonts w:ascii="Garamond" w:hAnsi="Garamond" w:cs="Calibri"/>
          <w:iCs/>
          <w:color w:val="000000"/>
          <w:sz w:val="24"/>
          <w:szCs w:val="24"/>
        </w:rPr>
        <w:t>”,</w:t>
      </w:r>
    </w:p>
    <w:p w14:paraId="7D6116B5" w14:textId="764AF436" w:rsidR="00C34C9C" w:rsidRPr="00A40459" w:rsidRDefault="00A40459" w:rsidP="00C34C9C">
      <w:pPr>
        <w:autoSpaceDE w:val="0"/>
        <w:autoSpaceDN w:val="0"/>
        <w:adjustRightInd w:val="0"/>
        <w:spacing w:after="0" w:line="240" w:lineRule="auto"/>
        <w:ind w:firstLine="284"/>
        <w:jc w:val="both"/>
        <w:rPr>
          <w:rFonts w:ascii="Garamond" w:hAnsi="Garamond" w:cs="Times New Roman"/>
          <w:bCs/>
          <w:color w:val="000000"/>
          <w:sz w:val="24"/>
          <w:szCs w:val="24"/>
        </w:rPr>
      </w:pPr>
      <w:r w:rsidRPr="00A40459">
        <w:rPr>
          <w:rFonts w:ascii="Garamond" w:hAnsi="Garamond" w:cs="Times New Roman"/>
          <w:bCs/>
          <w:color w:val="000000"/>
          <w:sz w:val="24"/>
          <w:szCs w:val="24"/>
        </w:rPr>
        <w:t>k</w:t>
      </w:r>
      <w:r w:rsidR="00C34C9C" w:rsidRPr="00A40459">
        <w:rPr>
          <w:rFonts w:ascii="Garamond" w:hAnsi="Garamond" w:cs="Times New Roman"/>
          <w:bCs/>
          <w:color w:val="000000"/>
          <w:sz w:val="24"/>
          <w:szCs w:val="24"/>
        </w:rPr>
        <w:t>onstatoi se:</w:t>
      </w:r>
    </w:p>
    <w:p w14:paraId="10B11B7D" w14:textId="0336C796" w:rsidR="00C34C9C" w:rsidRPr="00A40459" w:rsidRDefault="00C34C9C" w:rsidP="00C34C9C">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A40459">
        <w:rPr>
          <w:rFonts w:ascii="Garamond" w:hAnsi="Garamond" w:cs="Times New Roman"/>
          <w:color w:val="000000"/>
          <w:sz w:val="24"/>
          <w:szCs w:val="24"/>
        </w:rPr>
        <w:t>- Shoqëria “</w:t>
      </w:r>
      <w:r w:rsidR="00A40459" w:rsidRPr="00A40459">
        <w:rPr>
          <w:rFonts w:ascii="Garamond" w:hAnsi="Garamond" w:cs="Times New Roman"/>
          <w:color w:val="000000"/>
          <w:sz w:val="24"/>
          <w:szCs w:val="24"/>
        </w:rPr>
        <w:t>Achelo</w:t>
      </w:r>
      <w:r w:rsidRPr="00A40459">
        <w:rPr>
          <w:rFonts w:ascii="Garamond" w:hAnsi="Garamond" w:cs="Times New Roman"/>
          <w:color w:val="000000"/>
          <w:sz w:val="24"/>
          <w:szCs w:val="24"/>
        </w:rPr>
        <w:t xml:space="preserve">” sh.p.k., me shkresën e protokolluar në ERE me nr. 1534 prot., datë 20.6.2024, paraqiti kërkesën për licencim në veprimtarinë e prodhimit të energjisë elektrike nga hidrocentrali “Kotorri” me kapacitet prodhues 1.9 </w:t>
      </w:r>
      <w:r w:rsidR="00A40459" w:rsidRPr="00A40459">
        <w:rPr>
          <w:rFonts w:ascii="Garamond" w:hAnsi="Garamond" w:cs="Times New Roman"/>
          <w:color w:val="000000"/>
          <w:sz w:val="24"/>
          <w:szCs w:val="24"/>
        </w:rPr>
        <w:t>mw</w:t>
      </w:r>
      <w:r w:rsidRPr="00A40459">
        <w:rPr>
          <w:rFonts w:ascii="Garamond" w:hAnsi="Garamond" w:cs="Times New Roman"/>
          <w:color w:val="000000"/>
          <w:sz w:val="24"/>
          <w:szCs w:val="24"/>
        </w:rPr>
        <w:t xml:space="preserve">, me vendndodhje në pjesën fundore të përroit të Seltës, degë e lumit të Holtës, degë e lumit Devoll, Bashkia Gramsh, </w:t>
      </w:r>
      <w:r w:rsidR="00A40459">
        <w:rPr>
          <w:rFonts w:ascii="Garamond" w:hAnsi="Garamond" w:cs="Times New Roman"/>
          <w:color w:val="000000"/>
          <w:sz w:val="24"/>
          <w:szCs w:val="24"/>
        </w:rPr>
        <w:t>q</w:t>
      </w:r>
      <w:r w:rsidRPr="00A40459">
        <w:rPr>
          <w:rFonts w:ascii="Garamond" w:hAnsi="Garamond" w:cs="Times New Roman"/>
          <w:color w:val="000000"/>
          <w:sz w:val="24"/>
          <w:szCs w:val="24"/>
        </w:rPr>
        <w:t>arku Elbasan.</w:t>
      </w:r>
    </w:p>
    <w:p w14:paraId="75783617" w14:textId="1134353A" w:rsidR="00C34C9C" w:rsidRPr="00A40459" w:rsidRDefault="00C34C9C" w:rsidP="00C34C9C">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A40459">
        <w:rPr>
          <w:rFonts w:ascii="Garamond" w:hAnsi="Garamond" w:cs="Times New Roman"/>
          <w:color w:val="000000"/>
          <w:sz w:val="24"/>
          <w:szCs w:val="24"/>
        </w:rPr>
        <w:t>- Bordi i ERE-s, me vendimin nr. 131, datë 2.7.2024, vendosi të fillojë procedurën për licencimin e shoqërisë “</w:t>
      </w:r>
      <w:r w:rsidR="00A40459" w:rsidRPr="00A40459">
        <w:rPr>
          <w:rFonts w:ascii="Garamond" w:hAnsi="Garamond" w:cs="Times New Roman"/>
          <w:color w:val="000000"/>
          <w:sz w:val="24"/>
          <w:szCs w:val="24"/>
        </w:rPr>
        <w:t>Achelo</w:t>
      </w:r>
      <w:r w:rsidRPr="00A40459">
        <w:rPr>
          <w:rFonts w:ascii="Garamond" w:hAnsi="Garamond" w:cs="Times New Roman"/>
          <w:color w:val="000000"/>
          <w:sz w:val="24"/>
          <w:szCs w:val="24"/>
        </w:rPr>
        <w:t>” sh.p.k. në veprimtarinë e prodhimit të energjisë elektrike.</w:t>
      </w:r>
    </w:p>
    <w:p w14:paraId="1FC00C97" w14:textId="09CD8078" w:rsidR="00C34C9C" w:rsidRPr="00A40459" w:rsidRDefault="00C34C9C" w:rsidP="00C34C9C">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A40459">
        <w:rPr>
          <w:rFonts w:ascii="Garamond" w:hAnsi="Garamond" w:cs="Times New Roman"/>
          <w:color w:val="000000"/>
          <w:sz w:val="24"/>
          <w:szCs w:val="24"/>
        </w:rPr>
        <w:t>- ERE botoi njoftimin në median e shkruar për fillimin e kësaj procedure (në datat 3.7.2024 dhe 4.7.2024) dhe në përfundim të afatit të pritjes së komenteve apo objeksioneve nga të tretët (data 12.7.2024), nuk rezultoi të ketë të tilla. Njoftimi për fillimin e procedurës u botua edhe në faqen zyrtare të internetit të ERE-s.</w:t>
      </w:r>
    </w:p>
    <w:p w14:paraId="25AFB6A1" w14:textId="6BF4A3A0" w:rsidR="00C34C9C" w:rsidRPr="00A40459" w:rsidRDefault="00C34C9C" w:rsidP="00C34C9C">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A40459">
        <w:rPr>
          <w:rFonts w:ascii="Garamond" w:hAnsi="Garamond" w:cs="Times New Roman"/>
          <w:color w:val="000000"/>
          <w:sz w:val="24"/>
          <w:szCs w:val="24"/>
        </w:rPr>
        <w:t>- Me shkresën me nr. 1534/4 prot., datë 5.7.2024, ERE i është drejtuar shoqërisë duke i njoftuar fillimin e procedurës dhe zhvillimin e një seance dëgjimore për plotësimin e dokumentacionit të konstatuar të munguar apo të plotësuar pjesërisht.</w:t>
      </w:r>
    </w:p>
    <w:p w14:paraId="60FDF3B0" w14:textId="094463FB" w:rsidR="00C34C9C" w:rsidRPr="00A40459" w:rsidRDefault="00C34C9C" w:rsidP="00C34C9C">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A40459">
        <w:rPr>
          <w:rFonts w:ascii="Garamond" w:hAnsi="Garamond" w:cs="Times New Roman"/>
          <w:color w:val="000000"/>
          <w:sz w:val="24"/>
          <w:szCs w:val="24"/>
        </w:rPr>
        <w:t>- Shoqëria</w:t>
      </w:r>
      <w:r w:rsidR="00A40459">
        <w:rPr>
          <w:rFonts w:ascii="Garamond" w:hAnsi="Garamond" w:cs="Times New Roman"/>
          <w:color w:val="000000"/>
          <w:sz w:val="24"/>
          <w:szCs w:val="24"/>
        </w:rPr>
        <w:t xml:space="preserve"> </w:t>
      </w:r>
      <w:r w:rsidRPr="00A40459">
        <w:rPr>
          <w:rFonts w:ascii="Garamond" w:hAnsi="Garamond" w:cs="Times New Roman"/>
          <w:color w:val="000000"/>
          <w:sz w:val="24"/>
          <w:szCs w:val="24"/>
        </w:rPr>
        <w:t>mori pjesë në seancën dëgjimore dhe në vijim të kësaj seance</w:t>
      </w:r>
      <w:r w:rsidR="00A40459">
        <w:rPr>
          <w:rFonts w:ascii="Garamond" w:hAnsi="Garamond" w:cs="Times New Roman"/>
          <w:color w:val="000000"/>
          <w:sz w:val="24"/>
          <w:szCs w:val="24"/>
        </w:rPr>
        <w:t>,</w:t>
      </w:r>
      <w:r w:rsidRPr="00A40459">
        <w:rPr>
          <w:rFonts w:ascii="Garamond" w:hAnsi="Garamond" w:cs="Times New Roman"/>
          <w:color w:val="000000"/>
          <w:sz w:val="24"/>
          <w:szCs w:val="24"/>
        </w:rPr>
        <w:t xml:space="preserve"> me shkresën me nr. 1534/5 prot., datë 18.7.2024, ka depozituar dokumentacion plotësues të aplikimit, pas shqyrtimit të këtij dokumentacioni u konstatua se mbetej ende dokumentacion i pa plotësuar për këtë aplikim, i cili iu evidentua shoqërisë me </w:t>
      </w:r>
      <w:r w:rsidRPr="00A40459">
        <w:rPr>
          <w:rFonts w:ascii="Garamond" w:hAnsi="Garamond" w:cs="Times New Roman"/>
          <w:i/>
          <w:color w:val="000000"/>
          <w:sz w:val="24"/>
          <w:szCs w:val="24"/>
        </w:rPr>
        <w:t>email</w:t>
      </w:r>
      <w:r w:rsidR="00A40459">
        <w:rPr>
          <w:rFonts w:ascii="Garamond" w:hAnsi="Garamond" w:cs="Times New Roman"/>
          <w:color w:val="000000"/>
          <w:sz w:val="24"/>
          <w:szCs w:val="24"/>
        </w:rPr>
        <w:t>-</w:t>
      </w:r>
      <w:r w:rsidRPr="00A40459">
        <w:rPr>
          <w:rFonts w:ascii="Garamond" w:hAnsi="Garamond" w:cs="Times New Roman"/>
          <w:color w:val="000000"/>
          <w:sz w:val="24"/>
          <w:szCs w:val="24"/>
        </w:rPr>
        <w:t>in e protokolluar me nr.</w:t>
      </w:r>
      <w:r w:rsidR="00A40459">
        <w:rPr>
          <w:rFonts w:ascii="Garamond" w:hAnsi="Garamond" w:cs="Times New Roman"/>
          <w:color w:val="000000"/>
          <w:sz w:val="24"/>
          <w:szCs w:val="24"/>
        </w:rPr>
        <w:t xml:space="preserve"> </w:t>
      </w:r>
      <w:r w:rsidRPr="00A40459">
        <w:rPr>
          <w:rFonts w:ascii="Garamond" w:hAnsi="Garamond" w:cs="Times New Roman"/>
          <w:color w:val="000000"/>
          <w:sz w:val="24"/>
          <w:szCs w:val="24"/>
        </w:rPr>
        <w:t>1534/6 prot., datë 23.7.2024. Shoqëria</w:t>
      </w:r>
      <w:r w:rsidR="00A40459">
        <w:rPr>
          <w:rFonts w:ascii="Garamond" w:hAnsi="Garamond" w:cs="Times New Roman"/>
          <w:color w:val="000000"/>
          <w:sz w:val="24"/>
          <w:szCs w:val="24"/>
        </w:rPr>
        <w:t>,</w:t>
      </w:r>
      <w:r w:rsidRPr="00A40459">
        <w:rPr>
          <w:rFonts w:ascii="Garamond" w:hAnsi="Garamond" w:cs="Times New Roman"/>
          <w:color w:val="000000"/>
          <w:sz w:val="24"/>
          <w:szCs w:val="24"/>
        </w:rPr>
        <w:t xml:space="preserve"> me shkresën e protokolluar në ERE me nr. 1534/7 prot., datë 25.7.2024 ka depozituar dokumentacionin përkatës i cili gjendet në pjesët respektive të relacionit.</w:t>
      </w:r>
    </w:p>
    <w:p w14:paraId="097A7F6E" w14:textId="7F805BD8" w:rsidR="00C34C9C" w:rsidRPr="00A40459" w:rsidRDefault="00C34C9C" w:rsidP="00C34C9C">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A40459">
        <w:rPr>
          <w:rFonts w:ascii="Garamond" w:hAnsi="Garamond" w:cs="Times New Roman"/>
          <w:color w:val="000000"/>
          <w:sz w:val="24"/>
          <w:szCs w:val="24"/>
        </w:rPr>
        <w:t xml:space="preserve">- Me vendimin nr. 156, datë 31.7.2024, </w:t>
      </w:r>
      <w:r w:rsidR="00A40459" w:rsidRPr="00A40459">
        <w:rPr>
          <w:rFonts w:ascii="Garamond" w:hAnsi="Garamond" w:cs="Times New Roman"/>
          <w:color w:val="000000"/>
          <w:sz w:val="24"/>
          <w:szCs w:val="24"/>
        </w:rPr>
        <w:t xml:space="preserve">Bordi </w:t>
      </w:r>
      <w:r w:rsidRPr="00A40459">
        <w:rPr>
          <w:rFonts w:ascii="Garamond" w:hAnsi="Garamond" w:cs="Times New Roman"/>
          <w:color w:val="000000"/>
          <w:sz w:val="24"/>
          <w:szCs w:val="24"/>
        </w:rPr>
        <w:t>i ERE-s vendosi të zgjasë afatin e vendimmarrjes për aplikimin e shoqërisë “</w:t>
      </w:r>
      <w:r w:rsidR="00A40459" w:rsidRPr="00A40459">
        <w:rPr>
          <w:rFonts w:ascii="Garamond" w:hAnsi="Garamond" w:cs="Times New Roman"/>
          <w:color w:val="000000"/>
          <w:sz w:val="24"/>
          <w:szCs w:val="24"/>
        </w:rPr>
        <w:t>Achelo</w:t>
      </w:r>
      <w:r w:rsidRPr="00A40459">
        <w:rPr>
          <w:rFonts w:ascii="Garamond" w:hAnsi="Garamond" w:cs="Times New Roman"/>
          <w:color w:val="000000"/>
          <w:sz w:val="24"/>
          <w:szCs w:val="24"/>
        </w:rPr>
        <w:t>” sh.p.k.</w:t>
      </w:r>
      <w:r w:rsidR="00A40459">
        <w:rPr>
          <w:rFonts w:ascii="Garamond" w:hAnsi="Garamond" w:cs="Times New Roman"/>
          <w:color w:val="000000"/>
          <w:sz w:val="24"/>
          <w:szCs w:val="24"/>
        </w:rPr>
        <w:t>,</w:t>
      </w:r>
      <w:r w:rsidRPr="00A40459">
        <w:rPr>
          <w:rFonts w:ascii="Garamond" w:hAnsi="Garamond" w:cs="Times New Roman"/>
          <w:color w:val="000000"/>
          <w:sz w:val="24"/>
          <w:szCs w:val="24"/>
        </w:rPr>
        <w:t xml:space="preserve"> me qëllim nevojën për zhvillimin e korrespondencës së mëtejshme me shoqërinë për të sqaruar informacionin/dokumentacionin që ka mbetur ende për t’u plotësuar dhe depozitimin e tij në vijim në ERE.</w:t>
      </w:r>
    </w:p>
    <w:p w14:paraId="3B77664B" w14:textId="14C573B1" w:rsidR="00C34C9C" w:rsidRPr="00A40459" w:rsidRDefault="00C34C9C" w:rsidP="00C34C9C">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A40459">
        <w:rPr>
          <w:rFonts w:ascii="Garamond" w:hAnsi="Garamond" w:cs="Times New Roman"/>
          <w:color w:val="000000"/>
          <w:sz w:val="24"/>
          <w:szCs w:val="24"/>
        </w:rPr>
        <w:t xml:space="preserve">- Me shkresën nr. 1534/10 prot., datë 2.8.2024 dhe </w:t>
      </w:r>
      <w:r w:rsidRPr="00A40459">
        <w:rPr>
          <w:rFonts w:ascii="Garamond" w:hAnsi="Garamond" w:cs="Times New Roman"/>
          <w:i/>
          <w:color w:val="000000"/>
          <w:sz w:val="24"/>
          <w:szCs w:val="24"/>
        </w:rPr>
        <w:t>email</w:t>
      </w:r>
      <w:r w:rsidR="00A40459">
        <w:rPr>
          <w:rFonts w:ascii="Garamond" w:hAnsi="Garamond" w:cs="Times New Roman"/>
          <w:color w:val="000000"/>
          <w:sz w:val="24"/>
          <w:szCs w:val="24"/>
        </w:rPr>
        <w:t>-</w:t>
      </w:r>
      <w:r w:rsidRPr="00A40459">
        <w:rPr>
          <w:rFonts w:ascii="Garamond" w:hAnsi="Garamond" w:cs="Times New Roman"/>
          <w:color w:val="000000"/>
          <w:sz w:val="24"/>
          <w:szCs w:val="24"/>
        </w:rPr>
        <w:t>in e protokolluar në vijim në ERE me nr. 1534/12 prot., datë 20.8.2024, ERE ka kërkuar plotësimin e dokumentacionit i cili konsistonte në saktësimin</w:t>
      </w:r>
      <w:r w:rsidR="00A40459">
        <w:rPr>
          <w:rFonts w:ascii="Garamond" w:hAnsi="Garamond" w:cs="Times New Roman"/>
          <w:color w:val="000000"/>
          <w:sz w:val="24"/>
          <w:szCs w:val="24"/>
        </w:rPr>
        <w:t>,</w:t>
      </w:r>
      <w:r w:rsidRPr="00A40459">
        <w:rPr>
          <w:rFonts w:ascii="Garamond" w:hAnsi="Garamond" w:cs="Times New Roman"/>
          <w:color w:val="000000"/>
          <w:sz w:val="24"/>
          <w:szCs w:val="24"/>
        </w:rPr>
        <w:t xml:space="preserve"> në kuadër të mbështetjes financiare</w:t>
      </w:r>
      <w:r w:rsidR="00A40459">
        <w:rPr>
          <w:rFonts w:ascii="Garamond" w:hAnsi="Garamond" w:cs="Times New Roman"/>
          <w:color w:val="000000"/>
          <w:sz w:val="24"/>
          <w:szCs w:val="24"/>
        </w:rPr>
        <w:t>,</w:t>
      </w:r>
      <w:r w:rsidRPr="00A40459">
        <w:rPr>
          <w:rFonts w:ascii="Garamond" w:hAnsi="Garamond" w:cs="Times New Roman"/>
          <w:color w:val="000000"/>
          <w:sz w:val="24"/>
          <w:szCs w:val="24"/>
        </w:rPr>
        <w:t xml:space="preserve"> si dhe dokumentacionin</w:t>
      </w:r>
      <w:r w:rsidR="00A40459">
        <w:rPr>
          <w:rFonts w:ascii="Garamond" w:hAnsi="Garamond" w:cs="Times New Roman"/>
          <w:color w:val="000000"/>
          <w:sz w:val="24"/>
          <w:szCs w:val="24"/>
        </w:rPr>
        <w:t>,</w:t>
      </w:r>
      <w:r w:rsidRPr="00A40459">
        <w:rPr>
          <w:rFonts w:ascii="Garamond" w:hAnsi="Garamond" w:cs="Times New Roman"/>
          <w:color w:val="000000"/>
          <w:sz w:val="24"/>
          <w:szCs w:val="24"/>
        </w:rPr>
        <w:t xml:space="preserve"> në lidhje me</w:t>
      </w:r>
      <w:r w:rsidR="00A40459">
        <w:rPr>
          <w:rFonts w:ascii="Garamond" w:hAnsi="Garamond" w:cs="Times New Roman"/>
          <w:color w:val="000000"/>
          <w:sz w:val="24"/>
          <w:szCs w:val="24"/>
        </w:rPr>
        <w:t xml:space="preserve"> </w:t>
      </w:r>
      <w:r w:rsidRPr="00A40459">
        <w:rPr>
          <w:rFonts w:ascii="Garamond" w:hAnsi="Garamond" w:cs="Times New Roman"/>
          <w:color w:val="000000"/>
          <w:sz w:val="24"/>
          <w:szCs w:val="24"/>
        </w:rPr>
        <w:t>fillimin e punimeve. Shoqëria</w:t>
      </w:r>
      <w:r w:rsidR="00A40459">
        <w:rPr>
          <w:rFonts w:ascii="Garamond" w:hAnsi="Garamond" w:cs="Times New Roman"/>
          <w:color w:val="000000"/>
          <w:sz w:val="24"/>
          <w:szCs w:val="24"/>
        </w:rPr>
        <w:t>,</w:t>
      </w:r>
      <w:r w:rsidRPr="00A40459">
        <w:rPr>
          <w:rFonts w:ascii="Garamond" w:hAnsi="Garamond" w:cs="Times New Roman"/>
          <w:color w:val="000000"/>
          <w:sz w:val="24"/>
          <w:szCs w:val="24"/>
        </w:rPr>
        <w:t xml:space="preserve"> me shkresat nr. 1534/11 prot., datë 15.8.2024 dhe nr. 1534/13 prot., datë 26.8.2024 ka depozituar dokumentacionin respektiv.</w:t>
      </w:r>
    </w:p>
    <w:p w14:paraId="6E9C2216" w14:textId="0809CDC0" w:rsidR="00C34C9C" w:rsidRPr="00A40459" w:rsidRDefault="00C34C9C" w:rsidP="00C34C9C">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A40459">
        <w:rPr>
          <w:rFonts w:ascii="Garamond" w:hAnsi="Garamond" w:cs="Times New Roman"/>
          <w:color w:val="000000"/>
          <w:sz w:val="24"/>
          <w:szCs w:val="24"/>
        </w:rPr>
        <w:lastRenderedPageBreak/>
        <w:t xml:space="preserve">- Shoqëria ka kryer pagesën e aplikimit sipas përcaktimeve të </w:t>
      </w:r>
      <w:r w:rsidR="00A40459">
        <w:rPr>
          <w:rFonts w:ascii="Garamond" w:hAnsi="Garamond" w:cs="Times New Roman"/>
          <w:color w:val="000000"/>
          <w:sz w:val="24"/>
          <w:szCs w:val="24"/>
        </w:rPr>
        <w:t>a</w:t>
      </w:r>
      <w:r w:rsidRPr="00A40459">
        <w:rPr>
          <w:rFonts w:ascii="Garamond" w:hAnsi="Garamond" w:cs="Times New Roman"/>
          <w:color w:val="000000"/>
          <w:sz w:val="24"/>
          <w:szCs w:val="24"/>
        </w:rPr>
        <w:t>neksit A</w:t>
      </w:r>
      <w:r w:rsidR="00A40459">
        <w:rPr>
          <w:rFonts w:ascii="Garamond" w:hAnsi="Garamond" w:cs="Times New Roman"/>
          <w:color w:val="000000"/>
          <w:sz w:val="24"/>
          <w:szCs w:val="24"/>
        </w:rPr>
        <w:t>,</w:t>
      </w:r>
      <w:r w:rsidRPr="00A40459">
        <w:rPr>
          <w:rFonts w:ascii="Garamond" w:hAnsi="Garamond" w:cs="Times New Roman"/>
          <w:color w:val="000000"/>
          <w:sz w:val="24"/>
          <w:szCs w:val="24"/>
        </w:rPr>
        <w:t xml:space="preserve"> të “Rregullores për procedurat dhe afatet për dhënien, modifikimin, transferimin, rinovimin, njohjen dhe heqjen e licencave në sektorin e energjisë elektrike”</w:t>
      </w:r>
      <w:r w:rsidR="00A40459">
        <w:rPr>
          <w:rFonts w:ascii="Garamond" w:hAnsi="Garamond" w:cs="Times New Roman"/>
          <w:color w:val="000000"/>
          <w:sz w:val="24"/>
          <w:szCs w:val="24"/>
        </w:rPr>
        <w:t>,</w:t>
      </w:r>
      <w:r w:rsidRPr="00A40459">
        <w:rPr>
          <w:rFonts w:ascii="Garamond" w:hAnsi="Garamond" w:cs="Times New Roman"/>
          <w:color w:val="000000"/>
          <w:sz w:val="24"/>
          <w:szCs w:val="24"/>
        </w:rPr>
        <w:t xml:space="preserve"> </w:t>
      </w:r>
      <w:r w:rsidR="00A40459" w:rsidRPr="00A40459">
        <w:rPr>
          <w:rFonts w:ascii="Garamond" w:hAnsi="Garamond" w:cs="Calibri"/>
          <w:color w:val="000000"/>
          <w:sz w:val="24"/>
          <w:szCs w:val="24"/>
        </w:rPr>
        <w:t>të</w:t>
      </w:r>
      <w:r w:rsidRPr="00A40459">
        <w:rPr>
          <w:rFonts w:ascii="Garamond" w:hAnsi="Garamond" w:cs="Times New Roman"/>
          <w:color w:val="000000"/>
          <w:sz w:val="24"/>
          <w:szCs w:val="24"/>
        </w:rPr>
        <w:t xml:space="preserve"> ndryshuar. </w:t>
      </w:r>
    </w:p>
    <w:p w14:paraId="76D493D6" w14:textId="14C9AE37" w:rsidR="00C34C9C" w:rsidRPr="00A40459" w:rsidRDefault="00C34C9C" w:rsidP="00C34C9C">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A40459">
        <w:rPr>
          <w:rFonts w:ascii="Garamond" w:hAnsi="Garamond" w:cs="Times New Roman"/>
          <w:color w:val="000000"/>
          <w:sz w:val="24"/>
          <w:szCs w:val="24"/>
        </w:rPr>
        <w:t xml:space="preserve">- Kontrata për </w:t>
      </w:r>
      <w:r w:rsidR="00A40459" w:rsidRPr="00A40459">
        <w:rPr>
          <w:rFonts w:ascii="Garamond" w:hAnsi="Garamond" w:cs="Times New Roman"/>
          <w:color w:val="000000"/>
          <w:sz w:val="24"/>
          <w:szCs w:val="24"/>
        </w:rPr>
        <w:t xml:space="preserve">ndërtimin, shfrytëzimin dhe administrimin </w:t>
      </w:r>
      <w:r w:rsidRPr="00A40459">
        <w:rPr>
          <w:rFonts w:ascii="Garamond" w:hAnsi="Garamond" w:cs="Times New Roman"/>
          <w:color w:val="000000"/>
          <w:sz w:val="24"/>
          <w:szCs w:val="24"/>
        </w:rPr>
        <w:t xml:space="preserve">e hidrocentralit “Kotorri”, </w:t>
      </w:r>
      <w:r w:rsidR="00A40459">
        <w:rPr>
          <w:rFonts w:ascii="Garamond" w:hAnsi="Garamond" w:cs="Times New Roman"/>
          <w:color w:val="000000"/>
          <w:sz w:val="24"/>
          <w:szCs w:val="24"/>
        </w:rPr>
        <w:t xml:space="preserve">me </w:t>
      </w:r>
      <w:r w:rsidRPr="00A40459">
        <w:rPr>
          <w:rFonts w:ascii="Garamond" w:hAnsi="Garamond" w:cs="Times New Roman"/>
          <w:color w:val="000000"/>
          <w:sz w:val="24"/>
          <w:szCs w:val="24"/>
        </w:rPr>
        <w:t>kapacitet prodhues 1.9</w:t>
      </w:r>
      <w:r w:rsidR="00A40459">
        <w:rPr>
          <w:rFonts w:ascii="Garamond" w:hAnsi="Garamond" w:cs="Times New Roman"/>
          <w:color w:val="000000"/>
          <w:sz w:val="24"/>
          <w:szCs w:val="24"/>
        </w:rPr>
        <w:t xml:space="preserve"> </w:t>
      </w:r>
      <w:r w:rsidR="00A40459" w:rsidRPr="00A40459">
        <w:rPr>
          <w:rFonts w:ascii="Garamond" w:hAnsi="Garamond" w:cs="Times New Roman"/>
          <w:color w:val="000000"/>
          <w:sz w:val="24"/>
          <w:szCs w:val="24"/>
        </w:rPr>
        <w:t>mw</w:t>
      </w:r>
      <w:r w:rsidRPr="00A40459">
        <w:rPr>
          <w:rFonts w:ascii="Garamond" w:hAnsi="Garamond" w:cs="Times New Roman"/>
          <w:color w:val="000000"/>
          <w:sz w:val="24"/>
          <w:szCs w:val="24"/>
        </w:rPr>
        <w:t xml:space="preserve">, me nr. 376 </w:t>
      </w:r>
      <w:r w:rsidR="00A40459">
        <w:rPr>
          <w:rFonts w:ascii="Garamond" w:hAnsi="Garamond" w:cs="Times New Roman"/>
          <w:color w:val="000000"/>
          <w:sz w:val="24"/>
          <w:szCs w:val="24"/>
        </w:rPr>
        <w:t>r</w:t>
      </w:r>
      <w:r w:rsidRPr="00A40459">
        <w:rPr>
          <w:rFonts w:ascii="Garamond" w:hAnsi="Garamond" w:cs="Times New Roman"/>
          <w:color w:val="000000"/>
          <w:sz w:val="24"/>
          <w:szCs w:val="24"/>
        </w:rPr>
        <w:t xml:space="preserve">ep., nr. 123 </w:t>
      </w:r>
      <w:r w:rsidR="00A40459">
        <w:rPr>
          <w:rFonts w:ascii="Garamond" w:hAnsi="Garamond" w:cs="Times New Roman"/>
          <w:color w:val="000000"/>
          <w:sz w:val="24"/>
          <w:szCs w:val="24"/>
        </w:rPr>
        <w:t>k</w:t>
      </w:r>
      <w:r w:rsidRPr="00A40459">
        <w:rPr>
          <w:rFonts w:ascii="Garamond" w:hAnsi="Garamond" w:cs="Times New Roman"/>
          <w:color w:val="000000"/>
          <w:sz w:val="24"/>
          <w:szCs w:val="24"/>
        </w:rPr>
        <w:t>ol., datë 8.3.2023, ka një afat 49-vjeçar dhe nga përllogaritja e afateve, duke filluar nga data e nënshkrimit të kësaj kontrate rezulton se shoqëria ka humbur afërsisht 1 vit e 5 muaj dhe periudha e mbetur për licencim është 47 vjet e 7 muaj, por ERE</w:t>
      </w:r>
      <w:r w:rsidR="00A40459">
        <w:rPr>
          <w:rFonts w:ascii="Garamond" w:hAnsi="Garamond" w:cs="Times New Roman"/>
          <w:color w:val="000000"/>
          <w:sz w:val="24"/>
          <w:szCs w:val="24"/>
        </w:rPr>
        <w:t>,</w:t>
      </w:r>
      <w:r w:rsidRPr="00A40459">
        <w:rPr>
          <w:rFonts w:ascii="Garamond" w:hAnsi="Garamond" w:cs="Times New Roman"/>
          <w:color w:val="000000"/>
          <w:sz w:val="24"/>
          <w:szCs w:val="24"/>
        </w:rPr>
        <w:t xml:space="preserve"> në zbatim të nenit 38, pika 1, </w:t>
      </w:r>
      <w:r w:rsidR="00A40459" w:rsidRPr="00A40459">
        <w:rPr>
          <w:rFonts w:ascii="Garamond" w:hAnsi="Garamond" w:cs="Times New Roman"/>
          <w:color w:val="000000"/>
          <w:sz w:val="24"/>
          <w:szCs w:val="24"/>
        </w:rPr>
        <w:t>germa</w:t>
      </w:r>
      <w:r w:rsidRPr="00A40459">
        <w:rPr>
          <w:rFonts w:ascii="Garamond" w:hAnsi="Garamond" w:cs="Times New Roman"/>
          <w:color w:val="000000"/>
          <w:sz w:val="24"/>
          <w:szCs w:val="24"/>
        </w:rPr>
        <w:t xml:space="preserve"> “a”</w:t>
      </w:r>
      <w:r w:rsidR="00A40459">
        <w:rPr>
          <w:rFonts w:ascii="Garamond" w:hAnsi="Garamond" w:cs="Times New Roman"/>
          <w:color w:val="000000"/>
          <w:sz w:val="24"/>
          <w:szCs w:val="24"/>
        </w:rPr>
        <w:t>,</w:t>
      </w:r>
      <w:r w:rsidRPr="00A40459">
        <w:rPr>
          <w:rFonts w:ascii="Garamond" w:hAnsi="Garamond" w:cs="Times New Roman"/>
          <w:color w:val="000000"/>
          <w:sz w:val="24"/>
          <w:szCs w:val="24"/>
        </w:rPr>
        <w:t xml:space="preserve"> të ligjit nr. 43/2015</w:t>
      </w:r>
      <w:r w:rsidR="00A40459">
        <w:rPr>
          <w:rFonts w:ascii="Garamond" w:hAnsi="Garamond" w:cs="Times New Roman"/>
          <w:color w:val="000000"/>
          <w:sz w:val="24"/>
          <w:szCs w:val="24"/>
        </w:rPr>
        <w:t>,</w:t>
      </w:r>
      <w:r w:rsidRPr="00A40459">
        <w:rPr>
          <w:rFonts w:ascii="Garamond" w:hAnsi="Garamond" w:cs="Times New Roman"/>
          <w:color w:val="000000"/>
          <w:sz w:val="24"/>
          <w:szCs w:val="24"/>
        </w:rPr>
        <w:t xml:space="preserve"> “Për sektorin e energjisë elektrike”, </w:t>
      </w:r>
      <w:r w:rsidR="00A40459" w:rsidRPr="00A40459">
        <w:rPr>
          <w:rFonts w:ascii="Garamond" w:hAnsi="Garamond" w:cs="Calibri"/>
          <w:color w:val="000000"/>
          <w:sz w:val="24"/>
          <w:szCs w:val="24"/>
        </w:rPr>
        <w:t>të</w:t>
      </w:r>
      <w:r w:rsidRPr="00A40459">
        <w:rPr>
          <w:rFonts w:ascii="Garamond" w:hAnsi="Garamond" w:cs="Times New Roman"/>
          <w:color w:val="000000"/>
          <w:sz w:val="24"/>
          <w:szCs w:val="24"/>
        </w:rPr>
        <w:t xml:space="preserve"> ndryshuar, dhe nenit 5, pika 1, </w:t>
      </w:r>
      <w:r w:rsidR="00A40459" w:rsidRPr="00A40459">
        <w:rPr>
          <w:rFonts w:ascii="Garamond" w:hAnsi="Garamond" w:cs="Times New Roman"/>
          <w:color w:val="000000"/>
          <w:sz w:val="24"/>
          <w:szCs w:val="24"/>
        </w:rPr>
        <w:t>germa</w:t>
      </w:r>
      <w:r w:rsidRPr="00A40459">
        <w:rPr>
          <w:rFonts w:ascii="Garamond" w:hAnsi="Garamond" w:cs="Times New Roman"/>
          <w:color w:val="000000"/>
          <w:sz w:val="24"/>
          <w:szCs w:val="24"/>
        </w:rPr>
        <w:t xml:space="preserve"> “a”</w:t>
      </w:r>
      <w:r w:rsidR="00A40459">
        <w:rPr>
          <w:rFonts w:ascii="Garamond" w:hAnsi="Garamond" w:cs="Times New Roman"/>
          <w:color w:val="000000"/>
          <w:sz w:val="24"/>
          <w:szCs w:val="24"/>
        </w:rPr>
        <w:t>,</w:t>
      </w:r>
      <w:r w:rsidRPr="00A40459">
        <w:rPr>
          <w:rFonts w:ascii="Garamond" w:hAnsi="Garamond" w:cs="Times New Roman"/>
          <w:color w:val="000000"/>
          <w:sz w:val="24"/>
          <w:szCs w:val="24"/>
        </w:rPr>
        <w:t xml:space="preserve"> të “Rregullores për procedurat dhe afatet për dhënien, modifikimin, transferimin, rinovimin, njohjen dhe heqjen e licencave në sektorin e energjisë elektrike”</w:t>
      </w:r>
      <w:r w:rsidR="00A40459">
        <w:rPr>
          <w:rFonts w:ascii="Garamond" w:hAnsi="Garamond" w:cs="Times New Roman"/>
          <w:color w:val="000000"/>
          <w:sz w:val="24"/>
          <w:szCs w:val="24"/>
        </w:rPr>
        <w:t>,</w:t>
      </w:r>
      <w:r w:rsidRPr="00A40459">
        <w:rPr>
          <w:rFonts w:ascii="Garamond" w:hAnsi="Garamond" w:cs="Times New Roman"/>
          <w:color w:val="000000"/>
          <w:sz w:val="24"/>
          <w:szCs w:val="24"/>
        </w:rPr>
        <w:t xml:space="preserve"> </w:t>
      </w:r>
      <w:r w:rsidR="00A40459" w:rsidRPr="00A40459">
        <w:rPr>
          <w:rFonts w:ascii="Garamond" w:hAnsi="Garamond" w:cs="Calibri"/>
          <w:color w:val="000000"/>
          <w:sz w:val="24"/>
          <w:szCs w:val="24"/>
        </w:rPr>
        <w:t>të</w:t>
      </w:r>
      <w:r w:rsidRPr="00A40459">
        <w:rPr>
          <w:rFonts w:ascii="Garamond" w:hAnsi="Garamond" w:cs="Times New Roman"/>
          <w:color w:val="000000"/>
          <w:sz w:val="24"/>
          <w:szCs w:val="24"/>
        </w:rPr>
        <w:t xml:space="preserve"> ndryshuar, nuk mund të japë një licencë me afat më të madh se 30 vjet për veprimtarinë e prodhimit të energjisë elektrike. Si e tillë</w:t>
      </w:r>
      <w:r w:rsidR="00A40459">
        <w:rPr>
          <w:rFonts w:ascii="Garamond" w:hAnsi="Garamond" w:cs="Times New Roman"/>
          <w:color w:val="000000"/>
          <w:sz w:val="24"/>
          <w:szCs w:val="24"/>
        </w:rPr>
        <w:t>,</w:t>
      </w:r>
      <w:r w:rsidRPr="00A40459">
        <w:rPr>
          <w:rFonts w:ascii="Garamond" w:hAnsi="Garamond" w:cs="Times New Roman"/>
          <w:color w:val="000000"/>
          <w:sz w:val="24"/>
          <w:szCs w:val="24"/>
        </w:rPr>
        <w:t xml:space="preserve"> vlerësohet që shoqëria të licencohet për një afat 30-vjecar, afat i cili do të fillojë nga data e parashikuar për fillimin e operimit, pra jo më vonë se data 4.8.2025.</w:t>
      </w:r>
    </w:p>
    <w:p w14:paraId="54385DAB" w14:textId="3E484B6C" w:rsidR="00C34C9C" w:rsidRPr="00A40459" w:rsidRDefault="00C34C9C" w:rsidP="00C34C9C">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A40459">
        <w:rPr>
          <w:rFonts w:ascii="Garamond" w:hAnsi="Garamond" w:cs="Times New Roman"/>
          <w:color w:val="000000"/>
          <w:sz w:val="24"/>
          <w:szCs w:val="24"/>
        </w:rPr>
        <w:t>- Aktualisht</w:t>
      </w:r>
      <w:r w:rsidR="00A40459">
        <w:rPr>
          <w:rFonts w:ascii="Garamond" w:hAnsi="Garamond" w:cs="Times New Roman"/>
          <w:color w:val="000000"/>
          <w:sz w:val="24"/>
          <w:szCs w:val="24"/>
        </w:rPr>
        <w:t>,</w:t>
      </w:r>
      <w:r w:rsidRPr="00A40459">
        <w:rPr>
          <w:rFonts w:ascii="Garamond" w:hAnsi="Garamond" w:cs="Times New Roman"/>
          <w:color w:val="000000"/>
          <w:sz w:val="24"/>
          <w:szCs w:val="24"/>
        </w:rPr>
        <w:t xml:space="preserve"> shoqëria disponon një leje të vlefshme për përdorimin e burimit ujor, por ajo nuk mbulon të gjithë periudhën</w:t>
      </w:r>
      <w:r w:rsidR="00A40459">
        <w:rPr>
          <w:rFonts w:ascii="Garamond" w:hAnsi="Garamond" w:cs="Times New Roman"/>
          <w:color w:val="000000"/>
          <w:sz w:val="24"/>
          <w:szCs w:val="24"/>
        </w:rPr>
        <w:t xml:space="preserve"> </w:t>
      </w:r>
      <w:r w:rsidRPr="00A40459">
        <w:rPr>
          <w:rFonts w:ascii="Garamond" w:hAnsi="Garamond" w:cs="Times New Roman"/>
          <w:color w:val="000000"/>
          <w:sz w:val="24"/>
          <w:szCs w:val="24"/>
        </w:rPr>
        <w:t>e licencimit, ndaj</w:t>
      </w:r>
      <w:r w:rsidR="00A40459">
        <w:rPr>
          <w:rFonts w:ascii="Garamond" w:hAnsi="Garamond" w:cs="Times New Roman"/>
          <w:color w:val="000000"/>
          <w:sz w:val="24"/>
          <w:szCs w:val="24"/>
        </w:rPr>
        <w:t>,</w:t>
      </w:r>
      <w:r w:rsidRPr="00A40459">
        <w:rPr>
          <w:rFonts w:ascii="Garamond" w:hAnsi="Garamond" w:cs="Times New Roman"/>
          <w:color w:val="000000"/>
          <w:sz w:val="24"/>
          <w:szCs w:val="24"/>
        </w:rPr>
        <w:t xml:space="preserve"> ashtu si në rastet analoge, do t’i lihet kusht shoqërisë që të depozitojë në ERE lejen e rinovuar brenda afatit të fundit të vlefshmërisë së saj, pra brenda datës 15.11.2027. Gjithashtu, ashtu sikurse në rastet pararendëse, vlerësohet që t’i lihet kusht shoqërisë që, në rast se nuk depoziton lejen e rinovuar të përdorimit</w:t>
      </w:r>
      <w:r w:rsidR="00A40459">
        <w:rPr>
          <w:rFonts w:ascii="Garamond" w:hAnsi="Garamond" w:cs="Times New Roman"/>
          <w:color w:val="000000"/>
          <w:sz w:val="24"/>
          <w:szCs w:val="24"/>
        </w:rPr>
        <w:t xml:space="preserve"> </w:t>
      </w:r>
      <w:r w:rsidRPr="00A40459">
        <w:rPr>
          <w:rFonts w:ascii="Garamond" w:hAnsi="Garamond" w:cs="Times New Roman"/>
          <w:color w:val="000000"/>
          <w:sz w:val="24"/>
          <w:szCs w:val="24"/>
        </w:rPr>
        <w:t>të burimit ujor brenda këtij afati dhe ka një urdhër për ndërprerjen/pezullimin e veprimtarisë nga inspektoratet/agjencitë e mbrojtjes së territorit/</w:t>
      </w:r>
      <w:r w:rsidR="00A40459">
        <w:rPr>
          <w:rFonts w:ascii="Garamond" w:hAnsi="Garamond" w:cs="Times New Roman"/>
          <w:color w:val="000000"/>
          <w:sz w:val="24"/>
          <w:szCs w:val="24"/>
        </w:rPr>
        <w:t xml:space="preserve"> </w:t>
      </w:r>
      <w:r w:rsidRPr="00A40459">
        <w:rPr>
          <w:rFonts w:ascii="Garamond" w:hAnsi="Garamond" w:cs="Times New Roman"/>
          <w:color w:val="000000"/>
          <w:sz w:val="24"/>
          <w:szCs w:val="24"/>
        </w:rPr>
        <w:t>mjedisit, atëherë ajo nuk ka të drejtë të operojë/ushtrojë veprimtarinë</w:t>
      </w:r>
      <w:r w:rsidR="00A40459">
        <w:rPr>
          <w:rFonts w:ascii="Garamond" w:hAnsi="Garamond" w:cs="Times New Roman"/>
          <w:color w:val="000000"/>
          <w:sz w:val="24"/>
          <w:szCs w:val="24"/>
        </w:rPr>
        <w:t xml:space="preserve"> </w:t>
      </w:r>
      <w:r w:rsidRPr="00A40459">
        <w:rPr>
          <w:rFonts w:ascii="Garamond" w:hAnsi="Garamond" w:cs="Times New Roman"/>
          <w:color w:val="000000"/>
          <w:sz w:val="24"/>
          <w:szCs w:val="24"/>
        </w:rPr>
        <w:t>e prodhimit të energjisë elektrike.</w:t>
      </w:r>
    </w:p>
    <w:p w14:paraId="116E5CBD" w14:textId="0DE26226" w:rsidR="00C34C9C" w:rsidRPr="00A40459" w:rsidRDefault="00C34C9C" w:rsidP="00C34C9C">
      <w:pPr>
        <w:autoSpaceDE w:val="0"/>
        <w:autoSpaceDN w:val="0"/>
        <w:adjustRightInd w:val="0"/>
        <w:spacing w:after="0" w:line="240" w:lineRule="auto"/>
        <w:ind w:firstLine="284"/>
        <w:jc w:val="both"/>
        <w:rPr>
          <w:rFonts w:ascii="Garamond" w:hAnsi="Garamond" w:cs="Calibri"/>
          <w:color w:val="000000"/>
          <w:sz w:val="24"/>
          <w:szCs w:val="24"/>
        </w:rPr>
      </w:pPr>
      <w:r w:rsidRPr="00A40459">
        <w:rPr>
          <w:rFonts w:ascii="Garamond" w:hAnsi="Garamond" w:cs="Calibri"/>
          <w:color w:val="000000"/>
          <w:sz w:val="24"/>
          <w:szCs w:val="24"/>
        </w:rPr>
        <w:t>- Nga shqyrtimi i aplikimit, rezulton se shoqëria “</w:t>
      </w:r>
      <w:r w:rsidR="00A40459" w:rsidRPr="00A40459">
        <w:rPr>
          <w:rFonts w:ascii="Garamond" w:hAnsi="Garamond" w:cs="Calibri"/>
          <w:color w:val="000000"/>
          <w:sz w:val="24"/>
          <w:szCs w:val="24"/>
        </w:rPr>
        <w:t>Achelo</w:t>
      </w:r>
      <w:r w:rsidRPr="00A40459">
        <w:rPr>
          <w:rFonts w:ascii="Garamond" w:hAnsi="Garamond" w:cs="Calibri"/>
          <w:color w:val="000000"/>
          <w:sz w:val="24"/>
          <w:szCs w:val="24"/>
        </w:rPr>
        <w:t xml:space="preserve">” sh.p.k. ka plotësuar tërësisht dokumentacionin në zbatim të nenit 9, për pikën 1.1, </w:t>
      </w:r>
      <w:r w:rsidR="00A40459" w:rsidRPr="00A40459">
        <w:rPr>
          <w:rFonts w:ascii="Garamond" w:hAnsi="Garamond" w:cs="Calibri"/>
          <w:color w:val="000000"/>
          <w:sz w:val="24"/>
          <w:szCs w:val="24"/>
        </w:rPr>
        <w:t>germat</w:t>
      </w:r>
      <w:r w:rsidR="00A40459">
        <w:rPr>
          <w:rFonts w:ascii="Garamond" w:hAnsi="Garamond" w:cs="Calibri"/>
          <w:color w:val="000000"/>
          <w:sz w:val="24"/>
          <w:szCs w:val="24"/>
        </w:rPr>
        <w:t>:</w:t>
      </w:r>
      <w:r w:rsidRPr="00A40459">
        <w:rPr>
          <w:rFonts w:ascii="Garamond" w:hAnsi="Garamond" w:cs="Calibri"/>
          <w:color w:val="000000"/>
          <w:sz w:val="24"/>
          <w:szCs w:val="24"/>
        </w:rPr>
        <w:t xml:space="preserve"> “a”, “b” dhe “c”; për pikën 1.2, </w:t>
      </w:r>
      <w:r w:rsidR="00A40459" w:rsidRPr="00A40459">
        <w:rPr>
          <w:rFonts w:ascii="Garamond" w:hAnsi="Garamond" w:cs="Calibri"/>
          <w:color w:val="000000"/>
          <w:sz w:val="24"/>
          <w:szCs w:val="24"/>
        </w:rPr>
        <w:t>germat</w:t>
      </w:r>
      <w:r w:rsidR="00A40459">
        <w:rPr>
          <w:rFonts w:ascii="Garamond" w:hAnsi="Garamond" w:cs="Calibri"/>
          <w:color w:val="000000"/>
          <w:sz w:val="24"/>
          <w:szCs w:val="24"/>
        </w:rPr>
        <w:t>:</w:t>
      </w:r>
      <w:r w:rsidRPr="00A40459">
        <w:rPr>
          <w:rFonts w:ascii="Garamond" w:hAnsi="Garamond" w:cs="Calibri"/>
          <w:color w:val="000000"/>
          <w:sz w:val="24"/>
          <w:szCs w:val="24"/>
        </w:rPr>
        <w:t xml:space="preserve"> “a”, “b”, “c” dhe “d”; për pikën 1.3, </w:t>
      </w:r>
      <w:r w:rsidR="00A40459" w:rsidRPr="00A40459">
        <w:rPr>
          <w:rFonts w:ascii="Garamond" w:hAnsi="Garamond" w:cs="Calibri"/>
          <w:color w:val="000000"/>
          <w:sz w:val="24"/>
          <w:szCs w:val="24"/>
        </w:rPr>
        <w:t>germat</w:t>
      </w:r>
      <w:r w:rsidRPr="00A40459">
        <w:rPr>
          <w:rFonts w:ascii="Garamond" w:hAnsi="Garamond" w:cs="Calibri"/>
          <w:color w:val="000000"/>
          <w:sz w:val="24"/>
          <w:szCs w:val="24"/>
        </w:rPr>
        <w:t xml:space="preserve"> “a”, “b” dhe “c”; dhe pikën 2.1, </w:t>
      </w:r>
      <w:r w:rsidR="00A40459" w:rsidRPr="00A40459">
        <w:rPr>
          <w:rFonts w:ascii="Garamond" w:hAnsi="Garamond" w:cs="Calibri"/>
          <w:color w:val="000000"/>
          <w:sz w:val="24"/>
          <w:szCs w:val="24"/>
        </w:rPr>
        <w:t>germat</w:t>
      </w:r>
      <w:r w:rsidR="00A40459">
        <w:rPr>
          <w:rFonts w:ascii="Garamond" w:hAnsi="Garamond" w:cs="Calibri"/>
          <w:color w:val="000000"/>
          <w:sz w:val="24"/>
          <w:szCs w:val="24"/>
        </w:rPr>
        <w:t>:</w:t>
      </w:r>
      <w:r w:rsidRPr="00A40459">
        <w:rPr>
          <w:rFonts w:ascii="Garamond" w:hAnsi="Garamond" w:cs="Calibri"/>
          <w:color w:val="000000"/>
          <w:sz w:val="24"/>
          <w:szCs w:val="24"/>
        </w:rPr>
        <w:t xml:space="preserve"> “a”, “b”, “c”, “d”, “e” dhe “f”.</w:t>
      </w:r>
    </w:p>
    <w:p w14:paraId="51E87C8D" w14:textId="51A07BAC" w:rsidR="00C34C9C" w:rsidRPr="00A40459" w:rsidRDefault="00C34C9C" w:rsidP="00C34C9C">
      <w:pPr>
        <w:tabs>
          <w:tab w:val="left" w:pos="0"/>
        </w:tabs>
        <w:autoSpaceDE w:val="0"/>
        <w:autoSpaceDN w:val="0"/>
        <w:adjustRightInd w:val="0"/>
        <w:spacing w:after="0" w:line="240" w:lineRule="auto"/>
        <w:ind w:firstLine="284"/>
        <w:jc w:val="both"/>
        <w:rPr>
          <w:rFonts w:ascii="Garamond" w:hAnsi="Garamond" w:cs="Calibri"/>
          <w:color w:val="000000"/>
          <w:sz w:val="24"/>
          <w:szCs w:val="24"/>
        </w:rPr>
      </w:pPr>
      <w:r w:rsidRPr="00A40459">
        <w:rPr>
          <w:rFonts w:ascii="Garamond" w:hAnsi="Garamond" w:cs="Calibri"/>
          <w:color w:val="000000"/>
          <w:sz w:val="24"/>
          <w:szCs w:val="24"/>
        </w:rPr>
        <w:t xml:space="preserve">Për gjithë sa më sipër, </w:t>
      </w:r>
      <w:r w:rsidR="00A40459" w:rsidRPr="00A40459">
        <w:rPr>
          <w:rFonts w:ascii="Garamond" w:hAnsi="Garamond" w:cs="Calibri"/>
          <w:color w:val="000000"/>
          <w:sz w:val="24"/>
          <w:szCs w:val="24"/>
        </w:rPr>
        <w:t xml:space="preserve">Bordi </w:t>
      </w:r>
      <w:r w:rsidRPr="00A40459">
        <w:rPr>
          <w:rFonts w:ascii="Garamond" w:hAnsi="Garamond" w:cs="Calibri"/>
          <w:color w:val="000000"/>
          <w:sz w:val="24"/>
          <w:szCs w:val="24"/>
        </w:rPr>
        <w:t>i ERE-s</w:t>
      </w:r>
    </w:p>
    <w:p w14:paraId="76185D21" w14:textId="77777777" w:rsidR="00337112" w:rsidRPr="00A40459" w:rsidRDefault="00337112" w:rsidP="00C34C9C">
      <w:pPr>
        <w:autoSpaceDE w:val="0"/>
        <w:autoSpaceDN w:val="0"/>
        <w:adjustRightInd w:val="0"/>
        <w:spacing w:after="0" w:line="240" w:lineRule="auto"/>
        <w:ind w:firstLine="284"/>
        <w:jc w:val="center"/>
        <w:rPr>
          <w:rFonts w:ascii="Garamond" w:hAnsi="Garamond" w:cs="Times New Roman"/>
          <w:bCs/>
          <w:color w:val="000000"/>
          <w:sz w:val="24"/>
          <w:szCs w:val="24"/>
        </w:rPr>
      </w:pPr>
    </w:p>
    <w:p w14:paraId="5EFF0869" w14:textId="03372879" w:rsidR="00C34C9C" w:rsidRPr="00A40459" w:rsidRDefault="00C34C9C" w:rsidP="00C34C9C">
      <w:pPr>
        <w:autoSpaceDE w:val="0"/>
        <w:autoSpaceDN w:val="0"/>
        <w:adjustRightInd w:val="0"/>
        <w:spacing w:after="0" w:line="240" w:lineRule="auto"/>
        <w:ind w:firstLine="284"/>
        <w:jc w:val="center"/>
        <w:rPr>
          <w:rFonts w:ascii="Garamond" w:hAnsi="Garamond" w:cs="Times New Roman"/>
          <w:bCs/>
          <w:color w:val="000000"/>
          <w:sz w:val="24"/>
          <w:szCs w:val="24"/>
        </w:rPr>
      </w:pPr>
      <w:r w:rsidRPr="00A40459">
        <w:rPr>
          <w:rFonts w:ascii="Garamond" w:hAnsi="Garamond" w:cs="Times New Roman"/>
          <w:bCs/>
          <w:color w:val="000000"/>
          <w:sz w:val="24"/>
          <w:szCs w:val="24"/>
        </w:rPr>
        <w:t>VENDOSI:</w:t>
      </w:r>
    </w:p>
    <w:p w14:paraId="78F28027" w14:textId="77777777" w:rsidR="00C34C9C" w:rsidRPr="00A40459" w:rsidRDefault="00C34C9C" w:rsidP="00C34C9C">
      <w:pPr>
        <w:autoSpaceDE w:val="0"/>
        <w:autoSpaceDN w:val="0"/>
        <w:adjustRightInd w:val="0"/>
        <w:spacing w:after="0" w:line="240" w:lineRule="auto"/>
        <w:ind w:firstLine="284"/>
        <w:jc w:val="center"/>
        <w:rPr>
          <w:rFonts w:ascii="Garamond" w:hAnsi="Garamond" w:cs="Times New Roman"/>
          <w:b/>
          <w:bCs/>
          <w:color w:val="000000"/>
          <w:sz w:val="24"/>
          <w:szCs w:val="24"/>
        </w:rPr>
      </w:pPr>
    </w:p>
    <w:p w14:paraId="0A2B5A79" w14:textId="6FABB2B7" w:rsidR="00C34C9C" w:rsidRPr="00A40459" w:rsidRDefault="00C34C9C" w:rsidP="00C34C9C">
      <w:pPr>
        <w:autoSpaceDE w:val="0"/>
        <w:autoSpaceDN w:val="0"/>
        <w:adjustRightInd w:val="0"/>
        <w:spacing w:after="0" w:line="240" w:lineRule="auto"/>
        <w:ind w:firstLine="284"/>
        <w:jc w:val="both"/>
        <w:rPr>
          <w:rFonts w:ascii="Garamond" w:hAnsi="Garamond" w:cs="Calibri"/>
          <w:color w:val="000000"/>
          <w:sz w:val="24"/>
          <w:szCs w:val="24"/>
        </w:rPr>
      </w:pPr>
      <w:r w:rsidRPr="00A40459">
        <w:rPr>
          <w:rFonts w:ascii="Garamond" w:hAnsi="Garamond" w:cs="Calibri"/>
          <w:color w:val="000000"/>
          <w:sz w:val="24"/>
          <w:szCs w:val="24"/>
        </w:rPr>
        <w:t>1. Të licencojë shoqërinë “</w:t>
      </w:r>
      <w:r w:rsidR="00A40459" w:rsidRPr="00A40459">
        <w:rPr>
          <w:rFonts w:ascii="Garamond" w:hAnsi="Garamond" w:cs="Calibri"/>
          <w:color w:val="000000"/>
          <w:sz w:val="24"/>
          <w:szCs w:val="24"/>
        </w:rPr>
        <w:t>Achelo</w:t>
      </w:r>
      <w:r w:rsidRPr="00A40459">
        <w:rPr>
          <w:rFonts w:ascii="Garamond" w:hAnsi="Garamond" w:cs="Calibri"/>
          <w:color w:val="000000"/>
          <w:sz w:val="24"/>
          <w:szCs w:val="24"/>
        </w:rPr>
        <w:t>” sh.p.k., në veprimtarinë e prodhimit të energjisë elektrike nga HEC “Kotorri”, me kapacitet të instaluar 1.9</w:t>
      </w:r>
      <w:r w:rsidR="00A40459" w:rsidRPr="00A40459">
        <w:rPr>
          <w:rFonts w:ascii="Garamond" w:hAnsi="Garamond" w:cs="Calibri"/>
          <w:color w:val="000000"/>
          <w:sz w:val="24"/>
          <w:szCs w:val="24"/>
        </w:rPr>
        <w:t>mw</w:t>
      </w:r>
      <w:r w:rsidRPr="00A40459">
        <w:rPr>
          <w:rFonts w:ascii="Garamond" w:hAnsi="Garamond" w:cs="Calibri"/>
          <w:color w:val="000000"/>
          <w:sz w:val="24"/>
          <w:szCs w:val="24"/>
        </w:rPr>
        <w:t>, për një afat 30-vjeçar.</w:t>
      </w:r>
    </w:p>
    <w:p w14:paraId="3C3A82A3" w14:textId="68D034CC" w:rsidR="00C34C9C" w:rsidRPr="009F46C0" w:rsidRDefault="00C34C9C" w:rsidP="00C34C9C">
      <w:pPr>
        <w:autoSpaceDE w:val="0"/>
        <w:autoSpaceDN w:val="0"/>
        <w:adjustRightInd w:val="0"/>
        <w:spacing w:after="0" w:line="240" w:lineRule="auto"/>
        <w:ind w:firstLine="284"/>
        <w:jc w:val="both"/>
        <w:rPr>
          <w:rFonts w:ascii="Garamond" w:hAnsi="Garamond" w:cs="Calibri"/>
          <w:i/>
          <w:color w:val="000000"/>
          <w:sz w:val="24"/>
          <w:szCs w:val="24"/>
        </w:rPr>
      </w:pPr>
      <w:r w:rsidRPr="009F46C0">
        <w:rPr>
          <w:rFonts w:ascii="Garamond" w:hAnsi="Garamond" w:cs="Calibri"/>
          <w:i/>
          <w:color w:val="000000"/>
          <w:sz w:val="24"/>
          <w:szCs w:val="24"/>
        </w:rPr>
        <w:t xml:space="preserve">2. </w:t>
      </w:r>
      <w:r w:rsidR="009F46C0" w:rsidRPr="009F46C0">
        <w:rPr>
          <w:rFonts w:ascii="Garamond" w:hAnsi="Garamond" w:cs="Calibri"/>
          <w:i/>
          <w:color w:val="000000"/>
          <w:sz w:val="24"/>
          <w:szCs w:val="24"/>
        </w:rPr>
        <w:t>Shfuqizuar.</w:t>
      </w:r>
      <w:r w:rsidRPr="009F46C0">
        <w:rPr>
          <w:rFonts w:ascii="Garamond" w:hAnsi="Garamond" w:cs="Calibri"/>
          <w:i/>
          <w:color w:val="000000"/>
          <w:sz w:val="24"/>
          <w:szCs w:val="24"/>
        </w:rPr>
        <w:t xml:space="preserve"> </w:t>
      </w:r>
    </w:p>
    <w:p w14:paraId="2BB28746" w14:textId="7BB1C26F" w:rsidR="00C34C9C" w:rsidRPr="00A40459" w:rsidRDefault="00C34C9C" w:rsidP="00C34C9C">
      <w:pPr>
        <w:autoSpaceDE w:val="0"/>
        <w:autoSpaceDN w:val="0"/>
        <w:adjustRightInd w:val="0"/>
        <w:spacing w:after="0" w:line="240" w:lineRule="auto"/>
        <w:ind w:firstLine="284"/>
        <w:jc w:val="both"/>
        <w:rPr>
          <w:rFonts w:ascii="Garamond" w:hAnsi="Garamond" w:cs="Calibri"/>
          <w:color w:val="000000"/>
          <w:sz w:val="24"/>
          <w:szCs w:val="24"/>
        </w:rPr>
      </w:pPr>
      <w:r w:rsidRPr="00A40459">
        <w:rPr>
          <w:rFonts w:ascii="Garamond" w:hAnsi="Garamond" w:cs="Calibri"/>
          <w:color w:val="000000"/>
          <w:sz w:val="24"/>
          <w:szCs w:val="24"/>
        </w:rPr>
        <w:t>3. Shoqëria “</w:t>
      </w:r>
      <w:r w:rsidR="00A40459" w:rsidRPr="00A40459">
        <w:rPr>
          <w:rFonts w:ascii="Garamond" w:hAnsi="Garamond" w:cs="Calibri"/>
          <w:color w:val="000000"/>
          <w:sz w:val="24"/>
          <w:szCs w:val="24"/>
        </w:rPr>
        <w:t>Achelo</w:t>
      </w:r>
      <w:r w:rsidRPr="00A40459">
        <w:rPr>
          <w:rFonts w:ascii="Garamond" w:hAnsi="Garamond" w:cs="Calibri"/>
          <w:color w:val="000000"/>
          <w:sz w:val="24"/>
          <w:szCs w:val="24"/>
        </w:rPr>
        <w:t>” sh.p.k. duhet të depozitojë në ERE lejen e rinovuar të përdorimit të burimit ujor brenda datës 16.11.2027.</w:t>
      </w:r>
    </w:p>
    <w:p w14:paraId="7426204F" w14:textId="77777777" w:rsidR="009F46C0" w:rsidRPr="009F46C0" w:rsidRDefault="00C34C9C" w:rsidP="009F46C0">
      <w:pPr>
        <w:autoSpaceDE w:val="0"/>
        <w:autoSpaceDN w:val="0"/>
        <w:adjustRightInd w:val="0"/>
        <w:spacing w:after="0" w:line="240" w:lineRule="auto"/>
        <w:ind w:firstLine="284"/>
        <w:jc w:val="both"/>
        <w:rPr>
          <w:rFonts w:ascii="Garamond" w:hAnsi="Garamond" w:cs="Calibri"/>
          <w:i/>
          <w:color w:val="000000"/>
          <w:sz w:val="24"/>
          <w:szCs w:val="24"/>
        </w:rPr>
      </w:pPr>
      <w:bookmarkStart w:id="0" w:name="_GoBack"/>
      <w:r w:rsidRPr="009F46C0">
        <w:rPr>
          <w:rFonts w:ascii="Garamond" w:hAnsi="Garamond" w:cs="Calibri"/>
          <w:i/>
          <w:color w:val="000000"/>
          <w:sz w:val="24"/>
          <w:szCs w:val="24"/>
        </w:rPr>
        <w:t xml:space="preserve">4. </w:t>
      </w:r>
      <w:r w:rsidR="009F46C0" w:rsidRPr="009F46C0">
        <w:rPr>
          <w:rFonts w:ascii="Garamond" w:hAnsi="Garamond" w:cs="Calibri"/>
          <w:i/>
          <w:color w:val="000000"/>
          <w:sz w:val="24"/>
          <w:szCs w:val="24"/>
        </w:rPr>
        <w:t>Në rast se shoqëria nuk depoziton lejen e rinovuar të përdorimit të burimit ujor brenda afatit të përcaktuar në pikën 3 dhe ka një vendim për ndërprerjen/pezullimin e veprimtarisë nga inspektoratet/</w:t>
      </w:r>
    </w:p>
    <w:p w14:paraId="7AFC5D05" w14:textId="75B27660" w:rsidR="00C34C9C" w:rsidRPr="009F46C0" w:rsidRDefault="009F46C0" w:rsidP="009F46C0">
      <w:pPr>
        <w:autoSpaceDE w:val="0"/>
        <w:autoSpaceDN w:val="0"/>
        <w:adjustRightInd w:val="0"/>
        <w:spacing w:after="0" w:line="240" w:lineRule="auto"/>
        <w:ind w:firstLine="284"/>
        <w:jc w:val="both"/>
        <w:rPr>
          <w:rFonts w:ascii="Garamond" w:hAnsi="Garamond" w:cs="Calibri"/>
          <w:i/>
          <w:color w:val="000000"/>
          <w:sz w:val="24"/>
          <w:szCs w:val="24"/>
        </w:rPr>
      </w:pPr>
      <w:r w:rsidRPr="009F46C0">
        <w:rPr>
          <w:rFonts w:ascii="Garamond" w:hAnsi="Garamond" w:cs="Calibri"/>
          <w:i/>
          <w:color w:val="000000"/>
          <w:sz w:val="24"/>
          <w:szCs w:val="24"/>
        </w:rPr>
        <w:t>agjencitë e mbrojtjes së territorit/mjedisit, atëherë ajo nuk ka të drejtë të operojë/ushtrojë veprimtarinë e prodhimit të energjisë elektrike.</w:t>
      </w:r>
    </w:p>
    <w:bookmarkEnd w:id="0"/>
    <w:p w14:paraId="3E898BCB" w14:textId="77777777" w:rsidR="00C34C9C" w:rsidRPr="00A40459" w:rsidRDefault="00C34C9C" w:rsidP="00C34C9C">
      <w:pPr>
        <w:autoSpaceDE w:val="0"/>
        <w:autoSpaceDN w:val="0"/>
        <w:adjustRightInd w:val="0"/>
        <w:spacing w:after="0" w:line="240" w:lineRule="auto"/>
        <w:ind w:firstLine="284"/>
        <w:jc w:val="both"/>
        <w:rPr>
          <w:rFonts w:ascii="Garamond" w:hAnsi="Garamond" w:cs="Calibri"/>
          <w:color w:val="000000"/>
          <w:sz w:val="24"/>
          <w:szCs w:val="24"/>
        </w:rPr>
      </w:pPr>
      <w:r w:rsidRPr="00A40459">
        <w:rPr>
          <w:rFonts w:ascii="Garamond" w:hAnsi="Garamond" w:cs="Calibri"/>
          <w:color w:val="000000"/>
          <w:sz w:val="24"/>
          <w:szCs w:val="24"/>
        </w:rPr>
        <w:t>5. Ky vendim është objekt rishikimi nga ERE.</w:t>
      </w:r>
    </w:p>
    <w:p w14:paraId="3DC4B1B4" w14:textId="46206510" w:rsidR="00C34C9C" w:rsidRPr="00A40459" w:rsidRDefault="00C34C9C" w:rsidP="00C34C9C">
      <w:pPr>
        <w:autoSpaceDE w:val="0"/>
        <w:autoSpaceDN w:val="0"/>
        <w:adjustRightInd w:val="0"/>
        <w:spacing w:after="0" w:line="240" w:lineRule="auto"/>
        <w:ind w:firstLine="284"/>
        <w:jc w:val="both"/>
        <w:rPr>
          <w:rFonts w:ascii="Garamond" w:hAnsi="Garamond" w:cs="Calibri"/>
          <w:color w:val="000000"/>
          <w:sz w:val="24"/>
          <w:szCs w:val="24"/>
        </w:rPr>
      </w:pPr>
      <w:r w:rsidRPr="00A40459">
        <w:rPr>
          <w:rFonts w:ascii="Garamond" w:hAnsi="Garamond" w:cs="Calibri"/>
          <w:color w:val="000000"/>
          <w:sz w:val="24"/>
          <w:szCs w:val="24"/>
        </w:rPr>
        <w:t xml:space="preserve">6. Drejtoria e Licencimit, Autorizimeve dhe Mbikëqyrjes të njoftojë aplikuesin dhe Ministrinë e </w:t>
      </w:r>
      <w:r w:rsidR="00A40459" w:rsidRPr="00A40459">
        <w:rPr>
          <w:rFonts w:ascii="Garamond" w:hAnsi="Garamond" w:cs="Calibri"/>
          <w:color w:val="000000"/>
          <w:sz w:val="24"/>
          <w:szCs w:val="24"/>
        </w:rPr>
        <w:t xml:space="preserve">Infrastrukturës </w:t>
      </w:r>
      <w:r w:rsidRPr="00A40459">
        <w:rPr>
          <w:rFonts w:ascii="Garamond" w:hAnsi="Garamond" w:cs="Calibri"/>
          <w:color w:val="000000"/>
          <w:sz w:val="24"/>
          <w:szCs w:val="24"/>
        </w:rPr>
        <w:t xml:space="preserve">dhe Energjisë për vendimin e </w:t>
      </w:r>
      <w:r w:rsidR="00A40459" w:rsidRPr="00A40459">
        <w:rPr>
          <w:rFonts w:ascii="Garamond" w:hAnsi="Garamond" w:cs="Calibri"/>
          <w:color w:val="000000"/>
          <w:sz w:val="24"/>
          <w:szCs w:val="24"/>
        </w:rPr>
        <w:t xml:space="preserve">Bordit </w:t>
      </w:r>
      <w:r w:rsidRPr="00A40459">
        <w:rPr>
          <w:rFonts w:ascii="Garamond" w:hAnsi="Garamond" w:cs="Calibri"/>
          <w:color w:val="000000"/>
          <w:sz w:val="24"/>
          <w:szCs w:val="24"/>
        </w:rPr>
        <w:t>të ERE-s.</w:t>
      </w:r>
    </w:p>
    <w:p w14:paraId="3DE220C1" w14:textId="77432CC5" w:rsidR="00C34C9C" w:rsidRPr="00A40459" w:rsidRDefault="00C34C9C" w:rsidP="00C34C9C">
      <w:pPr>
        <w:autoSpaceDE w:val="0"/>
        <w:autoSpaceDN w:val="0"/>
        <w:adjustRightInd w:val="0"/>
        <w:spacing w:after="0" w:line="240" w:lineRule="auto"/>
        <w:ind w:firstLine="284"/>
        <w:rPr>
          <w:rFonts w:ascii="Garamond" w:hAnsi="Garamond" w:cs="Calibri"/>
          <w:color w:val="000000"/>
          <w:sz w:val="24"/>
          <w:szCs w:val="24"/>
        </w:rPr>
      </w:pPr>
      <w:r w:rsidRPr="00A40459">
        <w:rPr>
          <w:rFonts w:ascii="Garamond" w:hAnsi="Garamond" w:cs="Calibri"/>
          <w:color w:val="000000"/>
          <w:sz w:val="24"/>
          <w:szCs w:val="24"/>
        </w:rPr>
        <w:t>Ky vendim hyn në fuqi menjëherë.</w:t>
      </w:r>
      <w:r w:rsidR="00A40459">
        <w:rPr>
          <w:rFonts w:ascii="Garamond" w:hAnsi="Garamond" w:cs="Calibri"/>
          <w:color w:val="000000"/>
          <w:sz w:val="24"/>
          <w:szCs w:val="24"/>
        </w:rPr>
        <w:t xml:space="preserve"> </w:t>
      </w:r>
    </w:p>
    <w:p w14:paraId="270F6834" w14:textId="122FD0F3" w:rsidR="00C34C9C" w:rsidRPr="00A40459" w:rsidRDefault="00C34C9C" w:rsidP="00C34C9C">
      <w:pPr>
        <w:autoSpaceDE w:val="0"/>
        <w:autoSpaceDN w:val="0"/>
        <w:adjustRightInd w:val="0"/>
        <w:spacing w:after="0" w:line="240" w:lineRule="auto"/>
        <w:ind w:firstLine="284"/>
        <w:jc w:val="both"/>
        <w:rPr>
          <w:rFonts w:ascii="Garamond" w:hAnsi="Garamond" w:cs="Calibri"/>
          <w:color w:val="000000"/>
          <w:sz w:val="24"/>
          <w:szCs w:val="24"/>
        </w:rPr>
      </w:pPr>
      <w:r w:rsidRPr="00A40459">
        <w:rPr>
          <w:rFonts w:ascii="Garamond" w:hAnsi="Garamond" w:cs="Calibri"/>
          <w:color w:val="000000"/>
          <w:sz w:val="24"/>
          <w:szCs w:val="24"/>
        </w:rPr>
        <w:t xml:space="preserve">Çdo palë e përfshirë në këtë procedurë mund t’i kërkojë ERE-s, brenda 7 ditëve kalendarike nga data e marrjes së vendimit, rishikimin e vendimit të </w:t>
      </w:r>
      <w:r w:rsidR="00A40459" w:rsidRPr="00A40459">
        <w:rPr>
          <w:rFonts w:ascii="Garamond" w:hAnsi="Garamond" w:cs="Calibri"/>
          <w:color w:val="000000"/>
          <w:sz w:val="24"/>
          <w:szCs w:val="24"/>
        </w:rPr>
        <w:t xml:space="preserve">Bordit </w:t>
      </w:r>
      <w:r w:rsidRPr="00A40459">
        <w:rPr>
          <w:rFonts w:ascii="Garamond" w:hAnsi="Garamond" w:cs="Calibri"/>
          <w:color w:val="000000"/>
          <w:sz w:val="24"/>
          <w:szCs w:val="24"/>
        </w:rPr>
        <w:t xml:space="preserve">në rast se ka siguruar prova të reja që mund ta çojnë </w:t>
      </w:r>
      <w:r w:rsidR="00A40459" w:rsidRPr="00A40459">
        <w:rPr>
          <w:rFonts w:ascii="Garamond" w:hAnsi="Garamond" w:cs="Calibri"/>
          <w:color w:val="000000"/>
          <w:sz w:val="24"/>
          <w:szCs w:val="24"/>
        </w:rPr>
        <w:t xml:space="preserve">Bordin </w:t>
      </w:r>
      <w:r w:rsidRPr="00A40459">
        <w:rPr>
          <w:rFonts w:ascii="Garamond" w:hAnsi="Garamond" w:cs="Calibri"/>
          <w:color w:val="000000"/>
          <w:sz w:val="24"/>
          <w:szCs w:val="24"/>
        </w:rPr>
        <w:t xml:space="preserve">në marrjen e një vendimi të ndryshëm nga i mëparshmi apo për gabime materiale të konstatuara. Për këtë vendim mund të bëhet ankim në Gjykatën Administrative Tiranë, brenda 30 ditëve kalendarike nga dita e publikimit në Fletoren Zyrtare. </w:t>
      </w:r>
    </w:p>
    <w:p w14:paraId="151D4F70" w14:textId="77777777" w:rsidR="00C34C9C" w:rsidRPr="00A40459" w:rsidRDefault="00C34C9C" w:rsidP="00C34C9C">
      <w:pPr>
        <w:autoSpaceDE w:val="0"/>
        <w:autoSpaceDN w:val="0"/>
        <w:adjustRightInd w:val="0"/>
        <w:spacing w:after="0" w:line="240" w:lineRule="auto"/>
        <w:ind w:firstLine="284"/>
        <w:jc w:val="both"/>
        <w:rPr>
          <w:rFonts w:ascii="Garamond" w:hAnsi="Garamond" w:cs="Calibri"/>
          <w:color w:val="000000"/>
          <w:sz w:val="24"/>
          <w:szCs w:val="24"/>
        </w:rPr>
      </w:pPr>
      <w:r w:rsidRPr="00A40459">
        <w:rPr>
          <w:rFonts w:ascii="Garamond" w:hAnsi="Garamond" w:cs="Calibri"/>
          <w:color w:val="000000"/>
          <w:sz w:val="24"/>
          <w:szCs w:val="24"/>
        </w:rPr>
        <w:t>Ky vendim botohet në Fletoren Zyrtare.</w:t>
      </w:r>
    </w:p>
    <w:p w14:paraId="7C2E3F72" w14:textId="77777777" w:rsidR="00C34C9C" w:rsidRPr="00A40459" w:rsidRDefault="00C34C9C" w:rsidP="00C34C9C">
      <w:pPr>
        <w:tabs>
          <w:tab w:val="left" w:pos="8060"/>
        </w:tabs>
        <w:autoSpaceDE w:val="0"/>
        <w:autoSpaceDN w:val="0"/>
        <w:adjustRightInd w:val="0"/>
        <w:spacing w:after="0" w:line="240" w:lineRule="auto"/>
        <w:ind w:firstLine="284"/>
        <w:jc w:val="right"/>
        <w:rPr>
          <w:rFonts w:ascii="Garamond" w:hAnsi="Garamond" w:cs="Calibri"/>
          <w:bCs/>
          <w:color w:val="000000"/>
          <w:sz w:val="24"/>
          <w:szCs w:val="24"/>
        </w:rPr>
      </w:pPr>
      <w:r w:rsidRPr="00A40459">
        <w:rPr>
          <w:rFonts w:ascii="Garamond" w:hAnsi="Garamond" w:cs="Calibri"/>
          <w:bCs/>
          <w:color w:val="000000"/>
          <w:sz w:val="24"/>
          <w:szCs w:val="24"/>
        </w:rPr>
        <w:lastRenderedPageBreak/>
        <w:t>KRYETAR</w:t>
      </w:r>
    </w:p>
    <w:p w14:paraId="1544F3F9" w14:textId="77777777" w:rsidR="00C34C9C" w:rsidRPr="00A40459" w:rsidRDefault="00C34C9C" w:rsidP="00C34C9C">
      <w:pPr>
        <w:tabs>
          <w:tab w:val="left" w:pos="8060"/>
        </w:tabs>
        <w:autoSpaceDE w:val="0"/>
        <w:autoSpaceDN w:val="0"/>
        <w:adjustRightInd w:val="0"/>
        <w:spacing w:after="0" w:line="240" w:lineRule="auto"/>
        <w:ind w:firstLine="284"/>
        <w:jc w:val="right"/>
        <w:rPr>
          <w:rFonts w:ascii="Garamond" w:hAnsi="Garamond" w:cs="Calibri"/>
          <w:b/>
          <w:bCs/>
          <w:color w:val="000000"/>
          <w:sz w:val="24"/>
          <w:szCs w:val="24"/>
        </w:rPr>
      </w:pPr>
      <w:r w:rsidRPr="00A40459">
        <w:rPr>
          <w:rFonts w:ascii="Garamond" w:hAnsi="Garamond" w:cs="Calibri"/>
          <w:b/>
          <w:bCs/>
          <w:color w:val="000000"/>
          <w:sz w:val="24"/>
          <w:szCs w:val="24"/>
        </w:rPr>
        <w:t xml:space="preserve"> Petrit Ahmeti</w:t>
      </w:r>
    </w:p>
    <w:sectPr w:rsidR="00C34C9C" w:rsidRPr="00A404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7AC9"/>
    <w:rsid w:val="000172F2"/>
    <w:rsid w:val="00087363"/>
    <w:rsid w:val="00097F83"/>
    <w:rsid w:val="000B0B87"/>
    <w:rsid w:val="000F74B6"/>
    <w:rsid w:val="001245AF"/>
    <w:rsid w:val="00150670"/>
    <w:rsid w:val="001A335B"/>
    <w:rsid w:val="001F6926"/>
    <w:rsid w:val="00244B22"/>
    <w:rsid w:val="00265CC4"/>
    <w:rsid w:val="00277AC9"/>
    <w:rsid w:val="002E0115"/>
    <w:rsid w:val="0033119E"/>
    <w:rsid w:val="00333D68"/>
    <w:rsid w:val="00337112"/>
    <w:rsid w:val="003A249E"/>
    <w:rsid w:val="00420FCC"/>
    <w:rsid w:val="0043064D"/>
    <w:rsid w:val="0043437F"/>
    <w:rsid w:val="00436183"/>
    <w:rsid w:val="00495544"/>
    <w:rsid w:val="005251A4"/>
    <w:rsid w:val="005B5F43"/>
    <w:rsid w:val="005E2548"/>
    <w:rsid w:val="0061636A"/>
    <w:rsid w:val="00621A07"/>
    <w:rsid w:val="006454A8"/>
    <w:rsid w:val="006461A5"/>
    <w:rsid w:val="00663763"/>
    <w:rsid w:val="007466B8"/>
    <w:rsid w:val="00764791"/>
    <w:rsid w:val="007A461B"/>
    <w:rsid w:val="007E4DC7"/>
    <w:rsid w:val="008C7EE7"/>
    <w:rsid w:val="00931C07"/>
    <w:rsid w:val="009D3C12"/>
    <w:rsid w:val="009F46C0"/>
    <w:rsid w:val="00A26109"/>
    <w:rsid w:val="00A40459"/>
    <w:rsid w:val="00AD40D4"/>
    <w:rsid w:val="00AD6F91"/>
    <w:rsid w:val="00AE2D09"/>
    <w:rsid w:val="00AF42A0"/>
    <w:rsid w:val="00B17E4C"/>
    <w:rsid w:val="00B31EA1"/>
    <w:rsid w:val="00B354BD"/>
    <w:rsid w:val="00BB066B"/>
    <w:rsid w:val="00BB343B"/>
    <w:rsid w:val="00BB76C0"/>
    <w:rsid w:val="00BD38F5"/>
    <w:rsid w:val="00C34C9C"/>
    <w:rsid w:val="00ED0B1D"/>
    <w:rsid w:val="00F23FBB"/>
    <w:rsid w:val="00FC32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42484"/>
  <w15:chartTrackingRefBased/>
  <w15:docId w15:val="{2377F376-93AC-4FA8-9DC9-D27373577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C34C9C"/>
    <w:pPr>
      <w:autoSpaceDE w:val="0"/>
      <w:autoSpaceDN w:val="0"/>
      <w:adjustRightInd w:val="0"/>
      <w:spacing w:after="120" w:line="240" w:lineRule="auto"/>
    </w:pPr>
    <w:rPr>
      <w:rFonts w:ascii="Times New Roman" w:hAnsi="Times New Roman" w:cs="Times New Roman"/>
      <w:color w:val="000000"/>
      <w:sz w:val="20"/>
      <w:szCs w:val="20"/>
    </w:rPr>
  </w:style>
  <w:style w:type="character" w:customStyle="1" w:styleId="BodyTextChar">
    <w:name w:val="Body Text Char"/>
    <w:basedOn w:val="DefaultParagraphFont"/>
    <w:link w:val="BodyText"/>
    <w:rsid w:val="00C34C9C"/>
    <w:rPr>
      <w:rFonts w:ascii="Times New Roman" w:hAnsi="Times New Roman" w:cs="Times New Roman"/>
      <w:color w:val="000000"/>
      <w:sz w:val="20"/>
      <w:szCs w:val="20"/>
      <w:lang w:val="sq-AL"/>
    </w:rPr>
  </w:style>
  <w:style w:type="paragraph" w:styleId="BodyTextIndent2">
    <w:name w:val="Body Text Indent 2"/>
    <w:basedOn w:val="Normal"/>
    <w:link w:val="BodyTextIndent2Char"/>
    <w:uiPriority w:val="99"/>
    <w:rsid w:val="00C34C9C"/>
    <w:pPr>
      <w:autoSpaceDE w:val="0"/>
      <w:autoSpaceDN w:val="0"/>
      <w:adjustRightInd w:val="0"/>
      <w:spacing w:after="120" w:line="480" w:lineRule="atLeast"/>
      <w:ind w:left="360"/>
    </w:pPr>
    <w:rPr>
      <w:rFonts w:ascii="Times New Roman" w:hAnsi="Times New Roman" w:cs="Times New Roman"/>
      <w:color w:val="000000"/>
      <w:sz w:val="20"/>
      <w:szCs w:val="20"/>
    </w:rPr>
  </w:style>
  <w:style w:type="character" w:customStyle="1" w:styleId="BodyTextIndent2Char">
    <w:name w:val="Body Text Indent 2 Char"/>
    <w:basedOn w:val="DefaultParagraphFont"/>
    <w:link w:val="BodyTextIndent2"/>
    <w:uiPriority w:val="99"/>
    <w:rsid w:val="00C34C9C"/>
    <w:rPr>
      <w:rFonts w:ascii="Times New Roman" w:hAnsi="Times New Roman" w:cs="Times New Roman"/>
      <w:color w:val="000000"/>
      <w:sz w:val="20"/>
      <w:szCs w:val="20"/>
      <w:lang w:val="sq-AL"/>
    </w:rPr>
  </w:style>
  <w:style w:type="paragraph" w:styleId="ListParagraph">
    <w:name w:val="List Paragraph"/>
    <w:basedOn w:val="Normal"/>
    <w:uiPriority w:val="99"/>
    <w:qFormat/>
    <w:rsid w:val="00C34C9C"/>
    <w:pPr>
      <w:autoSpaceDE w:val="0"/>
      <w:autoSpaceDN w:val="0"/>
      <w:adjustRightInd w:val="0"/>
      <w:spacing w:line="284" w:lineRule="atLeast"/>
      <w:ind w:left="720"/>
    </w:pPr>
    <w:rPr>
      <w:rFonts w:ascii="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customXml" Target="../customXml/item5.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176</Nr_x002e__x0020_akti>
    <Data_x0020_e_x0020_Krijimit xmlns="0e656187-b300-4fb0-8bf4-3a50f872073c">2024-10-17T14:45:43Z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2024-10-17T00:00:00Z</Date_x0020_protokolli>
    <Titulli xmlns="0e656187-b300-4fb0-8bf4-3a50f872073c">Mbi licencimin e shoqërisë “ACHELO” sh.p.k. në veprimtarinë e prodhimit të energjisë elektrike nga HEC “Kotorri</Titulli>
    <Modifikuesi xmlns="0e656187-b300-4fb0-8bf4-3a50f872073c">ermira.bukaci</Modifikuesi>
    <Nr_x002e__x0020_prot_x0020_QBZ xmlns="0e656187-b300-4fb0-8bf4-3a50f872073c">1784/6</Nr_x002e__x0020_prot_x0020_QBZ>
    <Data_x0020_e_x0020_Modifikimit xmlns="0e656187-b300-4fb0-8bf4-3a50f872073c">2024-10-18T08:42:20Z</Data_x0020_e_x0020_Modifikimit>
    <Dekretuar xmlns="0e656187-b300-4fb0-8bf4-3a50f872073c">false</Dekretuar>
    <Data xmlns="0e656187-b300-4fb0-8bf4-3a50f872073c">2024-08-29T00:00:00Z</Data>
    <Nr_x002e__x0020_protokolli_x0020_i_x0020_aktit xmlns="0e656187-b300-4fb0-8bf4-3a50f872073c">2169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C4A13755A2F3401DB17DFE4B9B07E3B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C4A13755A2F3401DB17DFE4B9B07E3B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F2ECE83-7307-48AA-8161-466CA06CBB62}">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30496BBD-D0FB-47F5-8F81-420CF988A1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71D7C1E9-CDE1-4A18-95AD-6150C9143A73}">
  <ds:schemaRefs>
    <ds:schemaRef ds:uri="http://schemas.microsoft.com/sharepoint/v3/contenttype/forms"/>
  </ds:schemaRefs>
</ds:datastoreItem>
</file>

<file path=customXml/itemProps4.xml><?xml version="1.0" encoding="utf-8"?>
<ds:datastoreItem xmlns:ds="http://schemas.openxmlformats.org/officeDocument/2006/customXml" ds:itemID="{BBD7C7F6-AF11-4DBA-A1FA-0C5C4225FA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D6FD97D7-4005-4036-B901-F15E472B516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1101</Words>
  <Characters>6279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Mbi licencimin e shoqërisë “ACHELO” sh.p.k. në veprimtarinë e prodhimit të energjisë elektrike nga HEC “Kotorri</vt:lpstr>
    </vt:vector>
  </TitlesOfParts>
  <Company/>
  <LinksUpToDate>false</LinksUpToDate>
  <CharactersWithSpaces>7366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“ACHELO” sh.p.k. në veprimtarinë e prodhimit të energjisë elektrike nga HEC “Kotorri</dc:title>
  <dc:creator>Entela Suli</dc:creator>
  <cp:lastModifiedBy>Sara Mborja</cp:lastModifiedBy>
  <cp:revision>2</cp:revision>
  <dcterms:created xsi:type="dcterms:W3CDTF">2025-11-21T12:00:00Z</dcterms:created>
  <dcterms:modified xsi:type="dcterms:W3CDTF">2025-11-21T12:00:00Z</dcterms:modified>
</cp:coreProperties>
</file>