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5E185C" w14:textId="77777777" w:rsidR="00D32FFB" w:rsidRPr="00D32FFB" w:rsidRDefault="00D32FFB" w:rsidP="00D32F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D32FFB">
        <w:rPr>
          <w:rFonts w:ascii="Garamond" w:eastAsiaTheme="minorHAnsi" w:hAnsi="Garamond"/>
          <w:b/>
          <w:bCs/>
          <w:color w:val="000000"/>
          <w:sz w:val="24"/>
          <w:szCs w:val="24"/>
        </w:rPr>
        <w:t>VENDIM</w:t>
      </w:r>
    </w:p>
    <w:p w14:paraId="21D969A6" w14:textId="71DDE7C2" w:rsidR="00D32FFB" w:rsidRPr="00D32FFB" w:rsidRDefault="00D32FFB" w:rsidP="00D32F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D32FFB">
        <w:rPr>
          <w:rFonts w:ascii="Garamond" w:eastAsiaTheme="minorHAnsi" w:hAnsi="Garamond"/>
          <w:b/>
          <w:bCs/>
          <w:color w:val="000000"/>
          <w:sz w:val="24"/>
          <w:szCs w:val="24"/>
        </w:rPr>
        <w:t>Nr. 178, datë 3.9.2024</w:t>
      </w:r>
    </w:p>
    <w:p w14:paraId="37CE8044" w14:textId="77777777" w:rsidR="00D32FFB" w:rsidRPr="00D32FFB" w:rsidRDefault="00D32FFB" w:rsidP="00D32F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7CAA167C" w14:textId="529DBCDE" w:rsidR="00D32FFB" w:rsidRPr="00D32FFB" w:rsidRDefault="00D32FFB" w:rsidP="00D32F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D32FFB">
        <w:rPr>
          <w:rFonts w:ascii="Garamond" w:eastAsiaTheme="minorHAnsi" w:hAnsi="Garamond"/>
          <w:b/>
          <w:bCs/>
          <w:color w:val="000000"/>
          <w:sz w:val="24"/>
          <w:szCs w:val="24"/>
        </w:rPr>
        <w:t>MBI</w:t>
      </w:r>
      <w:r w:rsidR="0038251C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D32FFB">
        <w:rPr>
          <w:rFonts w:ascii="Garamond" w:eastAsiaTheme="minorHAnsi" w:hAnsi="Garamond"/>
          <w:b/>
          <w:bCs/>
          <w:color w:val="000000"/>
          <w:sz w:val="24"/>
          <w:szCs w:val="24"/>
        </w:rPr>
        <w:t>FILLIMIN E PROCEDURËS</w:t>
      </w:r>
      <w:r w:rsidR="0038251C">
        <w:rPr>
          <w:rFonts w:ascii="Garamond" w:eastAsiaTheme="minorHAnsi" w:hAnsi="Garamond"/>
          <w:b/>
          <w:bCs/>
          <w:color w:val="000000"/>
          <w:sz w:val="24"/>
          <w:szCs w:val="24"/>
        </w:rPr>
        <w:t>,</w:t>
      </w:r>
      <w:r w:rsidRPr="00D32FFB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LIDHUR ME SHQYRTIMIN E KËRKESËS SË SHOQËRISË “AYEN AS ENERGJI” SHA</w:t>
      </w:r>
      <w:r w:rsidR="0038251C">
        <w:rPr>
          <w:rFonts w:ascii="Garamond" w:eastAsiaTheme="minorHAnsi" w:hAnsi="Garamond"/>
          <w:b/>
          <w:bCs/>
          <w:color w:val="000000"/>
          <w:sz w:val="24"/>
          <w:szCs w:val="24"/>
        </w:rPr>
        <w:t>,</w:t>
      </w:r>
      <w:r w:rsidRPr="00D32FFB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PËR MARRJEN E AUTORIZIMIT NGA ERE PËR TRANSFERIMIN (NËPËRMJET HIPOTEKËS) TË ASETEVE FIKSE TË SAJ </w:t>
      </w:r>
    </w:p>
    <w:p w14:paraId="4B933160" w14:textId="77777777" w:rsidR="00D32FFB" w:rsidRPr="00D32FFB" w:rsidRDefault="00D32FFB" w:rsidP="00D32F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242D82D8" w14:textId="57FD22FC" w:rsidR="00D32FFB" w:rsidRPr="0038251C" w:rsidRDefault="00D32FFB" w:rsidP="00D32F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D32FFB">
        <w:rPr>
          <w:rFonts w:ascii="Garamond" w:eastAsiaTheme="minorHAnsi" w:hAnsi="Garamond"/>
          <w:color w:val="000000"/>
          <w:sz w:val="24"/>
          <w:szCs w:val="24"/>
        </w:rPr>
        <w:t xml:space="preserve">Në mbështetje të neneve 16, 20, </w:t>
      </w:r>
      <w:r w:rsidR="0038251C" w:rsidRPr="00D32FFB">
        <w:rPr>
          <w:rFonts w:ascii="Garamond" w:eastAsiaTheme="minorHAnsi" w:hAnsi="Garamond"/>
          <w:color w:val="000000"/>
          <w:sz w:val="24"/>
          <w:szCs w:val="24"/>
        </w:rPr>
        <w:t>germa</w:t>
      </w:r>
      <w:r w:rsidRPr="00D32FFB">
        <w:rPr>
          <w:rFonts w:ascii="Garamond" w:eastAsiaTheme="minorHAnsi" w:hAnsi="Garamond"/>
          <w:color w:val="000000"/>
          <w:sz w:val="24"/>
          <w:szCs w:val="24"/>
        </w:rPr>
        <w:t xml:space="preserve"> “a”, dhe 44, pika 1, të ligjit nr. 43/2015</w:t>
      </w:r>
      <w:r w:rsidR="0038251C">
        <w:rPr>
          <w:rFonts w:ascii="Garamond" w:eastAsiaTheme="minorHAnsi" w:hAnsi="Garamond"/>
          <w:color w:val="000000"/>
          <w:sz w:val="24"/>
          <w:szCs w:val="24"/>
        </w:rPr>
        <w:t>,</w:t>
      </w:r>
      <w:r w:rsidRPr="00D32FFB">
        <w:rPr>
          <w:rFonts w:ascii="Garamond" w:eastAsiaTheme="minorHAnsi" w:hAnsi="Garamond"/>
          <w:color w:val="000000"/>
          <w:sz w:val="24"/>
          <w:szCs w:val="24"/>
        </w:rPr>
        <w:t xml:space="preserve"> “</w:t>
      </w:r>
      <w:r w:rsidRPr="0038251C">
        <w:rPr>
          <w:rFonts w:ascii="Garamond" w:eastAsiaTheme="minorHAnsi" w:hAnsi="Garamond"/>
          <w:iCs/>
          <w:color w:val="000000"/>
          <w:sz w:val="24"/>
          <w:szCs w:val="24"/>
        </w:rPr>
        <w:t>Për sektorin e energjisë elektrike</w:t>
      </w:r>
      <w:r w:rsidRPr="0038251C">
        <w:rPr>
          <w:rFonts w:ascii="Garamond" w:eastAsiaTheme="minorHAnsi" w:hAnsi="Garamond"/>
          <w:color w:val="000000"/>
          <w:sz w:val="24"/>
          <w:szCs w:val="24"/>
        </w:rPr>
        <w:t xml:space="preserve">”, </w:t>
      </w:r>
      <w:r w:rsidR="0038251C" w:rsidRPr="00D32FFB">
        <w:rPr>
          <w:rFonts w:ascii="Garamond" w:eastAsiaTheme="minorHAnsi" w:hAnsi="Garamond"/>
          <w:color w:val="000000"/>
          <w:sz w:val="24"/>
          <w:szCs w:val="24"/>
        </w:rPr>
        <w:t>të</w:t>
      </w:r>
      <w:r w:rsidRPr="0038251C">
        <w:rPr>
          <w:rFonts w:ascii="Garamond" w:eastAsiaTheme="minorHAnsi" w:hAnsi="Garamond"/>
          <w:color w:val="000000"/>
          <w:sz w:val="24"/>
          <w:szCs w:val="24"/>
        </w:rPr>
        <w:t xml:space="preserve"> ndryshuar; </w:t>
      </w:r>
      <w:r w:rsidR="0038251C" w:rsidRPr="00D32FFB">
        <w:rPr>
          <w:rFonts w:ascii="Garamond" w:eastAsiaTheme="minorHAnsi" w:hAnsi="Garamond"/>
          <w:color w:val="000000"/>
          <w:sz w:val="24"/>
          <w:szCs w:val="24"/>
        </w:rPr>
        <w:t>të</w:t>
      </w:r>
      <w:r w:rsidR="0038251C" w:rsidRPr="0038251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8251C">
        <w:rPr>
          <w:rFonts w:ascii="Garamond" w:eastAsiaTheme="minorHAnsi" w:hAnsi="Garamond"/>
          <w:color w:val="000000"/>
          <w:sz w:val="24"/>
          <w:szCs w:val="24"/>
        </w:rPr>
        <w:t xml:space="preserve">neneve 4, </w:t>
      </w:r>
      <w:r w:rsidR="0038251C" w:rsidRPr="0038251C">
        <w:rPr>
          <w:rFonts w:ascii="Garamond" w:eastAsiaTheme="minorHAnsi" w:hAnsi="Garamond"/>
          <w:color w:val="000000"/>
          <w:sz w:val="24"/>
          <w:szCs w:val="24"/>
        </w:rPr>
        <w:t>germa</w:t>
      </w:r>
      <w:r w:rsidRPr="0038251C">
        <w:rPr>
          <w:rFonts w:ascii="Garamond" w:eastAsiaTheme="minorHAnsi" w:hAnsi="Garamond"/>
          <w:color w:val="000000"/>
          <w:sz w:val="24"/>
          <w:szCs w:val="24"/>
        </w:rPr>
        <w:t xml:space="preserve"> “b”, 6, 7 dhe 8</w:t>
      </w:r>
      <w:r w:rsidR="0038251C">
        <w:rPr>
          <w:rFonts w:ascii="Garamond" w:eastAsiaTheme="minorHAnsi" w:hAnsi="Garamond"/>
          <w:color w:val="000000"/>
          <w:sz w:val="24"/>
          <w:szCs w:val="24"/>
        </w:rPr>
        <w:t>,</w:t>
      </w:r>
      <w:r w:rsidRPr="0038251C">
        <w:rPr>
          <w:rFonts w:ascii="Garamond" w:eastAsiaTheme="minorHAnsi" w:hAnsi="Garamond"/>
          <w:color w:val="000000"/>
          <w:sz w:val="24"/>
          <w:szCs w:val="24"/>
        </w:rPr>
        <w:t xml:space="preserve"> të </w:t>
      </w:r>
      <w:r w:rsidR="0038251C">
        <w:rPr>
          <w:rFonts w:ascii="Garamond" w:eastAsiaTheme="minorHAnsi" w:hAnsi="Garamond"/>
          <w:color w:val="000000"/>
          <w:sz w:val="24"/>
          <w:szCs w:val="24"/>
        </w:rPr>
        <w:t>“</w:t>
      </w:r>
      <w:r w:rsidRPr="0038251C">
        <w:rPr>
          <w:rFonts w:ascii="Garamond" w:eastAsiaTheme="minorHAnsi" w:hAnsi="Garamond"/>
          <w:iCs/>
          <w:color w:val="000000"/>
          <w:sz w:val="24"/>
          <w:szCs w:val="24"/>
        </w:rPr>
        <w:t xml:space="preserve">Rregullores së procedurave të transferimit të aseteve nga të </w:t>
      </w:r>
      <w:r w:rsidR="0038251C" w:rsidRPr="0038251C">
        <w:rPr>
          <w:rFonts w:ascii="Garamond" w:eastAsiaTheme="minorHAnsi" w:hAnsi="Garamond"/>
          <w:iCs/>
          <w:color w:val="000000"/>
          <w:sz w:val="24"/>
          <w:szCs w:val="24"/>
        </w:rPr>
        <w:t>licencuarit</w:t>
      </w:r>
      <w:r w:rsidR="0038251C">
        <w:rPr>
          <w:rFonts w:ascii="Garamond" w:eastAsiaTheme="minorHAnsi" w:hAnsi="Garamond"/>
          <w:iCs/>
          <w:color w:val="000000"/>
          <w:sz w:val="24"/>
          <w:szCs w:val="24"/>
        </w:rPr>
        <w:t>”</w:t>
      </w:r>
      <w:r w:rsidRPr="0038251C">
        <w:rPr>
          <w:rFonts w:ascii="Garamond" w:eastAsiaTheme="minorHAnsi" w:hAnsi="Garamond"/>
          <w:color w:val="000000"/>
          <w:sz w:val="24"/>
          <w:szCs w:val="24"/>
        </w:rPr>
        <w:t xml:space="preserve">, miratuar me vendimin e </w:t>
      </w:r>
      <w:r w:rsidR="0038251C" w:rsidRPr="0038251C">
        <w:rPr>
          <w:rFonts w:ascii="Garamond" w:eastAsiaTheme="minorHAnsi" w:hAnsi="Garamond"/>
          <w:color w:val="000000"/>
          <w:sz w:val="24"/>
          <w:szCs w:val="24"/>
        </w:rPr>
        <w:t xml:space="preserve">Bordit </w:t>
      </w:r>
      <w:r w:rsidRPr="0038251C">
        <w:rPr>
          <w:rFonts w:ascii="Garamond" w:eastAsiaTheme="minorHAnsi" w:hAnsi="Garamond"/>
          <w:color w:val="000000"/>
          <w:sz w:val="24"/>
          <w:szCs w:val="24"/>
        </w:rPr>
        <w:t xml:space="preserve">të Entit Rregullator të Energjisë (ERE) nr. 119, datë 21.7.2016; si dhe </w:t>
      </w:r>
      <w:r w:rsidR="0038251C" w:rsidRPr="00D32FFB">
        <w:rPr>
          <w:rFonts w:ascii="Garamond" w:eastAsiaTheme="minorHAnsi" w:hAnsi="Garamond"/>
          <w:color w:val="000000"/>
          <w:sz w:val="24"/>
          <w:szCs w:val="24"/>
        </w:rPr>
        <w:t>të</w:t>
      </w:r>
      <w:r w:rsidR="0038251C" w:rsidRPr="0038251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8251C">
        <w:rPr>
          <w:rFonts w:ascii="Garamond" w:eastAsiaTheme="minorHAnsi" w:hAnsi="Garamond"/>
          <w:color w:val="000000"/>
          <w:sz w:val="24"/>
          <w:szCs w:val="24"/>
        </w:rPr>
        <w:t xml:space="preserve">neneve 15 dhe 19, pika 1, </w:t>
      </w:r>
      <w:r w:rsidR="0038251C" w:rsidRPr="0038251C">
        <w:rPr>
          <w:rFonts w:ascii="Garamond" w:eastAsiaTheme="minorHAnsi" w:hAnsi="Garamond"/>
          <w:color w:val="000000"/>
          <w:sz w:val="24"/>
          <w:szCs w:val="24"/>
        </w:rPr>
        <w:t>germa</w:t>
      </w:r>
      <w:r w:rsidRPr="0038251C">
        <w:rPr>
          <w:rFonts w:ascii="Garamond" w:eastAsiaTheme="minorHAnsi" w:hAnsi="Garamond"/>
          <w:color w:val="000000"/>
          <w:sz w:val="24"/>
          <w:szCs w:val="24"/>
        </w:rPr>
        <w:t xml:space="preserve"> “a”</w:t>
      </w:r>
      <w:r w:rsidR="0038251C">
        <w:rPr>
          <w:rFonts w:ascii="Garamond" w:eastAsiaTheme="minorHAnsi" w:hAnsi="Garamond"/>
          <w:color w:val="000000"/>
          <w:sz w:val="24"/>
          <w:szCs w:val="24"/>
        </w:rPr>
        <w:t>,</w:t>
      </w:r>
      <w:r w:rsidRPr="0038251C">
        <w:rPr>
          <w:rFonts w:ascii="Garamond" w:eastAsiaTheme="minorHAnsi" w:hAnsi="Garamond"/>
          <w:color w:val="000000"/>
          <w:sz w:val="24"/>
          <w:szCs w:val="24"/>
        </w:rPr>
        <w:t xml:space="preserve"> të </w:t>
      </w:r>
      <w:r w:rsidR="0038251C">
        <w:rPr>
          <w:rFonts w:ascii="Garamond" w:eastAsiaTheme="minorHAnsi" w:hAnsi="Garamond"/>
          <w:color w:val="000000"/>
          <w:sz w:val="24"/>
          <w:szCs w:val="24"/>
        </w:rPr>
        <w:t>“</w:t>
      </w:r>
      <w:r w:rsidRPr="0038251C">
        <w:rPr>
          <w:rFonts w:ascii="Garamond" w:eastAsiaTheme="minorHAnsi" w:hAnsi="Garamond"/>
          <w:iCs/>
          <w:color w:val="000000"/>
          <w:sz w:val="24"/>
          <w:szCs w:val="24"/>
        </w:rPr>
        <w:t>Rregullores për organizimin, funksionimin dhe procedurat e ERE-s</w:t>
      </w:r>
      <w:r w:rsidR="0038251C">
        <w:rPr>
          <w:rFonts w:ascii="Garamond" w:eastAsiaTheme="minorHAnsi" w:hAnsi="Garamond"/>
          <w:iCs/>
          <w:color w:val="000000"/>
          <w:sz w:val="24"/>
          <w:szCs w:val="24"/>
        </w:rPr>
        <w:t>”</w:t>
      </w:r>
      <w:r w:rsidRPr="0038251C">
        <w:rPr>
          <w:rFonts w:ascii="Garamond" w:eastAsiaTheme="minorHAnsi" w:hAnsi="Garamond"/>
          <w:color w:val="000000"/>
          <w:sz w:val="24"/>
          <w:szCs w:val="24"/>
        </w:rPr>
        <w:t xml:space="preserve">, miratuar me vendimin e </w:t>
      </w:r>
      <w:r w:rsidR="0038251C" w:rsidRPr="0038251C">
        <w:rPr>
          <w:rFonts w:ascii="Garamond" w:eastAsiaTheme="minorHAnsi" w:hAnsi="Garamond"/>
          <w:color w:val="000000"/>
          <w:sz w:val="24"/>
          <w:szCs w:val="24"/>
        </w:rPr>
        <w:t xml:space="preserve">Bordit </w:t>
      </w:r>
      <w:r w:rsidRPr="0038251C">
        <w:rPr>
          <w:rFonts w:ascii="Garamond" w:eastAsiaTheme="minorHAnsi" w:hAnsi="Garamond"/>
          <w:color w:val="000000"/>
          <w:sz w:val="24"/>
          <w:szCs w:val="24"/>
        </w:rPr>
        <w:t>të ERE-s nr. 96, datë 17.6.2016; Bordi i ERE-s, në mbledhjen e tij të datës 3.9.2024, mbasi shqyrtoi relacionin me nr. 1774/1 prot., datë 2.9.2024, të Drejtorisë së Licencimit, Autorizimeve dhe Mbikëqyrjes</w:t>
      </w:r>
      <w:r w:rsidR="0038251C">
        <w:rPr>
          <w:rFonts w:ascii="Garamond" w:eastAsiaTheme="minorHAnsi" w:hAnsi="Garamond"/>
          <w:color w:val="000000"/>
          <w:sz w:val="24"/>
          <w:szCs w:val="24"/>
        </w:rPr>
        <w:t>,</w:t>
      </w:r>
      <w:r w:rsidRPr="0038251C">
        <w:rPr>
          <w:rFonts w:ascii="Garamond" w:eastAsiaTheme="minorHAnsi" w:hAnsi="Garamond"/>
          <w:color w:val="000000"/>
          <w:sz w:val="24"/>
          <w:szCs w:val="24"/>
        </w:rPr>
        <w:t xml:space="preserve"> “</w:t>
      </w:r>
      <w:r w:rsidRPr="0038251C">
        <w:rPr>
          <w:rFonts w:ascii="Garamond" w:eastAsiaTheme="minorHAnsi" w:hAnsi="Garamond"/>
          <w:iCs/>
          <w:color w:val="000000"/>
          <w:sz w:val="24"/>
          <w:szCs w:val="24"/>
        </w:rPr>
        <w:t xml:space="preserve">Mbi kërkesën e shoqërisë </w:t>
      </w:r>
      <w:r w:rsidR="0038251C">
        <w:rPr>
          <w:rFonts w:ascii="Garamond" w:eastAsiaTheme="minorHAnsi" w:hAnsi="Garamond"/>
          <w:iCs/>
          <w:color w:val="000000"/>
          <w:sz w:val="24"/>
          <w:szCs w:val="24"/>
        </w:rPr>
        <w:t>‘</w:t>
      </w:r>
      <w:r w:rsidR="0038251C" w:rsidRPr="0038251C">
        <w:rPr>
          <w:rFonts w:ascii="Garamond" w:eastAsiaTheme="minorHAnsi" w:hAnsi="Garamond"/>
          <w:iCs/>
          <w:color w:val="000000"/>
          <w:sz w:val="24"/>
          <w:szCs w:val="24"/>
        </w:rPr>
        <w:t xml:space="preserve">Ayen </w:t>
      </w:r>
      <w:r w:rsidRPr="0038251C">
        <w:rPr>
          <w:rFonts w:ascii="Garamond" w:eastAsiaTheme="minorHAnsi" w:hAnsi="Garamond"/>
          <w:iCs/>
          <w:color w:val="000000"/>
          <w:sz w:val="24"/>
          <w:szCs w:val="24"/>
        </w:rPr>
        <w:t xml:space="preserve">AS </w:t>
      </w:r>
      <w:r w:rsidR="0038251C" w:rsidRPr="0038251C">
        <w:rPr>
          <w:rFonts w:ascii="Garamond" w:eastAsiaTheme="minorHAnsi" w:hAnsi="Garamond"/>
          <w:iCs/>
          <w:color w:val="000000"/>
          <w:sz w:val="24"/>
          <w:szCs w:val="24"/>
        </w:rPr>
        <w:t>Energji</w:t>
      </w:r>
      <w:r w:rsidR="0038251C">
        <w:rPr>
          <w:rFonts w:ascii="Garamond" w:eastAsiaTheme="minorHAnsi" w:hAnsi="Garamond"/>
          <w:iCs/>
          <w:color w:val="000000"/>
          <w:sz w:val="24"/>
          <w:szCs w:val="24"/>
        </w:rPr>
        <w:t>’</w:t>
      </w:r>
      <w:r w:rsidR="0038251C" w:rsidRPr="0038251C">
        <w:rPr>
          <w:rFonts w:ascii="Garamond" w:eastAsiaTheme="minorHAnsi" w:hAnsi="Garamond"/>
          <w:iCs/>
          <w:color w:val="000000"/>
          <w:sz w:val="24"/>
          <w:szCs w:val="24"/>
        </w:rPr>
        <w:t xml:space="preserve"> </w:t>
      </w:r>
      <w:r w:rsidRPr="0038251C">
        <w:rPr>
          <w:rFonts w:ascii="Garamond" w:eastAsiaTheme="minorHAnsi" w:hAnsi="Garamond"/>
          <w:iCs/>
          <w:color w:val="000000"/>
          <w:sz w:val="24"/>
          <w:szCs w:val="24"/>
        </w:rPr>
        <w:t>sh.a. për marrjen e autorizimit nga ERE për transferimin (nëpërmjet hipotekës) të aseteve të paluajtshme të saj</w:t>
      </w:r>
      <w:r w:rsidRPr="0038251C">
        <w:rPr>
          <w:rFonts w:ascii="Garamond" w:eastAsiaTheme="minorHAnsi" w:hAnsi="Garamond"/>
          <w:color w:val="000000"/>
          <w:sz w:val="24"/>
          <w:szCs w:val="24"/>
        </w:rPr>
        <w:t>”,</w:t>
      </w:r>
    </w:p>
    <w:p w14:paraId="29D6D412" w14:textId="5849E43E" w:rsidR="00D32FFB" w:rsidRPr="0038251C" w:rsidRDefault="0038251C" w:rsidP="00D32F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Cs/>
          <w:color w:val="000000"/>
          <w:sz w:val="24"/>
          <w:szCs w:val="24"/>
        </w:rPr>
      </w:pPr>
      <w:r>
        <w:rPr>
          <w:rFonts w:ascii="Garamond" w:eastAsiaTheme="minorHAnsi" w:hAnsi="Garamond"/>
          <w:bCs/>
          <w:color w:val="000000"/>
          <w:sz w:val="24"/>
          <w:szCs w:val="24"/>
        </w:rPr>
        <w:t>k</w:t>
      </w:r>
      <w:r w:rsidR="00D32FFB" w:rsidRPr="0038251C">
        <w:rPr>
          <w:rFonts w:ascii="Garamond" w:eastAsiaTheme="minorHAnsi" w:hAnsi="Garamond"/>
          <w:bCs/>
          <w:color w:val="000000"/>
          <w:sz w:val="24"/>
          <w:szCs w:val="24"/>
        </w:rPr>
        <w:t xml:space="preserve">onstatoi se: </w:t>
      </w:r>
    </w:p>
    <w:p w14:paraId="31927F72" w14:textId="6ABF3AA5" w:rsidR="00D32FFB" w:rsidRPr="0038251C" w:rsidRDefault="00D32FFB" w:rsidP="00D32FFB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38251C">
        <w:rPr>
          <w:rFonts w:ascii="Garamond" w:eastAsiaTheme="minorHAnsi" w:hAnsi="Garamond"/>
          <w:color w:val="000000"/>
          <w:sz w:val="24"/>
          <w:szCs w:val="24"/>
        </w:rPr>
        <w:t>- Shoqëria “</w:t>
      </w:r>
      <w:r w:rsidR="0038251C" w:rsidRPr="0038251C">
        <w:rPr>
          <w:rFonts w:ascii="Garamond" w:eastAsiaTheme="minorHAnsi" w:hAnsi="Garamond"/>
          <w:iCs/>
          <w:color w:val="000000"/>
          <w:sz w:val="24"/>
          <w:szCs w:val="24"/>
        </w:rPr>
        <w:t>Ayen AS Energji</w:t>
      </w:r>
      <w:r w:rsidRPr="0038251C">
        <w:rPr>
          <w:rFonts w:ascii="Garamond" w:eastAsiaTheme="minorHAnsi" w:hAnsi="Garamond"/>
          <w:color w:val="000000"/>
          <w:sz w:val="24"/>
          <w:szCs w:val="24"/>
        </w:rPr>
        <w:t>” sh.a. është licencuar në veprimtarinë e prodhimit të energjisë elektrike nga hidrocentralet “Ura e Fanit”, “Fangu” dhe “Peshqesh”, me vendimin e</w:t>
      </w:r>
      <w:r w:rsidR="0038251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38251C" w:rsidRPr="0038251C">
        <w:rPr>
          <w:rFonts w:ascii="Garamond" w:eastAsiaTheme="minorHAnsi" w:hAnsi="Garamond"/>
          <w:color w:val="000000"/>
          <w:sz w:val="24"/>
          <w:szCs w:val="24"/>
        </w:rPr>
        <w:t xml:space="preserve">Bordit </w:t>
      </w:r>
      <w:r w:rsidRPr="0038251C">
        <w:rPr>
          <w:rFonts w:ascii="Garamond" w:eastAsiaTheme="minorHAnsi" w:hAnsi="Garamond"/>
          <w:color w:val="000000"/>
          <w:sz w:val="24"/>
          <w:szCs w:val="24"/>
        </w:rPr>
        <w:t xml:space="preserve">të ERE-s nr. 32, datë 4.3.2015, </w:t>
      </w:r>
      <w:r w:rsidR="0038251C" w:rsidRPr="0038251C">
        <w:rPr>
          <w:rFonts w:ascii="Garamond" w:eastAsiaTheme="minorHAnsi" w:hAnsi="Garamond"/>
          <w:color w:val="000000"/>
          <w:sz w:val="24"/>
          <w:szCs w:val="24"/>
        </w:rPr>
        <w:t>të</w:t>
      </w:r>
      <w:r w:rsidRPr="0038251C">
        <w:rPr>
          <w:rFonts w:ascii="Garamond" w:eastAsiaTheme="minorHAnsi" w:hAnsi="Garamond"/>
          <w:color w:val="000000"/>
          <w:sz w:val="24"/>
          <w:szCs w:val="24"/>
        </w:rPr>
        <w:t xml:space="preserve"> ndryshuar, me vendimin e </w:t>
      </w:r>
      <w:r w:rsidR="0038251C" w:rsidRPr="0038251C">
        <w:rPr>
          <w:rFonts w:ascii="Garamond" w:eastAsiaTheme="minorHAnsi" w:hAnsi="Garamond"/>
          <w:color w:val="000000"/>
          <w:sz w:val="24"/>
          <w:szCs w:val="24"/>
        </w:rPr>
        <w:t xml:space="preserve">Bordit </w:t>
      </w:r>
      <w:r w:rsidRPr="0038251C">
        <w:rPr>
          <w:rFonts w:ascii="Garamond" w:eastAsiaTheme="minorHAnsi" w:hAnsi="Garamond"/>
          <w:color w:val="000000"/>
          <w:sz w:val="24"/>
          <w:szCs w:val="24"/>
        </w:rPr>
        <w:t>nr. 128, datë 16.8.2017.</w:t>
      </w:r>
    </w:p>
    <w:p w14:paraId="5C3013A3" w14:textId="6CF9E84C" w:rsidR="00D32FFB" w:rsidRPr="0038251C" w:rsidRDefault="00D32FFB" w:rsidP="00D32FFB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38251C">
        <w:rPr>
          <w:rFonts w:ascii="Garamond" w:eastAsiaTheme="minorHAnsi" w:hAnsi="Garamond"/>
          <w:color w:val="000000"/>
          <w:sz w:val="24"/>
          <w:szCs w:val="24"/>
        </w:rPr>
        <w:t>- Me shkresën e protokolluar në ERE me nr. 1174 prot., datë 19.8.2024, ajo ka paraqitur aplikimin për marrjen e autorizimit nga ERE për transferimin (nëpërmjet hipotekimit) të aseteve të paluajtshme të saj, për të garantuar përmbushjen e detyrimit kundrejt marrëveshjes së kredisë sindikale, të nënshkruar me “Raiffeisen Bank” sh.a., “OTP Bank” sh.a., “Intesa SanPaolo Bank” sh.a. dhe “Tirana Bank” sh.a., ku agjent i kredisë dhe i kolateralit është zgjedhur “Raiffeisen Bank” sh.a.</w:t>
      </w:r>
    </w:p>
    <w:p w14:paraId="3B6E46E5" w14:textId="6EA7518C" w:rsidR="00D32FFB" w:rsidRPr="0038251C" w:rsidRDefault="00D32FFB" w:rsidP="00D32FFB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38251C">
        <w:rPr>
          <w:rFonts w:ascii="Garamond" w:eastAsiaTheme="minorHAnsi" w:hAnsi="Garamond"/>
          <w:color w:val="000000"/>
          <w:sz w:val="24"/>
          <w:szCs w:val="24"/>
        </w:rPr>
        <w:t>- Nga shqyrtimi i aplikimit të shoqërisë, në zbatim të nenit 7</w:t>
      </w:r>
      <w:r w:rsidR="0038251C">
        <w:rPr>
          <w:rFonts w:ascii="Garamond" w:eastAsiaTheme="minorHAnsi" w:hAnsi="Garamond"/>
          <w:color w:val="000000"/>
          <w:sz w:val="24"/>
          <w:szCs w:val="24"/>
        </w:rPr>
        <w:t>,</w:t>
      </w:r>
      <w:r w:rsidRPr="0038251C">
        <w:rPr>
          <w:rFonts w:ascii="Garamond" w:eastAsiaTheme="minorHAnsi" w:hAnsi="Garamond"/>
          <w:color w:val="000000"/>
          <w:sz w:val="24"/>
          <w:szCs w:val="24"/>
        </w:rPr>
        <w:t xml:space="preserve"> të “Rregullores së procedurave të transferimit të aseteve nga të licencuarit”, miratuar me vendimin e </w:t>
      </w:r>
      <w:r w:rsidR="0038251C" w:rsidRPr="0038251C">
        <w:rPr>
          <w:rFonts w:ascii="Garamond" w:eastAsiaTheme="minorHAnsi" w:hAnsi="Garamond"/>
          <w:color w:val="000000"/>
          <w:sz w:val="24"/>
          <w:szCs w:val="24"/>
        </w:rPr>
        <w:t xml:space="preserve">Bordit </w:t>
      </w:r>
      <w:r w:rsidRPr="0038251C">
        <w:rPr>
          <w:rFonts w:ascii="Garamond" w:eastAsiaTheme="minorHAnsi" w:hAnsi="Garamond"/>
          <w:color w:val="000000"/>
          <w:sz w:val="24"/>
          <w:szCs w:val="24"/>
        </w:rPr>
        <w:t>të ERE-s nr. 119, datë 21.7.2016, rezulton se në këtë aplikim nevojitet të plotësohet dhe sa më poshtë:</w:t>
      </w:r>
    </w:p>
    <w:p w14:paraId="45F89A8E" w14:textId="23F05269" w:rsidR="00D32FFB" w:rsidRPr="0038251C" w:rsidRDefault="00D32FFB" w:rsidP="00D32F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38251C">
        <w:rPr>
          <w:rFonts w:ascii="Garamond" w:eastAsiaTheme="minorHAnsi" w:hAnsi="Garamond"/>
          <w:bCs/>
          <w:color w:val="000000"/>
          <w:sz w:val="24"/>
          <w:szCs w:val="24"/>
        </w:rPr>
        <w:t>Neni 7</w:t>
      </w:r>
      <w:r w:rsidR="0038251C">
        <w:rPr>
          <w:rFonts w:ascii="Garamond" w:eastAsiaTheme="minorHAnsi" w:hAnsi="Garamond"/>
          <w:bCs/>
          <w:color w:val="000000"/>
          <w:sz w:val="24"/>
          <w:szCs w:val="24"/>
        </w:rPr>
        <w:t>,</w:t>
      </w:r>
      <w:r w:rsidRPr="0038251C">
        <w:rPr>
          <w:rFonts w:ascii="Garamond" w:eastAsiaTheme="minorHAnsi" w:hAnsi="Garamond"/>
          <w:bCs/>
          <w:color w:val="000000"/>
          <w:sz w:val="24"/>
          <w:szCs w:val="24"/>
        </w:rPr>
        <w:t xml:space="preserve"> “Përmbajtja e kërkesës për transferim”</w:t>
      </w:r>
    </w:p>
    <w:p w14:paraId="6D4E2209" w14:textId="2BC45A28" w:rsidR="00D32FFB" w:rsidRPr="0038251C" w:rsidRDefault="00D32FFB" w:rsidP="00D32FF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</w:rPr>
      </w:pPr>
      <w:r w:rsidRPr="0038251C">
        <w:rPr>
          <w:rFonts w:ascii="Garamond" w:eastAsiaTheme="minorHAnsi" w:hAnsi="Garamond"/>
          <w:color w:val="000000"/>
          <w:sz w:val="24"/>
          <w:szCs w:val="24"/>
        </w:rPr>
        <w:t>Pika 1:</w:t>
      </w:r>
      <w:r w:rsidR="0038251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38251C">
        <w:rPr>
          <w:rFonts w:ascii="Garamond" w:eastAsiaTheme="minorHAnsi" w:hAnsi="Garamond"/>
          <w:color w:val="000000"/>
          <w:sz w:val="24"/>
          <w:szCs w:val="24"/>
        </w:rPr>
        <w:t>Një përshkrim i të licencuarit që përmban informacion mbi:</w:t>
      </w:r>
    </w:p>
    <w:p w14:paraId="6B6EEF35" w14:textId="14A4694F" w:rsidR="00D32FFB" w:rsidRPr="0038251C" w:rsidRDefault="00D32FFB" w:rsidP="00D32F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38251C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="0038251C" w:rsidRPr="0038251C">
        <w:rPr>
          <w:rFonts w:ascii="Garamond" w:eastAsiaTheme="minorHAnsi" w:hAnsi="Garamond"/>
          <w:bCs/>
          <w:color w:val="000000"/>
          <w:sz w:val="24"/>
          <w:szCs w:val="24"/>
        </w:rPr>
        <w:t>germ</w:t>
      </w:r>
      <w:r w:rsidR="0038251C">
        <w:rPr>
          <w:rFonts w:ascii="Garamond" w:eastAsiaTheme="minorHAnsi" w:hAnsi="Garamond"/>
          <w:bCs/>
          <w:color w:val="000000"/>
          <w:sz w:val="24"/>
          <w:szCs w:val="24"/>
        </w:rPr>
        <w:t>ën</w:t>
      </w:r>
      <w:r w:rsidRPr="0038251C">
        <w:rPr>
          <w:rFonts w:ascii="Garamond" w:eastAsiaTheme="minorHAnsi" w:hAnsi="Garamond"/>
          <w:bCs/>
          <w:color w:val="000000"/>
          <w:sz w:val="24"/>
          <w:szCs w:val="24"/>
        </w:rPr>
        <w:t xml:space="preserve"> “c”: </w:t>
      </w:r>
      <w:r w:rsidR="0038251C">
        <w:rPr>
          <w:rFonts w:ascii="Garamond" w:eastAsiaTheme="minorHAnsi" w:hAnsi="Garamond"/>
          <w:color w:val="000000"/>
          <w:sz w:val="24"/>
          <w:szCs w:val="24"/>
        </w:rPr>
        <w:t>s</w:t>
      </w:r>
      <w:r w:rsidRPr="0038251C">
        <w:rPr>
          <w:rFonts w:ascii="Garamond" w:eastAsiaTheme="minorHAnsi" w:hAnsi="Garamond"/>
          <w:color w:val="000000"/>
          <w:sz w:val="24"/>
          <w:szCs w:val="24"/>
        </w:rPr>
        <w:t>hoqëria duhet të bëjë me dije efektin e pritshëm pas miratimit të transferimit të aseteve</w:t>
      </w:r>
      <w:r w:rsidR="0038251C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19DBBC24" w14:textId="40E5397F" w:rsidR="00D32FFB" w:rsidRPr="0038251C" w:rsidRDefault="00D32FFB" w:rsidP="00D32F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38251C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="0038251C" w:rsidRPr="0038251C">
        <w:rPr>
          <w:rFonts w:ascii="Garamond" w:eastAsiaTheme="minorHAnsi" w:hAnsi="Garamond"/>
          <w:bCs/>
          <w:color w:val="000000"/>
          <w:sz w:val="24"/>
          <w:szCs w:val="24"/>
        </w:rPr>
        <w:t>germ</w:t>
      </w:r>
      <w:r w:rsidR="0038251C">
        <w:rPr>
          <w:rFonts w:ascii="Garamond" w:eastAsiaTheme="minorHAnsi" w:hAnsi="Garamond"/>
          <w:bCs/>
          <w:color w:val="000000"/>
          <w:sz w:val="24"/>
          <w:szCs w:val="24"/>
        </w:rPr>
        <w:t xml:space="preserve">ën </w:t>
      </w:r>
      <w:r w:rsidRPr="0038251C">
        <w:rPr>
          <w:rFonts w:ascii="Garamond" w:eastAsiaTheme="minorHAnsi" w:hAnsi="Garamond"/>
          <w:bCs/>
          <w:color w:val="000000"/>
          <w:sz w:val="24"/>
          <w:szCs w:val="24"/>
        </w:rPr>
        <w:t>“d”:</w:t>
      </w:r>
      <w:r w:rsidRPr="0038251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38251C">
        <w:rPr>
          <w:rFonts w:ascii="Garamond" w:eastAsiaTheme="minorHAnsi" w:hAnsi="Garamond"/>
          <w:color w:val="000000"/>
          <w:sz w:val="24"/>
          <w:szCs w:val="24"/>
        </w:rPr>
        <w:t>s</w:t>
      </w:r>
      <w:r w:rsidRPr="0038251C">
        <w:rPr>
          <w:rFonts w:ascii="Garamond" w:eastAsiaTheme="minorHAnsi" w:hAnsi="Garamond"/>
          <w:color w:val="000000"/>
          <w:sz w:val="24"/>
          <w:szCs w:val="24"/>
        </w:rPr>
        <w:t>hoqëria duhet të depozitojë në ERE dokumentacionin e kërkuar nga kjo pikë e rregullores</w:t>
      </w:r>
      <w:r w:rsidR="0038251C">
        <w:rPr>
          <w:rFonts w:ascii="Garamond" w:eastAsiaTheme="minorHAnsi" w:hAnsi="Garamond"/>
          <w:color w:val="000000"/>
          <w:sz w:val="24"/>
          <w:szCs w:val="24"/>
        </w:rPr>
        <w:t>,</w:t>
      </w:r>
      <w:r w:rsidRPr="0038251C">
        <w:rPr>
          <w:rFonts w:ascii="Garamond" w:eastAsiaTheme="minorHAnsi" w:hAnsi="Garamond"/>
          <w:color w:val="000000"/>
          <w:sz w:val="24"/>
          <w:szCs w:val="24"/>
        </w:rPr>
        <w:t xml:space="preserve"> në lidhje me përshkrimin e kandidatit të propozuar për transferimin e aseteve</w:t>
      </w:r>
      <w:r w:rsidR="0038251C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1DCD7C89" w14:textId="5E47D2C2" w:rsidR="00D32FFB" w:rsidRPr="00D32FFB" w:rsidRDefault="00D32FFB" w:rsidP="00D32F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38251C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="0038251C" w:rsidRPr="0038251C">
        <w:rPr>
          <w:rFonts w:ascii="Garamond" w:eastAsiaTheme="minorHAnsi" w:hAnsi="Garamond"/>
          <w:bCs/>
          <w:color w:val="000000"/>
          <w:sz w:val="24"/>
          <w:szCs w:val="24"/>
        </w:rPr>
        <w:t>germ</w:t>
      </w:r>
      <w:r w:rsidR="0038251C">
        <w:rPr>
          <w:rFonts w:ascii="Garamond" w:eastAsiaTheme="minorHAnsi" w:hAnsi="Garamond"/>
          <w:bCs/>
          <w:color w:val="000000"/>
          <w:sz w:val="24"/>
          <w:szCs w:val="24"/>
        </w:rPr>
        <w:t xml:space="preserve">ën </w:t>
      </w:r>
      <w:r w:rsidRPr="0038251C">
        <w:rPr>
          <w:rFonts w:ascii="Garamond" w:eastAsiaTheme="minorHAnsi" w:hAnsi="Garamond"/>
          <w:bCs/>
          <w:color w:val="000000"/>
          <w:sz w:val="24"/>
          <w:szCs w:val="24"/>
        </w:rPr>
        <w:t>“e”:</w:t>
      </w:r>
      <w:r w:rsidRPr="0038251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38251C">
        <w:rPr>
          <w:rFonts w:ascii="Garamond" w:eastAsiaTheme="minorHAnsi" w:hAnsi="Garamond"/>
          <w:color w:val="000000"/>
          <w:sz w:val="24"/>
          <w:szCs w:val="24"/>
        </w:rPr>
        <w:t>s</w:t>
      </w:r>
      <w:r w:rsidRPr="0038251C">
        <w:rPr>
          <w:rFonts w:ascii="Garamond" w:eastAsiaTheme="minorHAnsi" w:hAnsi="Garamond"/>
          <w:color w:val="000000"/>
          <w:sz w:val="24"/>
          <w:szCs w:val="24"/>
        </w:rPr>
        <w:t>hoqëria duhet të japë informacion mbi mënyrën se si parashikon të garantojë shlyerjen e rifinancimit dhe mbarëvajtjen e aktivitetit të licencuar</w:t>
      </w:r>
      <w:r w:rsidR="0038251C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6F2F43DF" w14:textId="17150416" w:rsidR="00D32FFB" w:rsidRPr="00D32FFB" w:rsidRDefault="0038251C" w:rsidP="00D32F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>
        <w:rPr>
          <w:rFonts w:ascii="Garamond" w:eastAsiaTheme="minorHAnsi" w:hAnsi="Garamond" w:cs="Symbol"/>
          <w:color w:val="000000"/>
          <w:sz w:val="24"/>
          <w:szCs w:val="24"/>
        </w:rPr>
        <w:t>-</w:t>
      </w:r>
      <w:r w:rsidR="00D32FFB" w:rsidRPr="00D32FFB">
        <w:rPr>
          <w:rFonts w:ascii="Garamond" w:eastAsiaTheme="minorHAnsi" w:hAnsi="Garamond" w:cs="Symbol"/>
          <w:color w:val="000000"/>
          <w:sz w:val="24"/>
          <w:szCs w:val="24"/>
        </w:rPr>
        <w:t xml:space="preserve"> </w:t>
      </w:r>
      <w:r w:rsidRPr="0038251C">
        <w:rPr>
          <w:rFonts w:ascii="Garamond" w:eastAsiaTheme="minorHAnsi" w:hAnsi="Garamond"/>
          <w:bCs/>
          <w:color w:val="000000"/>
          <w:sz w:val="24"/>
          <w:szCs w:val="24"/>
        </w:rPr>
        <w:t>germ</w:t>
      </w:r>
      <w:r>
        <w:rPr>
          <w:rFonts w:ascii="Garamond" w:eastAsiaTheme="minorHAnsi" w:hAnsi="Garamond"/>
          <w:bCs/>
          <w:color w:val="000000"/>
          <w:sz w:val="24"/>
          <w:szCs w:val="24"/>
        </w:rPr>
        <w:t xml:space="preserve">ën </w:t>
      </w:r>
      <w:r w:rsidR="00D32FFB" w:rsidRPr="0038251C">
        <w:rPr>
          <w:rFonts w:ascii="Garamond" w:eastAsiaTheme="minorHAnsi" w:hAnsi="Garamond"/>
          <w:bCs/>
          <w:color w:val="000000"/>
          <w:sz w:val="24"/>
          <w:szCs w:val="24"/>
        </w:rPr>
        <w:t>“f”:</w:t>
      </w:r>
      <w:r w:rsidR="00D32FFB" w:rsidRPr="00D32FFB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>
        <w:rPr>
          <w:rFonts w:ascii="Garamond" w:eastAsiaTheme="minorHAnsi" w:hAnsi="Garamond"/>
          <w:color w:val="000000"/>
          <w:sz w:val="24"/>
          <w:szCs w:val="24"/>
        </w:rPr>
        <w:t>s</w:t>
      </w:r>
      <w:r w:rsidR="00D32FFB" w:rsidRPr="00D32FFB">
        <w:rPr>
          <w:rFonts w:ascii="Garamond" w:eastAsiaTheme="minorHAnsi" w:hAnsi="Garamond"/>
          <w:color w:val="000000"/>
          <w:sz w:val="24"/>
          <w:szCs w:val="24"/>
        </w:rPr>
        <w:t>hoqëria duhet të japë informacion për efektet e pritshme të transferimit në aktivitetin e të licencuarit</w:t>
      </w:r>
      <w:r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034BB362" w14:textId="0170E464" w:rsidR="00D32FFB" w:rsidRPr="00D32FFB" w:rsidRDefault="00D32FFB" w:rsidP="00D32F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D32FFB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="0038251C" w:rsidRPr="0038251C">
        <w:rPr>
          <w:rFonts w:ascii="Garamond" w:eastAsiaTheme="minorHAnsi" w:hAnsi="Garamond"/>
          <w:bCs/>
          <w:color w:val="000000"/>
          <w:sz w:val="24"/>
          <w:szCs w:val="24"/>
        </w:rPr>
        <w:t>germ</w:t>
      </w:r>
      <w:r w:rsidR="0038251C">
        <w:rPr>
          <w:rFonts w:ascii="Garamond" w:eastAsiaTheme="minorHAnsi" w:hAnsi="Garamond"/>
          <w:bCs/>
          <w:color w:val="000000"/>
          <w:sz w:val="24"/>
          <w:szCs w:val="24"/>
        </w:rPr>
        <w:t xml:space="preserve">ën </w:t>
      </w:r>
      <w:r w:rsidRPr="0038251C">
        <w:rPr>
          <w:rFonts w:ascii="Garamond" w:eastAsiaTheme="minorHAnsi" w:hAnsi="Garamond"/>
          <w:bCs/>
          <w:color w:val="000000"/>
          <w:sz w:val="24"/>
          <w:szCs w:val="24"/>
        </w:rPr>
        <w:t>“g”:</w:t>
      </w:r>
      <w:r w:rsidRPr="00D32FFB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38251C">
        <w:rPr>
          <w:rFonts w:ascii="Garamond" w:eastAsiaTheme="minorHAnsi" w:hAnsi="Garamond"/>
          <w:color w:val="000000"/>
          <w:sz w:val="24"/>
          <w:szCs w:val="24"/>
        </w:rPr>
        <w:t>s</w:t>
      </w:r>
      <w:r w:rsidRPr="00D32FFB">
        <w:rPr>
          <w:rFonts w:ascii="Garamond" w:eastAsiaTheme="minorHAnsi" w:hAnsi="Garamond"/>
          <w:color w:val="000000"/>
          <w:sz w:val="24"/>
          <w:szCs w:val="24"/>
        </w:rPr>
        <w:t>hoqëria duhet të japë informacion për efektin në furnizimin e rregullt e të qëndrueshëm të klientëve të të licencuarit dhe në tarifat e aktivitetit të licencuar</w:t>
      </w:r>
      <w:r w:rsidR="0038251C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0A2D6356" w14:textId="16D9CC9E" w:rsidR="00D32FFB" w:rsidRPr="00D32FFB" w:rsidRDefault="00D32FFB" w:rsidP="00D32F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D32FFB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="0038251C" w:rsidRPr="0038251C">
        <w:rPr>
          <w:rFonts w:ascii="Garamond" w:eastAsiaTheme="minorHAnsi" w:hAnsi="Garamond"/>
          <w:bCs/>
          <w:color w:val="000000"/>
          <w:sz w:val="24"/>
          <w:szCs w:val="24"/>
        </w:rPr>
        <w:t>germ</w:t>
      </w:r>
      <w:r w:rsidR="0038251C">
        <w:rPr>
          <w:rFonts w:ascii="Garamond" w:eastAsiaTheme="minorHAnsi" w:hAnsi="Garamond"/>
          <w:bCs/>
          <w:color w:val="000000"/>
          <w:sz w:val="24"/>
          <w:szCs w:val="24"/>
        </w:rPr>
        <w:t xml:space="preserve">ën </w:t>
      </w:r>
      <w:r w:rsidRPr="0038251C">
        <w:rPr>
          <w:rFonts w:ascii="Garamond" w:eastAsiaTheme="minorHAnsi" w:hAnsi="Garamond"/>
          <w:bCs/>
          <w:color w:val="000000"/>
          <w:sz w:val="24"/>
          <w:szCs w:val="24"/>
        </w:rPr>
        <w:t>“h”:</w:t>
      </w:r>
      <w:r w:rsidRPr="00D32FFB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38251C">
        <w:rPr>
          <w:rFonts w:ascii="Garamond" w:eastAsiaTheme="minorHAnsi" w:hAnsi="Garamond"/>
          <w:color w:val="000000"/>
          <w:sz w:val="24"/>
          <w:szCs w:val="24"/>
        </w:rPr>
        <w:t>s</w:t>
      </w:r>
      <w:r w:rsidRPr="00D32FFB">
        <w:rPr>
          <w:rFonts w:ascii="Garamond" w:eastAsiaTheme="minorHAnsi" w:hAnsi="Garamond"/>
          <w:color w:val="000000"/>
          <w:sz w:val="24"/>
          <w:szCs w:val="24"/>
        </w:rPr>
        <w:t>hoqëria duhet të depozitojë në ERE listën e aseteve fikse që i shërbejnë veprimtarisë së licencuar, me vlerën e secilit aset dhe vlerën totale të tyre, listë e cila duhet të jetë pjesë integrale e marrëveshjes së hipotekës, si dhe të sqarojë pozicionin</w:t>
      </w:r>
      <w:r w:rsidR="0038251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D32FFB">
        <w:rPr>
          <w:rFonts w:ascii="Garamond" w:eastAsiaTheme="minorHAnsi" w:hAnsi="Garamond"/>
          <w:color w:val="000000"/>
          <w:sz w:val="24"/>
          <w:szCs w:val="24"/>
        </w:rPr>
        <w:t>e bashkëkredimarrësit</w:t>
      </w:r>
      <w:r w:rsidR="0038251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D32FFB">
        <w:rPr>
          <w:rFonts w:ascii="Garamond" w:eastAsiaTheme="minorHAnsi" w:hAnsi="Garamond"/>
          <w:color w:val="000000"/>
          <w:sz w:val="24"/>
          <w:szCs w:val="24"/>
        </w:rPr>
        <w:t>në marrëveshjen e kredisë. Po ashtu, duhet të depozitojë marrëveshjen e kredisë sindikale dhe atë të hipotekës në format origjinal ose fotokopje të njësuar me origjinalin</w:t>
      </w:r>
      <w:r w:rsidR="0038251C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0A489E95" w14:textId="0CD3863C" w:rsidR="00D32FFB" w:rsidRPr="00D32FFB" w:rsidRDefault="00D32FFB" w:rsidP="00D32F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D32FFB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38251C">
        <w:rPr>
          <w:rFonts w:ascii="Garamond" w:eastAsiaTheme="minorHAnsi" w:hAnsi="Garamond"/>
          <w:bCs/>
          <w:color w:val="000000"/>
          <w:sz w:val="24"/>
          <w:szCs w:val="24"/>
        </w:rPr>
        <w:t>g</w:t>
      </w:r>
      <w:r w:rsidR="0038251C">
        <w:rPr>
          <w:rFonts w:ascii="Garamond" w:eastAsiaTheme="minorHAnsi" w:hAnsi="Garamond"/>
          <w:bCs/>
          <w:color w:val="000000"/>
          <w:sz w:val="24"/>
          <w:szCs w:val="24"/>
        </w:rPr>
        <w:t>e</w:t>
      </w:r>
      <w:r w:rsidRPr="0038251C">
        <w:rPr>
          <w:rFonts w:ascii="Garamond" w:eastAsiaTheme="minorHAnsi" w:hAnsi="Garamond"/>
          <w:bCs/>
          <w:color w:val="000000"/>
          <w:sz w:val="24"/>
          <w:szCs w:val="24"/>
        </w:rPr>
        <w:t>rm</w:t>
      </w:r>
      <w:r w:rsidR="0038251C">
        <w:rPr>
          <w:rFonts w:ascii="Garamond" w:eastAsiaTheme="minorHAnsi" w:hAnsi="Garamond"/>
          <w:bCs/>
          <w:color w:val="000000"/>
          <w:sz w:val="24"/>
          <w:szCs w:val="24"/>
        </w:rPr>
        <w:t>ën</w:t>
      </w:r>
      <w:r w:rsidRPr="0038251C">
        <w:rPr>
          <w:rFonts w:ascii="Garamond" w:eastAsiaTheme="minorHAnsi" w:hAnsi="Garamond"/>
          <w:bCs/>
          <w:color w:val="000000"/>
          <w:sz w:val="24"/>
          <w:szCs w:val="24"/>
        </w:rPr>
        <w:t xml:space="preserve"> “j”:</w:t>
      </w:r>
      <w:r w:rsidRPr="00D32FFB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38251C">
        <w:rPr>
          <w:rFonts w:ascii="Garamond" w:eastAsiaTheme="minorHAnsi" w:hAnsi="Garamond"/>
          <w:color w:val="000000"/>
          <w:sz w:val="24"/>
          <w:szCs w:val="24"/>
        </w:rPr>
        <w:t>s</w:t>
      </w:r>
      <w:r w:rsidRPr="00D32FFB">
        <w:rPr>
          <w:rFonts w:ascii="Garamond" w:eastAsiaTheme="minorHAnsi" w:hAnsi="Garamond"/>
          <w:color w:val="000000"/>
          <w:sz w:val="24"/>
          <w:szCs w:val="24"/>
        </w:rPr>
        <w:t>hoqëria duhet të informojë nëse ka pasur më herët transferime të aseteve fikse që i shërbejnë veprimtarisë së licencuar</w:t>
      </w:r>
      <w:r w:rsidR="0038251C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1EF8776A" w14:textId="36C06FEF" w:rsidR="00D32FFB" w:rsidRPr="00D32FFB" w:rsidRDefault="00D32FFB" w:rsidP="00D32F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38251C">
        <w:rPr>
          <w:rFonts w:ascii="Garamond" w:eastAsiaTheme="minorHAnsi" w:hAnsi="Garamond" w:cs="Symbol"/>
          <w:color w:val="000000"/>
          <w:sz w:val="24"/>
          <w:szCs w:val="24"/>
        </w:rPr>
        <w:lastRenderedPageBreak/>
        <w:t xml:space="preserve">- </w:t>
      </w:r>
      <w:r w:rsidR="0038251C">
        <w:rPr>
          <w:rFonts w:ascii="Garamond" w:eastAsiaTheme="minorHAnsi" w:hAnsi="Garamond"/>
          <w:bCs/>
          <w:color w:val="000000"/>
          <w:sz w:val="24"/>
          <w:szCs w:val="24"/>
        </w:rPr>
        <w:t>P</w:t>
      </w:r>
      <w:r w:rsidR="0038251C" w:rsidRPr="0038251C">
        <w:rPr>
          <w:rFonts w:ascii="Garamond" w:eastAsiaTheme="minorHAnsi" w:hAnsi="Garamond"/>
          <w:bCs/>
          <w:color w:val="000000"/>
          <w:sz w:val="24"/>
          <w:szCs w:val="24"/>
        </w:rPr>
        <w:t>ik</w:t>
      </w:r>
      <w:r w:rsidR="0038251C">
        <w:rPr>
          <w:rFonts w:ascii="Garamond" w:eastAsiaTheme="minorHAnsi" w:hAnsi="Garamond"/>
          <w:bCs/>
          <w:color w:val="000000"/>
          <w:sz w:val="24"/>
          <w:szCs w:val="24"/>
        </w:rPr>
        <w:t>a</w:t>
      </w:r>
      <w:r w:rsidR="0038251C" w:rsidRPr="0038251C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38251C">
        <w:rPr>
          <w:rFonts w:ascii="Garamond" w:eastAsiaTheme="minorHAnsi" w:hAnsi="Garamond"/>
          <w:bCs/>
          <w:color w:val="000000"/>
          <w:sz w:val="24"/>
          <w:szCs w:val="24"/>
        </w:rPr>
        <w:t>3:</w:t>
      </w:r>
      <w:r w:rsidRPr="00D32FFB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38251C">
        <w:rPr>
          <w:rFonts w:ascii="Garamond" w:eastAsiaTheme="minorHAnsi" w:hAnsi="Garamond"/>
          <w:color w:val="000000"/>
          <w:sz w:val="24"/>
          <w:szCs w:val="24"/>
        </w:rPr>
        <w:t>s</w:t>
      </w:r>
      <w:r w:rsidRPr="00D32FFB">
        <w:rPr>
          <w:rFonts w:ascii="Garamond" w:eastAsiaTheme="minorHAnsi" w:hAnsi="Garamond"/>
          <w:color w:val="000000"/>
          <w:sz w:val="24"/>
          <w:szCs w:val="24"/>
        </w:rPr>
        <w:t>hoqëria duhet të depozitojë korrespondencën e zhvilluar me MIE-n në format origjinal ose fotokopje të njësuar me origjinalin</w:t>
      </w:r>
      <w:r w:rsidR="0038251C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3D09D80E" w14:textId="16F57EB5" w:rsidR="00D32FFB" w:rsidRPr="00D32FFB" w:rsidRDefault="00D32FFB" w:rsidP="00D32F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38251C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="0038251C">
        <w:rPr>
          <w:rFonts w:ascii="Garamond" w:eastAsiaTheme="minorHAnsi" w:hAnsi="Garamond"/>
          <w:bCs/>
          <w:color w:val="000000"/>
          <w:sz w:val="24"/>
          <w:szCs w:val="24"/>
        </w:rPr>
        <w:t>P</w:t>
      </w:r>
      <w:r w:rsidR="0038251C" w:rsidRPr="0038251C">
        <w:rPr>
          <w:rFonts w:ascii="Garamond" w:eastAsiaTheme="minorHAnsi" w:hAnsi="Garamond"/>
          <w:bCs/>
          <w:color w:val="000000"/>
          <w:sz w:val="24"/>
          <w:szCs w:val="24"/>
        </w:rPr>
        <w:t>ik</w:t>
      </w:r>
      <w:r w:rsidR="0038251C">
        <w:rPr>
          <w:rFonts w:ascii="Garamond" w:eastAsiaTheme="minorHAnsi" w:hAnsi="Garamond"/>
          <w:bCs/>
          <w:color w:val="000000"/>
          <w:sz w:val="24"/>
          <w:szCs w:val="24"/>
        </w:rPr>
        <w:t>a</w:t>
      </w:r>
      <w:r w:rsidR="0038251C" w:rsidRPr="0038251C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38251C">
        <w:rPr>
          <w:rFonts w:ascii="Garamond" w:eastAsiaTheme="minorHAnsi" w:hAnsi="Garamond"/>
          <w:bCs/>
          <w:color w:val="000000"/>
          <w:sz w:val="24"/>
          <w:szCs w:val="24"/>
        </w:rPr>
        <w:t>6:</w:t>
      </w:r>
      <w:r w:rsidRPr="00D32FFB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="0038251C">
        <w:rPr>
          <w:rFonts w:ascii="Garamond" w:eastAsiaTheme="minorHAnsi" w:hAnsi="Garamond"/>
          <w:color w:val="000000"/>
          <w:sz w:val="24"/>
          <w:szCs w:val="24"/>
        </w:rPr>
        <w:t>s</w:t>
      </w:r>
      <w:r w:rsidRPr="00D32FFB">
        <w:rPr>
          <w:rFonts w:ascii="Garamond" w:eastAsiaTheme="minorHAnsi" w:hAnsi="Garamond"/>
          <w:color w:val="000000"/>
          <w:sz w:val="24"/>
          <w:szCs w:val="24"/>
        </w:rPr>
        <w:t>hoqëria nuk ka bërë me dije nëse ka pjesë të dokumentacionit të përcjellë në</w:t>
      </w:r>
      <w:r w:rsidRPr="00D32FFB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D32FFB">
        <w:rPr>
          <w:rFonts w:ascii="Garamond" w:eastAsiaTheme="minorHAnsi" w:hAnsi="Garamond"/>
          <w:color w:val="000000"/>
          <w:sz w:val="24"/>
          <w:szCs w:val="24"/>
        </w:rPr>
        <w:t>ERE</w:t>
      </w:r>
      <w:r w:rsidRPr="00D32FFB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D32FFB">
        <w:rPr>
          <w:rFonts w:ascii="Garamond" w:eastAsiaTheme="minorHAnsi" w:hAnsi="Garamond"/>
          <w:color w:val="000000"/>
          <w:sz w:val="24"/>
          <w:szCs w:val="24"/>
        </w:rPr>
        <w:t>që kërkon të mos jetë e hapur për publikun.</w:t>
      </w:r>
    </w:p>
    <w:p w14:paraId="010D5427" w14:textId="5ADAD9CA" w:rsidR="00D32FFB" w:rsidRPr="00D32FFB" w:rsidRDefault="00D32FFB" w:rsidP="00D32F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D32FFB">
        <w:rPr>
          <w:rFonts w:ascii="Garamond" w:eastAsiaTheme="minorHAnsi" w:hAnsi="Garamond"/>
          <w:color w:val="000000"/>
          <w:sz w:val="24"/>
          <w:szCs w:val="24"/>
        </w:rPr>
        <w:t xml:space="preserve">Për gjithë sa më sipër, </w:t>
      </w:r>
      <w:r w:rsidR="0038251C" w:rsidRPr="00D32FFB">
        <w:rPr>
          <w:rFonts w:ascii="Garamond" w:eastAsiaTheme="minorHAnsi" w:hAnsi="Garamond"/>
          <w:color w:val="000000"/>
          <w:sz w:val="24"/>
          <w:szCs w:val="24"/>
        </w:rPr>
        <w:t xml:space="preserve">Bordi </w:t>
      </w:r>
      <w:r w:rsidRPr="00D32FFB">
        <w:rPr>
          <w:rFonts w:ascii="Garamond" w:eastAsiaTheme="minorHAnsi" w:hAnsi="Garamond"/>
          <w:color w:val="000000"/>
          <w:sz w:val="24"/>
          <w:szCs w:val="24"/>
        </w:rPr>
        <w:t>i ERE-s</w:t>
      </w:r>
    </w:p>
    <w:p w14:paraId="153484A9" w14:textId="77777777" w:rsidR="00D32FFB" w:rsidRPr="00D32FFB" w:rsidRDefault="00D32FFB" w:rsidP="00D32F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</w:rPr>
      </w:pPr>
    </w:p>
    <w:p w14:paraId="77620EE4" w14:textId="0604DE01" w:rsidR="00D32FFB" w:rsidRPr="00D32FFB" w:rsidRDefault="00D32FFB" w:rsidP="00D32F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D32FFB">
        <w:rPr>
          <w:rFonts w:ascii="Garamond" w:eastAsiaTheme="minorHAnsi" w:hAnsi="Garamond"/>
          <w:bCs/>
          <w:color w:val="000000"/>
          <w:sz w:val="24"/>
          <w:szCs w:val="24"/>
        </w:rPr>
        <w:t>VENDOSI:</w:t>
      </w:r>
    </w:p>
    <w:p w14:paraId="07E23FE9" w14:textId="77777777" w:rsidR="00D32FFB" w:rsidRPr="00D32FFB" w:rsidRDefault="00D32FFB" w:rsidP="00D32F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490EFBE1" w14:textId="28E8F53D" w:rsidR="00D32FFB" w:rsidRPr="00D32FFB" w:rsidRDefault="00D32FFB" w:rsidP="0038251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D32FFB">
        <w:rPr>
          <w:rFonts w:ascii="Garamond" w:eastAsiaTheme="minorHAnsi" w:hAnsi="Garamond"/>
          <w:color w:val="000000"/>
          <w:sz w:val="24"/>
          <w:szCs w:val="24"/>
        </w:rPr>
        <w:t>1. Të fillojë procedurën për shqyrtimin e kërkesës së shoqërisë “</w:t>
      </w:r>
      <w:r w:rsidR="0038251C" w:rsidRPr="00D32FFB">
        <w:rPr>
          <w:rFonts w:ascii="Garamond" w:eastAsiaTheme="minorHAnsi" w:hAnsi="Garamond"/>
          <w:color w:val="000000"/>
          <w:sz w:val="24"/>
          <w:szCs w:val="24"/>
        </w:rPr>
        <w:t xml:space="preserve">Ayen </w:t>
      </w:r>
      <w:r w:rsidRPr="00D32FFB">
        <w:rPr>
          <w:rFonts w:ascii="Garamond" w:eastAsiaTheme="minorHAnsi" w:hAnsi="Garamond"/>
          <w:color w:val="000000"/>
          <w:sz w:val="24"/>
          <w:szCs w:val="24"/>
        </w:rPr>
        <w:t xml:space="preserve">AS </w:t>
      </w:r>
      <w:r w:rsidR="0038251C" w:rsidRPr="00D32FFB">
        <w:rPr>
          <w:rFonts w:ascii="Garamond" w:eastAsiaTheme="minorHAnsi" w:hAnsi="Garamond"/>
          <w:color w:val="000000"/>
          <w:sz w:val="24"/>
          <w:szCs w:val="24"/>
        </w:rPr>
        <w:t>Energji</w:t>
      </w:r>
      <w:r w:rsidRPr="00D32FFB">
        <w:rPr>
          <w:rFonts w:ascii="Garamond" w:eastAsiaTheme="minorHAnsi" w:hAnsi="Garamond"/>
          <w:color w:val="000000"/>
          <w:sz w:val="24"/>
          <w:szCs w:val="24"/>
        </w:rPr>
        <w:t>” sh.a. për marrjen e autorizimit nga ERE për transferimin (nëpërmjet hipotekimit) të aseteve fikse të saj, për të garantuar përmbushjen e detyrimit ndaj marrëveshjes së kredisë sindikale, të nënshkruar me “Raiffeisen Bank” sh.a., “OTP Bank” sh.a., “Intesa SanPaolo Bank” sh.a. dhe “Tirana Bank” sh.a., ku agjent i kredisë dhe i kolateralit është “Raiffeisen Bank” sh.a.</w:t>
      </w:r>
    </w:p>
    <w:p w14:paraId="5EE1C0E0" w14:textId="4AEE1BF0" w:rsidR="00D32FFB" w:rsidRPr="00D32FFB" w:rsidRDefault="00D32FFB" w:rsidP="00D32F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D32FFB">
        <w:rPr>
          <w:rFonts w:ascii="Garamond" w:eastAsiaTheme="minorHAnsi" w:hAnsi="Garamond"/>
          <w:color w:val="000000"/>
          <w:sz w:val="24"/>
          <w:szCs w:val="24"/>
        </w:rPr>
        <w:t>2. Drejtoria e Licencimit, Autorizimeve dhe Mbikëqyrjes të njoftojë shoqërinë “</w:t>
      </w:r>
      <w:r w:rsidR="0038251C" w:rsidRPr="00D32FFB">
        <w:rPr>
          <w:rFonts w:ascii="Garamond" w:eastAsiaTheme="minorHAnsi" w:hAnsi="Garamond"/>
          <w:color w:val="000000"/>
          <w:sz w:val="24"/>
          <w:szCs w:val="24"/>
        </w:rPr>
        <w:t xml:space="preserve">Ayen </w:t>
      </w:r>
      <w:r w:rsidRPr="00D32FFB">
        <w:rPr>
          <w:rFonts w:ascii="Garamond" w:eastAsiaTheme="minorHAnsi" w:hAnsi="Garamond"/>
          <w:color w:val="000000"/>
          <w:sz w:val="24"/>
          <w:szCs w:val="24"/>
        </w:rPr>
        <w:t xml:space="preserve">AS </w:t>
      </w:r>
      <w:r w:rsidR="0038251C" w:rsidRPr="00D32FFB">
        <w:rPr>
          <w:rFonts w:ascii="Garamond" w:eastAsiaTheme="minorHAnsi" w:hAnsi="Garamond"/>
          <w:color w:val="000000"/>
          <w:sz w:val="24"/>
          <w:szCs w:val="24"/>
        </w:rPr>
        <w:t>Energji</w:t>
      </w:r>
      <w:r w:rsidRPr="00D32FFB">
        <w:rPr>
          <w:rFonts w:ascii="Garamond" w:eastAsiaTheme="minorHAnsi" w:hAnsi="Garamond"/>
          <w:color w:val="000000"/>
          <w:sz w:val="24"/>
          <w:szCs w:val="24"/>
        </w:rPr>
        <w:t xml:space="preserve">” sh.p.k. dhe Ministrinë e Infrastrukturës dhe Energjisë për vendimin e </w:t>
      </w:r>
      <w:r w:rsidR="0038251C" w:rsidRPr="00D32FFB">
        <w:rPr>
          <w:rFonts w:ascii="Garamond" w:eastAsiaTheme="minorHAnsi" w:hAnsi="Garamond"/>
          <w:color w:val="000000"/>
          <w:sz w:val="24"/>
          <w:szCs w:val="24"/>
        </w:rPr>
        <w:t xml:space="preserve">Bordit </w:t>
      </w:r>
      <w:r w:rsidRPr="00D32FFB">
        <w:rPr>
          <w:rFonts w:ascii="Garamond" w:eastAsiaTheme="minorHAnsi" w:hAnsi="Garamond"/>
          <w:color w:val="000000"/>
          <w:sz w:val="24"/>
          <w:szCs w:val="24"/>
        </w:rPr>
        <w:t>të ERE-s.</w:t>
      </w:r>
    </w:p>
    <w:p w14:paraId="4BC7ACA4" w14:textId="2BB2A905" w:rsidR="00D32FFB" w:rsidRPr="00D32FFB" w:rsidRDefault="00D32FFB" w:rsidP="00D32F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18"/>
          <w:szCs w:val="18"/>
        </w:rPr>
      </w:pPr>
      <w:r w:rsidRPr="00D32FFB">
        <w:rPr>
          <w:rFonts w:ascii="Garamond" w:eastAsiaTheme="minorHAnsi" w:hAnsi="Garamond"/>
          <w:color w:val="000000"/>
          <w:sz w:val="24"/>
          <w:szCs w:val="24"/>
        </w:rPr>
        <w:t>Ky vendim hyn në fuqi menjëherë.</w:t>
      </w:r>
    </w:p>
    <w:p w14:paraId="4636DF4D" w14:textId="7350C754" w:rsidR="00D32FFB" w:rsidRPr="00D32FFB" w:rsidRDefault="00D32FFB" w:rsidP="00D32F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D32FFB">
        <w:rPr>
          <w:rFonts w:ascii="Garamond" w:eastAsiaTheme="minorHAnsi" w:hAnsi="Garamond"/>
          <w:color w:val="000000"/>
          <w:sz w:val="24"/>
          <w:szCs w:val="24"/>
        </w:rPr>
        <w:t>Çdo palë e përfshirë në këtë procedurë mund</w:t>
      </w:r>
      <w:bookmarkStart w:id="0" w:name="_GoBack"/>
      <w:r w:rsidRPr="00D32FFB">
        <w:rPr>
          <w:rFonts w:ascii="Garamond" w:eastAsiaTheme="minorHAnsi" w:hAnsi="Garamond"/>
          <w:color w:val="000000"/>
          <w:sz w:val="24"/>
          <w:szCs w:val="24"/>
        </w:rPr>
        <w:t xml:space="preserve"> t’</w:t>
      </w:r>
      <w:bookmarkEnd w:id="0"/>
      <w:r w:rsidRPr="00D32FFB">
        <w:rPr>
          <w:rFonts w:ascii="Garamond" w:eastAsiaTheme="minorHAnsi" w:hAnsi="Garamond"/>
          <w:color w:val="000000"/>
          <w:sz w:val="24"/>
          <w:szCs w:val="24"/>
        </w:rPr>
        <w:t xml:space="preserve">i kërkojë ERE-s, brenda 7 ditëve kalendarike nga data e marrjes së vendimit, rishikimin e vendimit të </w:t>
      </w:r>
      <w:r w:rsidR="0038251C" w:rsidRPr="00D32FFB">
        <w:rPr>
          <w:rFonts w:ascii="Garamond" w:eastAsiaTheme="minorHAnsi" w:hAnsi="Garamond"/>
          <w:color w:val="000000"/>
          <w:sz w:val="24"/>
          <w:szCs w:val="24"/>
        </w:rPr>
        <w:t xml:space="preserve">Bordit </w:t>
      </w:r>
      <w:r w:rsidRPr="00D32FFB">
        <w:rPr>
          <w:rFonts w:ascii="Garamond" w:eastAsiaTheme="minorHAnsi" w:hAnsi="Garamond"/>
          <w:color w:val="000000"/>
          <w:sz w:val="24"/>
          <w:szCs w:val="24"/>
        </w:rPr>
        <w:t xml:space="preserve">në rast se ka siguruar prova të reja që mund ta çojnë </w:t>
      </w:r>
      <w:r w:rsidR="0038251C" w:rsidRPr="00D32FFB">
        <w:rPr>
          <w:rFonts w:ascii="Garamond" w:eastAsiaTheme="minorHAnsi" w:hAnsi="Garamond"/>
          <w:color w:val="000000"/>
          <w:sz w:val="24"/>
          <w:szCs w:val="24"/>
        </w:rPr>
        <w:t xml:space="preserve">Bordin </w:t>
      </w:r>
      <w:r w:rsidRPr="00D32FFB">
        <w:rPr>
          <w:rFonts w:ascii="Garamond" w:eastAsiaTheme="minorHAnsi" w:hAnsi="Garamond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42217101" w14:textId="77777777" w:rsidR="00D32FFB" w:rsidRPr="00D32FFB" w:rsidRDefault="00D32FFB" w:rsidP="00D32F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D32FFB">
        <w:rPr>
          <w:rFonts w:ascii="Garamond" w:eastAsiaTheme="minorHAnsi" w:hAnsi="Garamond"/>
          <w:color w:val="000000"/>
          <w:sz w:val="24"/>
          <w:szCs w:val="24"/>
        </w:rPr>
        <w:t>Ky vendim botohet në Fletoren Zyrtare.</w:t>
      </w:r>
    </w:p>
    <w:p w14:paraId="740635D6" w14:textId="77777777" w:rsidR="008B726F" w:rsidRDefault="008B726F" w:rsidP="00D32FF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</w:rPr>
      </w:pPr>
    </w:p>
    <w:p w14:paraId="17F8F9A6" w14:textId="79B01AEF" w:rsidR="00D32FFB" w:rsidRPr="00D32FFB" w:rsidRDefault="00D32FFB" w:rsidP="00D32FF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D32FFB">
        <w:rPr>
          <w:rFonts w:ascii="Garamond" w:eastAsiaTheme="minorHAnsi" w:hAnsi="Garamond"/>
          <w:bCs/>
          <w:color w:val="000000"/>
          <w:sz w:val="24"/>
          <w:szCs w:val="24"/>
        </w:rPr>
        <w:t>KRYETAR</w:t>
      </w:r>
    </w:p>
    <w:p w14:paraId="458E1751" w14:textId="1D896CB4" w:rsidR="00D32FFB" w:rsidRPr="00D32FFB" w:rsidRDefault="00D32FFB" w:rsidP="00D32FF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D32FFB">
        <w:rPr>
          <w:rFonts w:ascii="Garamond" w:eastAsiaTheme="minorHAnsi" w:hAnsi="Garamond"/>
          <w:b/>
          <w:bCs/>
          <w:color w:val="000000"/>
          <w:sz w:val="24"/>
          <w:szCs w:val="24"/>
        </w:rPr>
        <w:t>Petrit Ahmeti</w:t>
      </w:r>
    </w:p>
    <w:p w14:paraId="7721593C" w14:textId="77777777" w:rsidR="00D32FFB" w:rsidRPr="00D32FFB" w:rsidRDefault="00D32FFB" w:rsidP="00D32FFB">
      <w:pPr>
        <w:tabs>
          <w:tab w:val="left" w:pos="51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53F0360D" w14:textId="77777777" w:rsidR="00ED4768" w:rsidRPr="00D32FFB" w:rsidRDefault="00ED4768" w:rsidP="00D32FFB">
      <w:pPr>
        <w:spacing w:after="0" w:line="240" w:lineRule="auto"/>
        <w:ind w:firstLine="284"/>
        <w:jc w:val="right"/>
        <w:rPr>
          <w:rFonts w:ascii="Garamond" w:hAnsi="Garamond"/>
        </w:rPr>
      </w:pPr>
    </w:p>
    <w:sectPr w:rsidR="00ED4768" w:rsidRPr="00D32FFB" w:rsidSect="0038251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6B98DB" w14:textId="77777777" w:rsidR="0038251C" w:rsidRDefault="0038251C" w:rsidP="00A12E72">
      <w:pPr>
        <w:spacing w:after="0" w:line="240" w:lineRule="auto"/>
      </w:pPr>
      <w:r>
        <w:separator/>
      </w:r>
    </w:p>
  </w:endnote>
  <w:endnote w:type="continuationSeparator" w:id="0">
    <w:p w14:paraId="0991845B" w14:textId="77777777" w:rsidR="0038251C" w:rsidRDefault="0038251C" w:rsidP="00A12E72">
      <w:pPr>
        <w:spacing w:after="0" w:line="240" w:lineRule="auto"/>
      </w:pPr>
      <w:r>
        <w:continuationSeparator/>
      </w:r>
    </w:p>
  </w:endnote>
  <w:endnote w:type="continuationNotice" w:id="1">
    <w:p w14:paraId="36D5223D" w14:textId="77777777" w:rsidR="00F229C9" w:rsidRDefault="00F229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4D24AD" w14:textId="77777777" w:rsidR="0038251C" w:rsidRDefault="0038251C" w:rsidP="00A12E72">
      <w:pPr>
        <w:spacing w:after="0" w:line="240" w:lineRule="auto"/>
      </w:pPr>
      <w:r>
        <w:separator/>
      </w:r>
    </w:p>
  </w:footnote>
  <w:footnote w:type="continuationSeparator" w:id="0">
    <w:p w14:paraId="28FCAA22" w14:textId="77777777" w:rsidR="0038251C" w:rsidRDefault="0038251C" w:rsidP="00A12E72">
      <w:pPr>
        <w:spacing w:after="0" w:line="240" w:lineRule="auto"/>
      </w:pPr>
      <w:r>
        <w:continuationSeparator/>
      </w:r>
    </w:p>
  </w:footnote>
  <w:footnote w:type="continuationNotice" w:id="1">
    <w:p w14:paraId="1BB1BB29" w14:textId="77777777" w:rsidR="00F229C9" w:rsidRDefault="00F229C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A0A53"/>
    <w:multiLevelType w:val="hybridMultilevel"/>
    <w:tmpl w:val="A47A8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503EF9"/>
    <w:multiLevelType w:val="hybridMultilevel"/>
    <w:tmpl w:val="AD9CC9CA"/>
    <w:lvl w:ilvl="0" w:tplc="74F8DD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337189"/>
    <w:multiLevelType w:val="hybridMultilevel"/>
    <w:tmpl w:val="D498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32365"/>
    <w:multiLevelType w:val="hybridMultilevel"/>
    <w:tmpl w:val="F5A8CA84"/>
    <w:lvl w:ilvl="0" w:tplc="C56097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077EB5"/>
    <w:multiLevelType w:val="hybridMultilevel"/>
    <w:tmpl w:val="7A50CCA6"/>
    <w:lvl w:ilvl="0" w:tplc="799E44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1F62B5"/>
    <w:multiLevelType w:val="hybridMultilevel"/>
    <w:tmpl w:val="2B26ABF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176A0444"/>
    <w:multiLevelType w:val="hybridMultilevel"/>
    <w:tmpl w:val="A0F457EC"/>
    <w:lvl w:ilvl="0" w:tplc="897827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A7774C"/>
    <w:multiLevelType w:val="hybridMultilevel"/>
    <w:tmpl w:val="63182A38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F35AD5"/>
    <w:multiLevelType w:val="hybridMultilevel"/>
    <w:tmpl w:val="92B6FE20"/>
    <w:lvl w:ilvl="0" w:tplc="999C74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0" w15:restartNumberingAfterBreak="0">
    <w:nsid w:val="290C7448"/>
    <w:multiLevelType w:val="hybridMultilevel"/>
    <w:tmpl w:val="9DBA7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835BFF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D0B3A78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66493A"/>
    <w:multiLevelType w:val="hybridMultilevel"/>
    <w:tmpl w:val="1BF837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713CA3"/>
    <w:multiLevelType w:val="hybridMultilevel"/>
    <w:tmpl w:val="0E0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12C22"/>
    <w:multiLevelType w:val="hybridMultilevel"/>
    <w:tmpl w:val="9B5A5B3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865FD5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464A5D"/>
    <w:multiLevelType w:val="hybridMultilevel"/>
    <w:tmpl w:val="95BE39A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545816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0A13E8"/>
    <w:multiLevelType w:val="hybridMultilevel"/>
    <w:tmpl w:val="48568FA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253E3D"/>
    <w:multiLevelType w:val="hybridMultilevel"/>
    <w:tmpl w:val="BE7639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86F67E2"/>
    <w:multiLevelType w:val="hybridMultilevel"/>
    <w:tmpl w:val="ECB6C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71F6222"/>
    <w:multiLevelType w:val="hybridMultilevel"/>
    <w:tmpl w:val="F7E26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80A1326"/>
    <w:multiLevelType w:val="hybridMultilevel"/>
    <w:tmpl w:val="B84255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3929C7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87113B1"/>
    <w:multiLevelType w:val="hybridMultilevel"/>
    <w:tmpl w:val="4E92B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3E7303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BD3CF1"/>
    <w:multiLevelType w:val="hybridMultilevel"/>
    <w:tmpl w:val="12163298"/>
    <w:lvl w:ilvl="0" w:tplc="733A16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B77C20"/>
    <w:multiLevelType w:val="hybridMultilevel"/>
    <w:tmpl w:val="B0180E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A211D2E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2832AF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E1639C"/>
    <w:multiLevelType w:val="hybridMultilevel"/>
    <w:tmpl w:val="6D9C6FE2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D86585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FFE790B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2"/>
  </w:num>
  <w:num w:numId="3">
    <w:abstractNumId w:val="19"/>
  </w:num>
  <w:num w:numId="4">
    <w:abstractNumId w:val="18"/>
  </w:num>
  <w:num w:numId="5">
    <w:abstractNumId w:val="16"/>
  </w:num>
  <w:num w:numId="6">
    <w:abstractNumId w:val="11"/>
  </w:num>
  <w:num w:numId="7">
    <w:abstractNumId w:val="9"/>
  </w:num>
  <w:num w:numId="8">
    <w:abstractNumId w:val="28"/>
  </w:num>
  <w:num w:numId="9">
    <w:abstractNumId w:val="22"/>
  </w:num>
  <w:num w:numId="10">
    <w:abstractNumId w:val="2"/>
  </w:num>
  <w:num w:numId="11">
    <w:abstractNumId w:val="17"/>
  </w:num>
  <w:num w:numId="12">
    <w:abstractNumId w:val="34"/>
  </w:num>
  <w:num w:numId="13">
    <w:abstractNumId w:val="31"/>
  </w:num>
  <w:num w:numId="14">
    <w:abstractNumId w:val="7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2"/>
  </w:num>
  <w:num w:numId="17">
    <w:abstractNumId w:val="8"/>
  </w:num>
  <w:num w:numId="18">
    <w:abstractNumId w:val="27"/>
  </w:num>
  <w:num w:numId="19">
    <w:abstractNumId w:val="3"/>
  </w:num>
  <w:num w:numId="20">
    <w:abstractNumId w:val="14"/>
  </w:num>
  <w:num w:numId="21">
    <w:abstractNumId w:val="33"/>
  </w:num>
  <w:num w:numId="22">
    <w:abstractNumId w:val="10"/>
  </w:num>
  <w:num w:numId="23">
    <w:abstractNumId w:val="25"/>
  </w:num>
  <w:num w:numId="24">
    <w:abstractNumId w:val="26"/>
  </w:num>
  <w:num w:numId="25">
    <w:abstractNumId w:val="0"/>
  </w:num>
  <w:num w:numId="26">
    <w:abstractNumId w:val="23"/>
  </w:num>
  <w:num w:numId="27">
    <w:abstractNumId w:val="4"/>
  </w:num>
  <w:num w:numId="28">
    <w:abstractNumId w:val="24"/>
  </w:num>
  <w:num w:numId="29">
    <w:abstractNumId w:val="15"/>
  </w:num>
  <w:num w:numId="30">
    <w:abstractNumId w:val="5"/>
  </w:num>
  <w:num w:numId="31">
    <w:abstractNumId w:val="1"/>
  </w:num>
  <w:num w:numId="32">
    <w:abstractNumId w:val="29"/>
  </w:num>
  <w:num w:numId="33">
    <w:abstractNumId w:val="21"/>
  </w:num>
  <w:num w:numId="34">
    <w:abstractNumId w:val="6"/>
  </w:num>
  <w:num w:numId="35">
    <w:abstractNumId w:val="20"/>
  </w:num>
  <w:num w:numId="3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DC3"/>
    <w:rsid w:val="00000ED4"/>
    <w:rsid w:val="00006058"/>
    <w:rsid w:val="00007606"/>
    <w:rsid w:val="00017D65"/>
    <w:rsid w:val="0002478B"/>
    <w:rsid w:val="00024D3C"/>
    <w:rsid w:val="00026E7E"/>
    <w:rsid w:val="000277EC"/>
    <w:rsid w:val="00030CEA"/>
    <w:rsid w:val="00033AAA"/>
    <w:rsid w:val="00041D74"/>
    <w:rsid w:val="000471CC"/>
    <w:rsid w:val="0005070F"/>
    <w:rsid w:val="00050B31"/>
    <w:rsid w:val="00051755"/>
    <w:rsid w:val="000529EF"/>
    <w:rsid w:val="0005318A"/>
    <w:rsid w:val="0005781D"/>
    <w:rsid w:val="00060285"/>
    <w:rsid w:val="00063446"/>
    <w:rsid w:val="000640BE"/>
    <w:rsid w:val="0006701E"/>
    <w:rsid w:val="00072265"/>
    <w:rsid w:val="00072FD9"/>
    <w:rsid w:val="0008020F"/>
    <w:rsid w:val="00081604"/>
    <w:rsid w:val="0008593E"/>
    <w:rsid w:val="00093081"/>
    <w:rsid w:val="00093A88"/>
    <w:rsid w:val="000A055D"/>
    <w:rsid w:val="000A1D51"/>
    <w:rsid w:val="000A76F6"/>
    <w:rsid w:val="000B1197"/>
    <w:rsid w:val="000B2134"/>
    <w:rsid w:val="000B6946"/>
    <w:rsid w:val="000B71DF"/>
    <w:rsid w:val="000C0185"/>
    <w:rsid w:val="000C38F8"/>
    <w:rsid w:val="000C4C8B"/>
    <w:rsid w:val="000C7F3C"/>
    <w:rsid w:val="000E04D9"/>
    <w:rsid w:val="000E142D"/>
    <w:rsid w:val="000E55F3"/>
    <w:rsid w:val="000E5CD8"/>
    <w:rsid w:val="000E6938"/>
    <w:rsid w:val="000E7651"/>
    <w:rsid w:val="000E7F0C"/>
    <w:rsid w:val="000F61A7"/>
    <w:rsid w:val="001073EB"/>
    <w:rsid w:val="001107A7"/>
    <w:rsid w:val="00110B32"/>
    <w:rsid w:val="00110BE1"/>
    <w:rsid w:val="001110E3"/>
    <w:rsid w:val="00113A69"/>
    <w:rsid w:val="0011517C"/>
    <w:rsid w:val="00115D69"/>
    <w:rsid w:val="001260F8"/>
    <w:rsid w:val="00126B70"/>
    <w:rsid w:val="00131F5D"/>
    <w:rsid w:val="0013714F"/>
    <w:rsid w:val="00140ACF"/>
    <w:rsid w:val="0014559F"/>
    <w:rsid w:val="0014592D"/>
    <w:rsid w:val="00145C20"/>
    <w:rsid w:val="00151B28"/>
    <w:rsid w:val="00153230"/>
    <w:rsid w:val="00155698"/>
    <w:rsid w:val="00161477"/>
    <w:rsid w:val="00171C33"/>
    <w:rsid w:val="001835C7"/>
    <w:rsid w:val="00191E87"/>
    <w:rsid w:val="0019627A"/>
    <w:rsid w:val="001A2412"/>
    <w:rsid w:val="001A367E"/>
    <w:rsid w:val="001A6517"/>
    <w:rsid w:val="001B13A1"/>
    <w:rsid w:val="001B20E6"/>
    <w:rsid w:val="001B4209"/>
    <w:rsid w:val="001B740E"/>
    <w:rsid w:val="001C2250"/>
    <w:rsid w:val="001C626B"/>
    <w:rsid w:val="001C79E0"/>
    <w:rsid w:val="001D4A69"/>
    <w:rsid w:val="001E012F"/>
    <w:rsid w:val="001E4A39"/>
    <w:rsid w:val="001E4D7F"/>
    <w:rsid w:val="001F1E26"/>
    <w:rsid w:val="001F390C"/>
    <w:rsid w:val="001F62FA"/>
    <w:rsid w:val="001F7146"/>
    <w:rsid w:val="001F728C"/>
    <w:rsid w:val="002030B9"/>
    <w:rsid w:val="0020344C"/>
    <w:rsid w:val="00203504"/>
    <w:rsid w:val="0020498F"/>
    <w:rsid w:val="002062A2"/>
    <w:rsid w:val="00206994"/>
    <w:rsid w:val="00207C25"/>
    <w:rsid w:val="002103D5"/>
    <w:rsid w:val="00213D88"/>
    <w:rsid w:val="00215CE0"/>
    <w:rsid w:val="00226E6B"/>
    <w:rsid w:val="00227491"/>
    <w:rsid w:val="00235954"/>
    <w:rsid w:val="002518DD"/>
    <w:rsid w:val="002521C8"/>
    <w:rsid w:val="00255522"/>
    <w:rsid w:val="0025727B"/>
    <w:rsid w:val="00257B9F"/>
    <w:rsid w:val="00261521"/>
    <w:rsid w:val="00261C28"/>
    <w:rsid w:val="002673D2"/>
    <w:rsid w:val="00270054"/>
    <w:rsid w:val="00275A5B"/>
    <w:rsid w:val="0027610F"/>
    <w:rsid w:val="00281A90"/>
    <w:rsid w:val="002838F2"/>
    <w:rsid w:val="002849BB"/>
    <w:rsid w:val="00284F25"/>
    <w:rsid w:val="00290E70"/>
    <w:rsid w:val="002937A2"/>
    <w:rsid w:val="002A1768"/>
    <w:rsid w:val="002C2BDF"/>
    <w:rsid w:val="002C3358"/>
    <w:rsid w:val="002C50F1"/>
    <w:rsid w:val="002D12AF"/>
    <w:rsid w:val="002D4E42"/>
    <w:rsid w:val="002D699E"/>
    <w:rsid w:val="002E3397"/>
    <w:rsid w:val="002E453E"/>
    <w:rsid w:val="002E68F2"/>
    <w:rsid w:val="002F07B0"/>
    <w:rsid w:val="002F21D4"/>
    <w:rsid w:val="002F3170"/>
    <w:rsid w:val="002F31D6"/>
    <w:rsid w:val="002F3F05"/>
    <w:rsid w:val="002F6A34"/>
    <w:rsid w:val="00300D2F"/>
    <w:rsid w:val="00302C90"/>
    <w:rsid w:val="003036F4"/>
    <w:rsid w:val="00304E10"/>
    <w:rsid w:val="00306615"/>
    <w:rsid w:val="00313FC7"/>
    <w:rsid w:val="00314577"/>
    <w:rsid w:val="00315C27"/>
    <w:rsid w:val="003173E6"/>
    <w:rsid w:val="00327232"/>
    <w:rsid w:val="00333C8D"/>
    <w:rsid w:val="003362AD"/>
    <w:rsid w:val="00343564"/>
    <w:rsid w:val="00347F8E"/>
    <w:rsid w:val="00362790"/>
    <w:rsid w:val="00365C7A"/>
    <w:rsid w:val="003753E5"/>
    <w:rsid w:val="00376715"/>
    <w:rsid w:val="00376EDB"/>
    <w:rsid w:val="0038251C"/>
    <w:rsid w:val="003910C0"/>
    <w:rsid w:val="003969BC"/>
    <w:rsid w:val="0039725D"/>
    <w:rsid w:val="003A1BCE"/>
    <w:rsid w:val="003A3A83"/>
    <w:rsid w:val="003A639D"/>
    <w:rsid w:val="003A799B"/>
    <w:rsid w:val="003B0A3F"/>
    <w:rsid w:val="003B423D"/>
    <w:rsid w:val="003B452D"/>
    <w:rsid w:val="003B77E6"/>
    <w:rsid w:val="003C2599"/>
    <w:rsid w:val="003C735B"/>
    <w:rsid w:val="003D761A"/>
    <w:rsid w:val="003E2371"/>
    <w:rsid w:val="003E2CE9"/>
    <w:rsid w:val="003E45AF"/>
    <w:rsid w:val="003E4B5C"/>
    <w:rsid w:val="003E7996"/>
    <w:rsid w:val="003F4DFC"/>
    <w:rsid w:val="004004E0"/>
    <w:rsid w:val="00400BE9"/>
    <w:rsid w:val="00401AD4"/>
    <w:rsid w:val="00406579"/>
    <w:rsid w:val="004113D0"/>
    <w:rsid w:val="0041245B"/>
    <w:rsid w:val="0041665A"/>
    <w:rsid w:val="0042043B"/>
    <w:rsid w:val="00425FD5"/>
    <w:rsid w:val="0042750E"/>
    <w:rsid w:val="00427E9A"/>
    <w:rsid w:val="004374E8"/>
    <w:rsid w:val="004376BF"/>
    <w:rsid w:val="004434C6"/>
    <w:rsid w:val="004451E1"/>
    <w:rsid w:val="004467B4"/>
    <w:rsid w:val="00453B52"/>
    <w:rsid w:val="00453BBC"/>
    <w:rsid w:val="00457513"/>
    <w:rsid w:val="0046142F"/>
    <w:rsid w:val="004625BD"/>
    <w:rsid w:val="00475DD3"/>
    <w:rsid w:val="004760F1"/>
    <w:rsid w:val="004834A5"/>
    <w:rsid w:val="00487F4B"/>
    <w:rsid w:val="004914DC"/>
    <w:rsid w:val="00493DCC"/>
    <w:rsid w:val="00494685"/>
    <w:rsid w:val="00495502"/>
    <w:rsid w:val="00496558"/>
    <w:rsid w:val="004A1028"/>
    <w:rsid w:val="004A21C1"/>
    <w:rsid w:val="004A3EF5"/>
    <w:rsid w:val="004A7D08"/>
    <w:rsid w:val="004B2803"/>
    <w:rsid w:val="004B3B8A"/>
    <w:rsid w:val="004C064A"/>
    <w:rsid w:val="004C15A7"/>
    <w:rsid w:val="004C19EA"/>
    <w:rsid w:val="004D2CFB"/>
    <w:rsid w:val="004D3BAC"/>
    <w:rsid w:val="004D3F1C"/>
    <w:rsid w:val="004D4A89"/>
    <w:rsid w:val="004D5B5B"/>
    <w:rsid w:val="004D5DC3"/>
    <w:rsid w:val="004E563A"/>
    <w:rsid w:val="004F19AB"/>
    <w:rsid w:val="004F783B"/>
    <w:rsid w:val="004F7C85"/>
    <w:rsid w:val="005020BB"/>
    <w:rsid w:val="005027D9"/>
    <w:rsid w:val="00506E0A"/>
    <w:rsid w:val="005116E5"/>
    <w:rsid w:val="00514574"/>
    <w:rsid w:val="00516E4D"/>
    <w:rsid w:val="00524832"/>
    <w:rsid w:val="005251F0"/>
    <w:rsid w:val="00525395"/>
    <w:rsid w:val="00525773"/>
    <w:rsid w:val="00526F60"/>
    <w:rsid w:val="0053117E"/>
    <w:rsid w:val="00531202"/>
    <w:rsid w:val="00531E6A"/>
    <w:rsid w:val="005355F5"/>
    <w:rsid w:val="0053589D"/>
    <w:rsid w:val="00540760"/>
    <w:rsid w:val="005444F1"/>
    <w:rsid w:val="00545A84"/>
    <w:rsid w:val="005566C5"/>
    <w:rsid w:val="00556998"/>
    <w:rsid w:val="00557A7B"/>
    <w:rsid w:val="00562C1A"/>
    <w:rsid w:val="005702BF"/>
    <w:rsid w:val="005732C7"/>
    <w:rsid w:val="005816ED"/>
    <w:rsid w:val="00581C7B"/>
    <w:rsid w:val="00586297"/>
    <w:rsid w:val="00586EF1"/>
    <w:rsid w:val="0059100A"/>
    <w:rsid w:val="00593F35"/>
    <w:rsid w:val="005A0C25"/>
    <w:rsid w:val="005A1A17"/>
    <w:rsid w:val="005A2B2E"/>
    <w:rsid w:val="005A5124"/>
    <w:rsid w:val="005A65E7"/>
    <w:rsid w:val="005B13D9"/>
    <w:rsid w:val="005B5D4B"/>
    <w:rsid w:val="005C1055"/>
    <w:rsid w:val="005D1876"/>
    <w:rsid w:val="005D1BDE"/>
    <w:rsid w:val="005D3906"/>
    <w:rsid w:val="005D40F9"/>
    <w:rsid w:val="005D69CD"/>
    <w:rsid w:val="005E3820"/>
    <w:rsid w:val="005F03BE"/>
    <w:rsid w:val="005F15A4"/>
    <w:rsid w:val="005F3240"/>
    <w:rsid w:val="005F5637"/>
    <w:rsid w:val="005F6367"/>
    <w:rsid w:val="006049CA"/>
    <w:rsid w:val="006165CC"/>
    <w:rsid w:val="00622829"/>
    <w:rsid w:val="006237C2"/>
    <w:rsid w:val="006336DB"/>
    <w:rsid w:val="006341D1"/>
    <w:rsid w:val="0064143C"/>
    <w:rsid w:val="006418E6"/>
    <w:rsid w:val="00641999"/>
    <w:rsid w:val="006444E0"/>
    <w:rsid w:val="006447CD"/>
    <w:rsid w:val="0064737E"/>
    <w:rsid w:val="00647C7F"/>
    <w:rsid w:val="006529E8"/>
    <w:rsid w:val="006573A9"/>
    <w:rsid w:val="00663BED"/>
    <w:rsid w:val="006669B4"/>
    <w:rsid w:val="006772A3"/>
    <w:rsid w:val="00680DA7"/>
    <w:rsid w:val="00687DDC"/>
    <w:rsid w:val="006907E8"/>
    <w:rsid w:val="006938BB"/>
    <w:rsid w:val="00696930"/>
    <w:rsid w:val="006B31DD"/>
    <w:rsid w:val="006B3DBD"/>
    <w:rsid w:val="006C6E2E"/>
    <w:rsid w:val="006C7E05"/>
    <w:rsid w:val="006D0419"/>
    <w:rsid w:val="006D0806"/>
    <w:rsid w:val="006D085A"/>
    <w:rsid w:val="006D252F"/>
    <w:rsid w:val="006D72BE"/>
    <w:rsid w:val="006E03A7"/>
    <w:rsid w:val="006E041B"/>
    <w:rsid w:val="006E2507"/>
    <w:rsid w:val="006E3301"/>
    <w:rsid w:val="006E5811"/>
    <w:rsid w:val="00703D24"/>
    <w:rsid w:val="007059A3"/>
    <w:rsid w:val="00706985"/>
    <w:rsid w:val="00710135"/>
    <w:rsid w:val="00723469"/>
    <w:rsid w:val="0072388F"/>
    <w:rsid w:val="007309F2"/>
    <w:rsid w:val="00731CDB"/>
    <w:rsid w:val="00742E74"/>
    <w:rsid w:val="007445B8"/>
    <w:rsid w:val="00745E14"/>
    <w:rsid w:val="007466B0"/>
    <w:rsid w:val="00752B37"/>
    <w:rsid w:val="00752DA6"/>
    <w:rsid w:val="007552AE"/>
    <w:rsid w:val="00767084"/>
    <w:rsid w:val="0077532C"/>
    <w:rsid w:val="00783AEF"/>
    <w:rsid w:val="00784080"/>
    <w:rsid w:val="007851F0"/>
    <w:rsid w:val="007959AF"/>
    <w:rsid w:val="007A09FA"/>
    <w:rsid w:val="007A4459"/>
    <w:rsid w:val="007A4880"/>
    <w:rsid w:val="007A717C"/>
    <w:rsid w:val="007A7DE6"/>
    <w:rsid w:val="007B01EA"/>
    <w:rsid w:val="007B404B"/>
    <w:rsid w:val="007B4968"/>
    <w:rsid w:val="007B68CC"/>
    <w:rsid w:val="007B7BED"/>
    <w:rsid w:val="007C30A9"/>
    <w:rsid w:val="007C77B8"/>
    <w:rsid w:val="007C7FFB"/>
    <w:rsid w:val="007D07E7"/>
    <w:rsid w:val="007D4DF7"/>
    <w:rsid w:val="007E0A2D"/>
    <w:rsid w:val="007E2C31"/>
    <w:rsid w:val="007E4AC3"/>
    <w:rsid w:val="007F2504"/>
    <w:rsid w:val="007F2805"/>
    <w:rsid w:val="007F4972"/>
    <w:rsid w:val="00803A51"/>
    <w:rsid w:val="00813267"/>
    <w:rsid w:val="008155FA"/>
    <w:rsid w:val="008175B1"/>
    <w:rsid w:val="00826129"/>
    <w:rsid w:val="00826BAD"/>
    <w:rsid w:val="00831EB3"/>
    <w:rsid w:val="00844E4B"/>
    <w:rsid w:val="00845EEA"/>
    <w:rsid w:val="00854180"/>
    <w:rsid w:val="008545A8"/>
    <w:rsid w:val="00860B63"/>
    <w:rsid w:val="0086461B"/>
    <w:rsid w:val="00864B58"/>
    <w:rsid w:val="0087131D"/>
    <w:rsid w:val="0087153E"/>
    <w:rsid w:val="008732BC"/>
    <w:rsid w:val="0087423E"/>
    <w:rsid w:val="008746E2"/>
    <w:rsid w:val="008752B7"/>
    <w:rsid w:val="00875BE0"/>
    <w:rsid w:val="00876816"/>
    <w:rsid w:val="00880252"/>
    <w:rsid w:val="0088349A"/>
    <w:rsid w:val="008867BC"/>
    <w:rsid w:val="00886A8A"/>
    <w:rsid w:val="00886FF6"/>
    <w:rsid w:val="008873E7"/>
    <w:rsid w:val="00887EF5"/>
    <w:rsid w:val="00895047"/>
    <w:rsid w:val="00895BDB"/>
    <w:rsid w:val="00895F11"/>
    <w:rsid w:val="00896E89"/>
    <w:rsid w:val="00896EB6"/>
    <w:rsid w:val="008A045D"/>
    <w:rsid w:val="008B307D"/>
    <w:rsid w:val="008B5B53"/>
    <w:rsid w:val="008B726F"/>
    <w:rsid w:val="008C5238"/>
    <w:rsid w:val="008C5CC8"/>
    <w:rsid w:val="008D2986"/>
    <w:rsid w:val="008D3BBD"/>
    <w:rsid w:val="008D4B2D"/>
    <w:rsid w:val="008D56B4"/>
    <w:rsid w:val="008D6CBF"/>
    <w:rsid w:val="008D7F9B"/>
    <w:rsid w:val="008E0D00"/>
    <w:rsid w:val="008E761C"/>
    <w:rsid w:val="008E778B"/>
    <w:rsid w:val="008F1AEE"/>
    <w:rsid w:val="008F4FEE"/>
    <w:rsid w:val="00900FA1"/>
    <w:rsid w:val="0090113E"/>
    <w:rsid w:val="00901D42"/>
    <w:rsid w:val="0091032A"/>
    <w:rsid w:val="00915834"/>
    <w:rsid w:val="0092413A"/>
    <w:rsid w:val="0094194C"/>
    <w:rsid w:val="00945231"/>
    <w:rsid w:val="00945A98"/>
    <w:rsid w:val="00952D9A"/>
    <w:rsid w:val="00954E9D"/>
    <w:rsid w:val="0095602F"/>
    <w:rsid w:val="009563A0"/>
    <w:rsid w:val="00962AA3"/>
    <w:rsid w:val="009652D4"/>
    <w:rsid w:val="00970C51"/>
    <w:rsid w:val="00973C50"/>
    <w:rsid w:val="009812CA"/>
    <w:rsid w:val="00981E93"/>
    <w:rsid w:val="00985F8A"/>
    <w:rsid w:val="00987650"/>
    <w:rsid w:val="00991AE1"/>
    <w:rsid w:val="0099271F"/>
    <w:rsid w:val="00994662"/>
    <w:rsid w:val="00994E9F"/>
    <w:rsid w:val="009963D4"/>
    <w:rsid w:val="009A12FA"/>
    <w:rsid w:val="009A56E1"/>
    <w:rsid w:val="009A5BD9"/>
    <w:rsid w:val="009B027F"/>
    <w:rsid w:val="009B5014"/>
    <w:rsid w:val="009B7150"/>
    <w:rsid w:val="009B7267"/>
    <w:rsid w:val="009B7758"/>
    <w:rsid w:val="009B79A3"/>
    <w:rsid w:val="009C136B"/>
    <w:rsid w:val="009C237C"/>
    <w:rsid w:val="009C29FD"/>
    <w:rsid w:val="009C356D"/>
    <w:rsid w:val="009C609E"/>
    <w:rsid w:val="009C6DFC"/>
    <w:rsid w:val="009D0BEF"/>
    <w:rsid w:val="009D5233"/>
    <w:rsid w:val="009E3932"/>
    <w:rsid w:val="009E66C2"/>
    <w:rsid w:val="009E701A"/>
    <w:rsid w:val="009E762B"/>
    <w:rsid w:val="009E77CB"/>
    <w:rsid w:val="009F395D"/>
    <w:rsid w:val="009F39FD"/>
    <w:rsid w:val="00A04D50"/>
    <w:rsid w:val="00A05051"/>
    <w:rsid w:val="00A06729"/>
    <w:rsid w:val="00A12E72"/>
    <w:rsid w:val="00A15325"/>
    <w:rsid w:val="00A15D29"/>
    <w:rsid w:val="00A20760"/>
    <w:rsid w:val="00A21019"/>
    <w:rsid w:val="00A22A4D"/>
    <w:rsid w:val="00A22DC7"/>
    <w:rsid w:val="00A244FB"/>
    <w:rsid w:val="00A26029"/>
    <w:rsid w:val="00A342CD"/>
    <w:rsid w:val="00A40188"/>
    <w:rsid w:val="00A4574B"/>
    <w:rsid w:val="00A46DE7"/>
    <w:rsid w:val="00A57576"/>
    <w:rsid w:val="00A6332A"/>
    <w:rsid w:val="00A6758C"/>
    <w:rsid w:val="00A675B1"/>
    <w:rsid w:val="00A710B8"/>
    <w:rsid w:val="00A77893"/>
    <w:rsid w:val="00A93CFD"/>
    <w:rsid w:val="00A94C12"/>
    <w:rsid w:val="00AA03BD"/>
    <w:rsid w:val="00AA0AA7"/>
    <w:rsid w:val="00AA468B"/>
    <w:rsid w:val="00AA7463"/>
    <w:rsid w:val="00AB0ABE"/>
    <w:rsid w:val="00AB1AE5"/>
    <w:rsid w:val="00AB2159"/>
    <w:rsid w:val="00AB414C"/>
    <w:rsid w:val="00AB654D"/>
    <w:rsid w:val="00AD2F17"/>
    <w:rsid w:val="00AD4FDA"/>
    <w:rsid w:val="00AE1F1C"/>
    <w:rsid w:val="00AE4B2C"/>
    <w:rsid w:val="00AE7A30"/>
    <w:rsid w:val="00AE7A3F"/>
    <w:rsid w:val="00AF0EDB"/>
    <w:rsid w:val="00AF2BE5"/>
    <w:rsid w:val="00AF30E9"/>
    <w:rsid w:val="00AF66E2"/>
    <w:rsid w:val="00B006DA"/>
    <w:rsid w:val="00B00A39"/>
    <w:rsid w:val="00B0577D"/>
    <w:rsid w:val="00B11902"/>
    <w:rsid w:val="00B127A8"/>
    <w:rsid w:val="00B129BE"/>
    <w:rsid w:val="00B149F5"/>
    <w:rsid w:val="00B14DC4"/>
    <w:rsid w:val="00B154AE"/>
    <w:rsid w:val="00B1671F"/>
    <w:rsid w:val="00B20BD6"/>
    <w:rsid w:val="00B22272"/>
    <w:rsid w:val="00B3195B"/>
    <w:rsid w:val="00B32C29"/>
    <w:rsid w:val="00B34697"/>
    <w:rsid w:val="00B3488D"/>
    <w:rsid w:val="00B35866"/>
    <w:rsid w:val="00B4179A"/>
    <w:rsid w:val="00B420DC"/>
    <w:rsid w:val="00B421A1"/>
    <w:rsid w:val="00B422DB"/>
    <w:rsid w:val="00B42689"/>
    <w:rsid w:val="00B42FBF"/>
    <w:rsid w:val="00B45AFE"/>
    <w:rsid w:val="00B46466"/>
    <w:rsid w:val="00B50BF0"/>
    <w:rsid w:val="00B52A1B"/>
    <w:rsid w:val="00B52E48"/>
    <w:rsid w:val="00B55AFE"/>
    <w:rsid w:val="00B606DA"/>
    <w:rsid w:val="00B614A4"/>
    <w:rsid w:val="00B6152C"/>
    <w:rsid w:val="00B65805"/>
    <w:rsid w:val="00B67A0B"/>
    <w:rsid w:val="00B724C3"/>
    <w:rsid w:val="00B803A3"/>
    <w:rsid w:val="00B80558"/>
    <w:rsid w:val="00B83C7B"/>
    <w:rsid w:val="00B845E3"/>
    <w:rsid w:val="00B879FC"/>
    <w:rsid w:val="00B91EA8"/>
    <w:rsid w:val="00B95B6B"/>
    <w:rsid w:val="00B96878"/>
    <w:rsid w:val="00B97946"/>
    <w:rsid w:val="00BA3A4F"/>
    <w:rsid w:val="00BB0409"/>
    <w:rsid w:val="00BB16B3"/>
    <w:rsid w:val="00BB1FC0"/>
    <w:rsid w:val="00BC2156"/>
    <w:rsid w:val="00BC3896"/>
    <w:rsid w:val="00BC7731"/>
    <w:rsid w:val="00BD6321"/>
    <w:rsid w:val="00BE5452"/>
    <w:rsid w:val="00BE5CD2"/>
    <w:rsid w:val="00BE7277"/>
    <w:rsid w:val="00BE7D86"/>
    <w:rsid w:val="00BF1034"/>
    <w:rsid w:val="00BF44E5"/>
    <w:rsid w:val="00C0077A"/>
    <w:rsid w:val="00C04883"/>
    <w:rsid w:val="00C04FA6"/>
    <w:rsid w:val="00C12859"/>
    <w:rsid w:val="00C12DB3"/>
    <w:rsid w:val="00C12E4A"/>
    <w:rsid w:val="00C2090E"/>
    <w:rsid w:val="00C23B32"/>
    <w:rsid w:val="00C3217E"/>
    <w:rsid w:val="00C35C02"/>
    <w:rsid w:val="00C405AD"/>
    <w:rsid w:val="00C56B93"/>
    <w:rsid w:val="00C57EAE"/>
    <w:rsid w:val="00C80020"/>
    <w:rsid w:val="00C819A4"/>
    <w:rsid w:val="00C8248B"/>
    <w:rsid w:val="00C828FC"/>
    <w:rsid w:val="00C83EE3"/>
    <w:rsid w:val="00C84723"/>
    <w:rsid w:val="00C8592D"/>
    <w:rsid w:val="00C918A2"/>
    <w:rsid w:val="00C94D19"/>
    <w:rsid w:val="00C97430"/>
    <w:rsid w:val="00C978A8"/>
    <w:rsid w:val="00CA6474"/>
    <w:rsid w:val="00CA6521"/>
    <w:rsid w:val="00CB23DC"/>
    <w:rsid w:val="00CB6F0F"/>
    <w:rsid w:val="00CB6FB3"/>
    <w:rsid w:val="00CC28B2"/>
    <w:rsid w:val="00CC3156"/>
    <w:rsid w:val="00CC4C07"/>
    <w:rsid w:val="00CC5F4A"/>
    <w:rsid w:val="00CC6460"/>
    <w:rsid w:val="00CC6B9F"/>
    <w:rsid w:val="00CC712C"/>
    <w:rsid w:val="00CD02FC"/>
    <w:rsid w:val="00CD03A6"/>
    <w:rsid w:val="00CD1730"/>
    <w:rsid w:val="00CD63CB"/>
    <w:rsid w:val="00CE2662"/>
    <w:rsid w:val="00CF0F5E"/>
    <w:rsid w:val="00D00AB1"/>
    <w:rsid w:val="00D03083"/>
    <w:rsid w:val="00D04B8C"/>
    <w:rsid w:val="00D10B83"/>
    <w:rsid w:val="00D10FE8"/>
    <w:rsid w:val="00D14EB7"/>
    <w:rsid w:val="00D220B9"/>
    <w:rsid w:val="00D31BCF"/>
    <w:rsid w:val="00D32FFB"/>
    <w:rsid w:val="00D4050D"/>
    <w:rsid w:val="00D42FBC"/>
    <w:rsid w:val="00D43284"/>
    <w:rsid w:val="00D446A3"/>
    <w:rsid w:val="00D44A75"/>
    <w:rsid w:val="00D44FC5"/>
    <w:rsid w:val="00D452BD"/>
    <w:rsid w:val="00D47927"/>
    <w:rsid w:val="00D50ACC"/>
    <w:rsid w:val="00D50C43"/>
    <w:rsid w:val="00D515C1"/>
    <w:rsid w:val="00D558E2"/>
    <w:rsid w:val="00D564A8"/>
    <w:rsid w:val="00D57BED"/>
    <w:rsid w:val="00D600B6"/>
    <w:rsid w:val="00D622F1"/>
    <w:rsid w:val="00D62E74"/>
    <w:rsid w:val="00D74379"/>
    <w:rsid w:val="00D7572D"/>
    <w:rsid w:val="00D75960"/>
    <w:rsid w:val="00D774C3"/>
    <w:rsid w:val="00D8045A"/>
    <w:rsid w:val="00D816F8"/>
    <w:rsid w:val="00D817E6"/>
    <w:rsid w:val="00D83EB3"/>
    <w:rsid w:val="00D84069"/>
    <w:rsid w:val="00D842E3"/>
    <w:rsid w:val="00D85C5C"/>
    <w:rsid w:val="00D86496"/>
    <w:rsid w:val="00D87EA6"/>
    <w:rsid w:val="00D9497D"/>
    <w:rsid w:val="00DA246E"/>
    <w:rsid w:val="00DA7BFE"/>
    <w:rsid w:val="00DB0239"/>
    <w:rsid w:val="00DB1814"/>
    <w:rsid w:val="00DB3C33"/>
    <w:rsid w:val="00DC68BB"/>
    <w:rsid w:val="00DC7C1D"/>
    <w:rsid w:val="00DD00ED"/>
    <w:rsid w:val="00DD3572"/>
    <w:rsid w:val="00DD4688"/>
    <w:rsid w:val="00DD70F3"/>
    <w:rsid w:val="00DD7DB6"/>
    <w:rsid w:val="00DE1927"/>
    <w:rsid w:val="00DF2AFD"/>
    <w:rsid w:val="00DF6836"/>
    <w:rsid w:val="00DF6ED1"/>
    <w:rsid w:val="00E0009D"/>
    <w:rsid w:val="00E0177C"/>
    <w:rsid w:val="00E01CB5"/>
    <w:rsid w:val="00E04565"/>
    <w:rsid w:val="00E164D1"/>
    <w:rsid w:val="00E173E2"/>
    <w:rsid w:val="00E2016B"/>
    <w:rsid w:val="00E226EA"/>
    <w:rsid w:val="00E27AB3"/>
    <w:rsid w:val="00E317AA"/>
    <w:rsid w:val="00E32089"/>
    <w:rsid w:val="00E33188"/>
    <w:rsid w:val="00E341A2"/>
    <w:rsid w:val="00E469DF"/>
    <w:rsid w:val="00E515D8"/>
    <w:rsid w:val="00E70811"/>
    <w:rsid w:val="00E72CC1"/>
    <w:rsid w:val="00E736B1"/>
    <w:rsid w:val="00E768C8"/>
    <w:rsid w:val="00E77A18"/>
    <w:rsid w:val="00E83989"/>
    <w:rsid w:val="00E85D64"/>
    <w:rsid w:val="00E92544"/>
    <w:rsid w:val="00E938CF"/>
    <w:rsid w:val="00E97BE8"/>
    <w:rsid w:val="00EB2078"/>
    <w:rsid w:val="00EB6C7E"/>
    <w:rsid w:val="00EB788E"/>
    <w:rsid w:val="00EC11A6"/>
    <w:rsid w:val="00EC4904"/>
    <w:rsid w:val="00EC4CA1"/>
    <w:rsid w:val="00ED40EC"/>
    <w:rsid w:val="00ED4768"/>
    <w:rsid w:val="00EE17EA"/>
    <w:rsid w:val="00EE2158"/>
    <w:rsid w:val="00EE2E9D"/>
    <w:rsid w:val="00EE54B4"/>
    <w:rsid w:val="00EF1110"/>
    <w:rsid w:val="00EF5EC2"/>
    <w:rsid w:val="00F0382D"/>
    <w:rsid w:val="00F07239"/>
    <w:rsid w:val="00F07BEB"/>
    <w:rsid w:val="00F229C9"/>
    <w:rsid w:val="00F2461E"/>
    <w:rsid w:val="00F33BE0"/>
    <w:rsid w:val="00F35447"/>
    <w:rsid w:val="00F407DE"/>
    <w:rsid w:val="00F40C8C"/>
    <w:rsid w:val="00F44B01"/>
    <w:rsid w:val="00F47EC1"/>
    <w:rsid w:val="00F528F1"/>
    <w:rsid w:val="00F565BD"/>
    <w:rsid w:val="00F5789A"/>
    <w:rsid w:val="00F60D27"/>
    <w:rsid w:val="00F66B1D"/>
    <w:rsid w:val="00F73FED"/>
    <w:rsid w:val="00F76343"/>
    <w:rsid w:val="00F83B11"/>
    <w:rsid w:val="00F93241"/>
    <w:rsid w:val="00F93C07"/>
    <w:rsid w:val="00F949D3"/>
    <w:rsid w:val="00F96C25"/>
    <w:rsid w:val="00F971A7"/>
    <w:rsid w:val="00FA051B"/>
    <w:rsid w:val="00FA25C2"/>
    <w:rsid w:val="00FA7F74"/>
    <w:rsid w:val="00FC0786"/>
    <w:rsid w:val="00FC1AB1"/>
    <w:rsid w:val="00FD4A8E"/>
    <w:rsid w:val="00FD62E2"/>
    <w:rsid w:val="00FD641A"/>
    <w:rsid w:val="00FE21AB"/>
    <w:rsid w:val="00FE4F5C"/>
    <w:rsid w:val="00FE5424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2F9A352"/>
  <w15:docId w15:val="{6DA6C095-AED4-41AC-B1F7-E9E3AA7C4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1D51"/>
    <w:rPr>
      <w:rFonts w:ascii="Calibri" w:eastAsia="Calibri" w:hAnsi="Calibri" w:cs="Times New Roman"/>
      <w:lang w:val="sq-AL"/>
    </w:rPr>
  </w:style>
  <w:style w:type="paragraph" w:styleId="Heading2">
    <w:name w:val="heading 2"/>
    <w:basedOn w:val="Normal"/>
    <w:next w:val="Normal"/>
    <w:link w:val="Heading2Char"/>
    <w:qFormat/>
    <w:rsid w:val="004D5DC3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5DC3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qFormat/>
    <w:rsid w:val="004D5DC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4D5DC3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DC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DC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4D5DC3"/>
    <w:rPr>
      <w:color w:val="0000FF"/>
      <w:u w:val="single"/>
    </w:rPr>
  </w:style>
  <w:style w:type="paragraph" w:styleId="NoSpacing">
    <w:name w:val="No Spacing"/>
    <w:uiPriority w:val="1"/>
    <w:qFormat/>
    <w:rsid w:val="004D5D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Akapit z listą BS,Bullet1,List Paragraph1,Indent Paragraph,Numbered Para 1,Dot pt,No Spacing1,List Paragraph Char Char Char,Indicator Text,Bullet Points,MAIN CONTENT,List Paragraph12,F5 List Paragraph,Heading 2_sj,Lettre d'introduction"/>
    <w:basedOn w:val="Normal"/>
    <w:link w:val="ListParagraphChar"/>
    <w:uiPriority w:val="34"/>
    <w:qFormat/>
    <w:rsid w:val="00DB181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26BA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2F1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C30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C30A9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aliases w:val="Akapit z listą BS Char,Bullet1 Char,List Paragraph1 Char,Indent Paragraph Char,Numbered Para 1 Char,Dot pt Char,No Spacing1 Char,List Paragraph Char Char Char Char,Indicator Text Char,Bullet Points Char,MAIN CONTENT Char"/>
    <w:link w:val="ListParagraph"/>
    <w:uiPriority w:val="34"/>
    <w:qFormat/>
    <w:locked/>
    <w:rsid w:val="007C30A9"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semiHidden/>
    <w:unhideWhenUsed/>
    <w:rsid w:val="000930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3081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3081"/>
    <w:rPr>
      <w:rFonts w:ascii="Calibri" w:eastAsia="Calibri" w:hAnsi="Calibri" w:cs="Times New Roman"/>
      <w:sz w:val="20"/>
      <w:szCs w:val="20"/>
    </w:rPr>
  </w:style>
  <w:style w:type="character" w:customStyle="1" w:styleId="cf01">
    <w:name w:val="cf01"/>
    <w:rsid w:val="00093081"/>
    <w:rPr>
      <w:rFonts w:ascii="Segoe UI" w:eastAsia="Calibri" w:hAnsi="Segoe UI" w:cs="Segoe UI" w:hint="default"/>
      <w:sz w:val="18"/>
      <w:szCs w:val="18"/>
    </w:rPr>
  </w:style>
  <w:style w:type="paragraph" w:customStyle="1" w:styleId="v1msoplaintext">
    <w:name w:val="v1msoplaintext"/>
    <w:basedOn w:val="Normal"/>
    <w:rsid w:val="005732C7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character" w:customStyle="1" w:styleId="ParagrafiChar">
    <w:name w:val="Paragrafi Char"/>
    <w:link w:val="Paragrafi"/>
    <w:locked/>
    <w:rsid w:val="00D31BCF"/>
    <w:rPr>
      <w:rFonts w:ascii="CG Times" w:hAnsi="CG Times"/>
      <w:szCs w:val="24"/>
    </w:rPr>
  </w:style>
  <w:style w:type="paragraph" w:customStyle="1" w:styleId="Paragrafi">
    <w:name w:val="Paragrafi"/>
    <w:link w:val="ParagrafiChar"/>
    <w:rsid w:val="00D31BCF"/>
    <w:pPr>
      <w:widowControl w:val="0"/>
      <w:spacing w:after="0" w:line="240" w:lineRule="auto"/>
      <w:ind w:firstLine="720"/>
      <w:jc w:val="both"/>
    </w:pPr>
    <w:rPr>
      <w:rFonts w:ascii="CG Times" w:hAnsi="CG Times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7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178</Nr_x002e__x0020_akti>
    <Data_x0020_e_x0020_Krijimit xmlns="0e656187-b300-4fb0-8bf4-3a50f872073c">2024-09-30T15:15:49Z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2024-09-30T00:00:00Z</Date_x0020_protokolli>
    <Titulli xmlns="0e656187-b300-4fb0-8bf4-3a50f872073c">Mbi fillimin e procedurës lidhur me shqyrtimin e kërkesës së shoqërisë “AYEN AS ENERGJI” sh.a. për marrjen e autorizimit nga ERE për transferimin (nëpërmjet hipotekës) të aseteve fikse të saj</Titulli>
    <Modifikuesi xmlns="0e656187-b300-4fb0-8bf4-3a50f872073c">Suada.Daci</Modifikuesi>
    <Nr_x002e__x0020_prot_x0020_QBZ xmlns="0e656187-b300-4fb0-8bf4-3a50f872073c">1696/2</Nr_x002e__x0020_prot_x0020_QBZ>
    <Data_x0020_e_x0020_Modifikimit xmlns="0e656187-b300-4fb0-8bf4-3a50f872073c">2024-10-01T10:06:30Z</Data_x0020_e_x0020_Modifikimit>
    <Dekretuar xmlns="0e656187-b300-4fb0-8bf4-3a50f872073c">false</Dekretuar>
    <Data xmlns="0e656187-b300-4fb0-8bf4-3a50f872073c">2024-09-03T00:00:00Z</Data>
    <Nr_x002e__x0020_protokolli_x0020_i_x0020_aktit xmlns="0e656187-b300-4fb0-8bf4-3a50f872073c">2005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CE66D55A4048E0BF142A51C20A4E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CE66D55A4048E0BF142A51C20A4E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07D587-FFE1-4C3E-9E73-7B6E23FEB981}">
  <ds:schemaRefs>
    <ds:schemaRef ds:uri="http://purl.org/dc/dcmitype/"/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EB865B9-021A-4EC7-9605-CA990824E8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DF6F47-A446-4445-A1CD-A484507ACB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F21104B-86A6-4930-9B97-B9E1A0C9A49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8D245FF-1FFE-4E1A-B676-B51AA14CE9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4726985-3746-48C3-974B-C98194A23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760</Words>
  <Characters>4336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Dpa</Company>
  <LinksUpToDate>false</LinksUpToDate>
  <CharactersWithSpaces>5086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Fjora Cahani</cp:lastModifiedBy>
  <cp:revision>5</cp:revision>
  <cp:lastPrinted>2024-06-10T14:29:00Z</cp:lastPrinted>
  <dcterms:created xsi:type="dcterms:W3CDTF">2024-09-17T09:52:00Z</dcterms:created>
  <dcterms:modified xsi:type="dcterms:W3CDTF">2024-10-01T09:31:00Z</dcterms:modified>
</cp:coreProperties>
</file>