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CFE9D" w14:textId="77777777" w:rsidR="00007744" w:rsidRPr="00007744" w:rsidRDefault="00007744" w:rsidP="000077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07744">
        <w:rPr>
          <w:rFonts w:ascii="Garamond" w:hAnsi="Garamond"/>
          <w:b/>
          <w:bCs/>
          <w:sz w:val="24"/>
          <w:szCs w:val="24"/>
        </w:rPr>
        <w:t>VENDIM</w:t>
      </w:r>
    </w:p>
    <w:p w14:paraId="2990B5C9" w14:textId="465585B0" w:rsidR="00007744" w:rsidRPr="00007744" w:rsidRDefault="00007744" w:rsidP="000077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07744">
        <w:rPr>
          <w:rFonts w:ascii="Garamond" w:hAnsi="Garamond"/>
          <w:b/>
          <w:bCs/>
          <w:sz w:val="24"/>
          <w:szCs w:val="24"/>
        </w:rPr>
        <w:t xml:space="preserve">Nr. 209, </w:t>
      </w:r>
      <w:r>
        <w:rPr>
          <w:rFonts w:ascii="Garamond" w:hAnsi="Garamond"/>
          <w:b/>
          <w:bCs/>
          <w:sz w:val="24"/>
          <w:szCs w:val="24"/>
        </w:rPr>
        <w:t>d</w:t>
      </w:r>
      <w:r w:rsidRPr="00007744">
        <w:rPr>
          <w:rFonts w:ascii="Garamond" w:hAnsi="Garamond"/>
          <w:b/>
          <w:bCs/>
          <w:sz w:val="24"/>
          <w:szCs w:val="24"/>
        </w:rPr>
        <w:t>atë 7.10.2024</w:t>
      </w:r>
    </w:p>
    <w:p w14:paraId="3083AB75" w14:textId="77777777" w:rsidR="00007744" w:rsidRDefault="00007744" w:rsidP="000077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D7742FD" w14:textId="770076E2" w:rsidR="00007744" w:rsidRDefault="00007744" w:rsidP="000077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07744">
        <w:rPr>
          <w:rFonts w:ascii="Garamond" w:hAnsi="Garamond"/>
          <w:b/>
          <w:bCs/>
          <w:sz w:val="24"/>
          <w:szCs w:val="24"/>
        </w:rPr>
        <w:t>MBI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007744">
        <w:rPr>
          <w:rFonts w:ascii="Garamond" w:hAnsi="Garamond"/>
          <w:b/>
          <w:bCs/>
          <w:sz w:val="24"/>
          <w:szCs w:val="24"/>
        </w:rPr>
        <w:t>FILLIMIN E PROCEDURËS</w:t>
      </w:r>
      <w:bookmarkStart w:id="0" w:name="_GoBack"/>
      <w:bookmarkEnd w:id="0"/>
      <w:r w:rsidRPr="00007744">
        <w:rPr>
          <w:rFonts w:ascii="Garamond" w:hAnsi="Garamond"/>
          <w:b/>
          <w:bCs/>
          <w:sz w:val="24"/>
          <w:szCs w:val="24"/>
        </w:rPr>
        <w:t xml:space="preserve"> LIDHUR ME SHQYRTIMIN E KËRKESËS SË SHOQËRISË “DELTA PLAN STUDIO” SHPK</w:t>
      </w:r>
      <w:r w:rsidR="00226554">
        <w:rPr>
          <w:rFonts w:ascii="Garamond" w:hAnsi="Garamond"/>
          <w:b/>
          <w:bCs/>
          <w:sz w:val="24"/>
          <w:szCs w:val="24"/>
        </w:rPr>
        <w:t>,</w:t>
      </w:r>
      <w:r w:rsidRPr="00007744">
        <w:rPr>
          <w:rFonts w:ascii="Garamond" w:hAnsi="Garamond"/>
          <w:b/>
          <w:bCs/>
          <w:sz w:val="24"/>
          <w:szCs w:val="24"/>
        </w:rPr>
        <w:t xml:space="preserve"> PËR LICENCIM NË VEPRIMTARINË E PRODHIMIT TË ENERGJISË ELEKTRIKE </w:t>
      </w:r>
    </w:p>
    <w:p w14:paraId="0A9E1AF2" w14:textId="77777777" w:rsidR="00007744" w:rsidRPr="00007744" w:rsidRDefault="00007744" w:rsidP="000077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351D653" w14:textId="692ABB56" w:rsidR="00007744" w:rsidRPr="006F5E5D" w:rsidRDefault="00007744" w:rsidP="000077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F5E5D">
        <w:rPr>
          <w:rFonts w:ascii="Garamond" w:hAnsi="Garamond"/>
          <w:sz w:val="24"/>
          <w:szCs w:val="24"/>
        </w:rPr>
        <w:t xml:space="preserve">Në mbështetje të neneve 16 dhe 37, pika 2, </w:t>
      </w:r>
      <w:r w:rsidR="006F5E5D" w:rsidRPr="006F5E5D">
        <w:rPr>
          <w:rFonts w:ascii="Garamond" w:hAnsi="Garamond"/>
          <w:sz w:val="24"/>
          <w:szCs w:val="24"/>
        </w:rPr>
        <w:t>germa</w:t>
      </w:r>
      <w:r w:rsidRPr="006F5E5D">
        <w:rPr>
          <w:rFonts w:ascii="Garamond" w:hAnsi="Garamond"/>
          <w:sz w:val="24"/>
          <w:szCs w:val="24"/>
        </w:rPr>
        <w:t xml:space="preserve"> “a”, të ligjit nr. 43/2015</w:t>
      </w:r>
      <w:r w:rsidR="006F5E5D">
        <w:rPr>
          <w:rFonts w:ascii="Garamond" w:hAnsi="Garamond"/>
          <w:sz w:val="24"/>
          <w:szCs w:val="24"/>
        </w:rPr>
        <w:t>,</w:t>
      </w:r>
      <w:r w:rsidRPr="006F5E5D">
        <w:rPr>
          <w:rFonts w:ascii="Garamond" w:hAnsi="Garamond"/>
          <w:sz w:val="24"/>
          <w:szCs w:val="24"/>
        </w:rPr>
        <w:t xml:space="preserve"> </w:t>
      </w:r>
      <w:r w:rsidRPr="006F5E5D">
        <w:rPr>
          <w:rFonts w:ascii="Garamond" w:hAnsi="Garamond"/>
          <w:iCs/>
          <w:sz w:val="24"/>
          <w:szCs w:val="24"/>
        </w:rPr>
        <w:t>“Për sektorin e energjisë elektrike”,</w:t>
      </w:r>
      <w:r w:rsidRPr="006F5E5D">
        <w:rPr>
          <w:rFonts w:ascii="Garamond" w:hAnsi="Garamond"/>
          <w:sz w:val="24"/>
          <w:szCs w:val="24"/>
        </w:rPr>
        <w:t xml:space="preserve"> </w:t>
      </w:r>
      <w:r w:rsidR="006F5E5D" w:rsidRPr="006F5E5D">
        <w:rPr>
          <w:rFonts w:ascii="Garamond" w:hAnsi="Garamond"/>
          <w:sz w:val="24"/>
          <w:szCs w:val="24"/>
        </w:rPr>
        <w:t>të</w:t>
      </w:r>
      <w:r w:rsidRPr="006F5E5D">
        <w:rPr>
          <w:rFonts w:ascii="Garamond" w:hAnsi="Garamond"/>
          <w:sz w:val="24"/>
          <w:szCs w:val="24"/>
        </w:rPr>
        <w:t xml:space="preserve"> ndryshuar; </w:t>
      </w:r>
      <w:r w:rsidR="006F5E5D" w:rsidRPr="006F5E5D">
        <w:rPr>
          <w:rFonts w:ascii="Garamond" w:hAnsi="Garamond"/>
          <w:sz w:val="24"/>
          <w:szCs w:val="24"/>
        </w:rPr>
        <w:t xml:space="preserve">të </w:t>
      </w:r>
      <w:r w:rsidRPr="006F5E5D">
        <w:rPr>
          <w:rFonts w:ascii="Garamond" w:hAnsi="Garamond"/>
          <w:sz w:val="24"/>
          <w:szCs w:val="24"/>
        </w:rPr>
        <w:t xml:space="preserve">neneve 4, pika 1, </w:t>
      </w:r>
      <w:r w:rsidR="006F5E5D" w:rsidRPr="006F5E5D">
        <w:rPr>
          <w:rFonts w:ascii="Garamond" w:hAnsi="Garamond"/>
          <w:sz w:val="24"/>
          <w:szCs w:val="24"/>
        </w:rPr>
        <w:t>germa</w:t>
      </w:r>
      <w:r w:rsidRPr="006F5E5D">
        <w:rPr>
          <w:rFonts w:ascii="Garamond" w:hAnsi="Garamond"/>
          <w:sz w:val="24"/>
          <w:szCs w:val="24"/>
        </w:rPr>
        <w:t xml:space="preserve"> “a”, 5, pika 1, </w:t>
      </w:r>
      <w:r w:rsidR="006F5E5D" w:rsidRPr="006F5E5D">
        <w:rPr>
          <w:rFonts w:ascii="Garamond" w:hAnsi="Garamond"/>
          <w:sz w:val="24"/>
          <w:szCs w:val="24"/>
        </w:rPr>
        <w:t>germa</w:t>
      </w:r>
      <w:r w:rsidRPr="006F5E5D">
        <w:rPr>
          <w:rFonts w:ascii="Garamond" w:hAnsi="Garamond"/>
          <w:sz w:val="24"/>
          <w:szCs w:val="24"/>
        </w:rPr>
        <w:t xml:space="preserve"> “a”, dhe 10, pikat 1 dhe 3</w:t>
      </w:r>
      <w:r w:rsidR="006F5E5D">
        <w:rPr>
          <w:rFonts w:ascii="Garamond" w:hAnsi="Garamond"/>
          <w:sz w:val="24"/>
          <w:szCs w:val="24"/>
        </w:rPr>
        <w:t>,</w:t>
      </w:r>
      <w:r w:rsidRPr="006F5E5D">
        <w:rPr>
          <w:rFonts w:ascii="Garamond" w:hAnsi="Garamond"/>
          <w:sz w:val="24"/>
          <w:szCs w:val="24"/>
        </w:rPr>
        <w:t xml:space="preserve"> të </w:t>
      </w:r>
      <w:r w:rsidR="006F5E5D">
        <w:rPr>
          <w:rFonts w:ascii="Garamond" w:hAnsi="Garamond"/>
          <w:sz w:val="24"/>
          <w:szCs w:val="24"/>
        </w:rPr>
        <w:t>“</w:t>
      </w:r>
      <w:r w:rsidRPr="006F5E5D">
        <w:rPr>
          <w:rFonts w:ascii="Garamond" w:hAnsi="Garamond"/>
          <w:iCs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6F5E5D">
        <w:rPr>
          <w:rFonts w:ascii="Garamond" w:hAnsi="Garamond"/>
          <w:iCs/>
          <w:sz w:val="24"/>
          <w:szCs w:val="24"/>
        </w:rPr>
        <w:t>”</w:t>
      </w:r>
      <w:r w:rsidRPr="006F5E5D">
        <w:rPr>
          <w:rFonts w:ascii="Garamond" w:hAnsi="Garamond"/>
          <w:sz w:val="24"/>
          <w:szCs w:val="24"/>
        </w:rPr>
        <w:t xml:space="preserve">, të miratuar me vendimin e </w:t>
      </w:r>
      <w:r w:rsidR="006F5E5D" w:rsidRPr="006F5E5D">
        <w:rPr>
          <w:rFonts w:ascii="Garamond" w:hAnsi="Garamond"/>
          <w:sz w:val="24"/>
          <w:szCs w:val="24"/>
        </w:rPr>
        <w:t xml:space="preserve">Bordit </w:t>
      </w:r>
      <w:r w:rsidRPr="006F5E5D">
        <w:rPr>
          <w:rFonts w:ascii="Garamond" w:hAnsi="Garamond"/>
          <w:sz w:val="24"/>
          <w:szCs w:val="24"/>
        </w:rPr>
        <w:t xml:space="preserve">të Entit Rregullator të Energjisë (ERE) nr. 109, datë 29.6.2016, </w:t>
      </w:r>
      <w:r w:rsidR="006F5E5D" w:rsidRPr="006F5E5D">
        <w:rPr>
          <w:rFonts w:ascii="Garamond" w:hAnsi="Garamond"/>
          <w:sz w:val="24"/>
          <w:szCs w:val="24"/>
        </w:rPr>
        <w:t>të</w:t>
      </w:r>
      <w:r w:rsidRPr="006F5E5D">
        <w:rPr>
          <w:rFonts w:ascii="Garamond" w:hAnsi="Garamond"/>
          <w:sz w:val="24"/>
          <w:szCs w:val="24"/>
        </w:rPr>
        <w:t xml:space="preserve"> ndryshuar; si dhe </w:t>
      </w:r>
      <w:r w:rsidR="006F5E5D" w:rsidRPr="006F5E5D">
        <w:rPr>
          <w:rFonts w:ascii="Garamond" w:hAnsi="Garamond"/>
          <w:sz w:val="24"/>
          <w:szCs w:val="24"/>
        </w:rPr>
        <w:t xml:space="preserve">të </w:t>
      </w:r>
      <w:r w:rsidRPr="006F5E5D">
        <w:rPr>
          <w:rFonts w:ascii="Garamond" w:hAnsi="Garamond"/>
          <w:sz w:val="24"/>
          <w:szCs w:val="24"/>
        </w:rPr>
        <w:t xml:space="preserve">neneve 15 dhe 19, pika 1, </w:t>
      </w:r>
      <w:r w:rsidR="006F5E5D" w:rsidRPr="006F5E5D">
        <w:rPr>
          <w:rFonts w:ascii="Garamond" w:hAnsi="Garamond"/>
          <w:sz w:val="24"/>
          <w:szCs w:val="24"/>
        </w:rPr>
        <w:t>germa</w:t>
      </w:r>
      <w:r w:rsidRPr="006F5E5D">
        <w:rPr>
          <w:rFonts w:ascii="Garamond" w:hAnsi="Garamond"/>
          <w:sz w:val="24"/>
          <w:szCs w:val="24"/>
        </w:rPr>
        <w:t xml:space="preserve"> “a”</w:t>
      </w:r>
      <w:r w:rsidR="006F5E5D">
        <w:rPr>
          <w:rFonts w:ascii="Garamond" w:hAnsi="Garamond"/>
          <w:sz w:val="24"/>
          <w:szCs w:val="24"/>
        </w:rPr>
        <w:t>,</w:t>
      </w:r>
      <w:r w:rsidRPr="006F5E5D">
        <w:rPr>
          <w:rFonts w:ascii="Garamond" w:hAnsi="Garamond"/>
          <w:sz w:val="24"/>
          <w:szCs w:val="24"/>
        </w:rPr>
        <w:t xml:space="preserve"> të </w:t>
      </w:r>
      <w:r w:rsidR="006F5E5D">
        <w:rPr>
          <w:rFonts w:ascii="Garamond" w:hAnsi="Garamond"/>
          <w:sz w:val="24"/>
          <w:szCs w:val="24"/>
        </w:rPr>
        <w:t>“</w:t>
      </w:r>
      <w:r w:rsidRPr="006F5E5D">
        <w:rPr>
          <w:rFonts w:ascii="Garamond" w:hAnsi="Garamond"/>
          <w:iCs/>
          <w:sz w:val="24"/>
          <w:szCs w:val="24"/>
        </w:rPr>
        <w:t>Rregullores për organizimin, funksionimin dhe procedurat e ERE-</w:t>
      </w:r>
      <w:r w:rsidRPr="006F5E5D">
        <w:rPr>
          <w:rFonts w:ascii="Garamond" w:hAnsi="Garamond"/>
          <w:sz w:val="24"/>
          <w:szCs w:val="24"/>
        </w:rPr>
        <w:t>s</w:t>
      </w:r>
      <w:r w:rsidR="006F5E5D">
        <w:rPr>
          <w:rFonts w:ascii="Garamond" w:hAnsi="Garamond"/>
          <w:sz w:val="24"/>
          <w:szCs w:val="24"/>
        </w:rPr>
        <w:t>”</w:t>
      </w:r>
      <w:r w:rsidRPr="006F5E5D">
        <w:rPr>
          <w:rFonts w:ascii="Garamond" w:hAnsi="Garamond"/>
          <w:sz w:val="24"/>
          <w:szCs w:val="24"/>
        </w:rPr>
        <w:t xml:space="preserve">, miratuar me vendimin e </w:t>
      </w:r>
      <w:r w:rsidR="006F5E5D" w:rsidRPr="006F5E5D">
        <w:rPr>
          <w:rFonts w:ascii="Garamond" w:hAnsi="Garamond"/>
          <w:sz w:val="24"/>
          <w:szCs w:val="24"/>
        </w:rPr>
        <w:t xml:space="preserve">Bordit </w:t>
      </w:r>
      <w:r w:rsidRPr="006F5E5D">
        <w:rPr>
          <w:rFonts w:ascii="Garamond" w:hAnsi="Garamond"/>
          <w:sz w:val="24"/>
          <w:szCs w:val="24"/>
        </w:rPr>
        <w:t>të ERE-s nr. 96, datë 17.6.2016; Bordi i ERE-s, në mbledhjen e tij të datës 7.10.2024, mbasi shqyrtoi relacionin me nr. 1968/1 prot., datë 3.10.2024, të Drejtorisë së Licencimit dhe Autorizimeve “</w:t>
      </w:r>
      <w:r w:rsidRPr="006F5E5D">
        <w:rPr>
          <w:rFonts w:ascii="Garamond" w:hAnsi="Garamond"/>
          <w:iCs/>
          <w:sz w:val="24"/>
          <w:szCs w:val="24"/>
        </w:rPr>
        <w:t xml:space="preserve">Mbi kërkesën e shoqërisë </w:t>
      </w:r>
      <w:r w:rsidR="006F5E5D">
        <w:rPr>
          <w:rFonts w:ascii="Garamond" w:hAnsi="Garamond"/>
          <w:iCs/>
          <w:sz w:val="24"/>
          <w:szCs w:val="24"/>
        </w:rPr>
        <w:t>‘</w:t>
      </w:r>
      <w:r w:rsidR="006F5E5D" w:rsidRPr="006F5E5D">
        <w:rPr>
          <w:rFonts w:ascii="Garamond" w:hAnsi="Garamond"/>
          <w:iCs/>
          <w:sz w:val="24"/>
          <w:szCs w:val="24"/>
        </w:rPr>
        <w:t>Delta Plan Studio</w:t>
      </w:r>
      <w:r w:rsidR="006F5E5D">
        <w:rPr>
          <w:rFonts w:ascii="Garamond" w:hAnsi="Garamond"/>
          <w:iCs/>
          <w:sz w:val="24"/>
          <w:szCs w:val="24"/>
        </w:rPr>
        <w:t>’</w:t>
      </w:r>
      <w:r w:rsidR="006F5E5D" w:rsidRPr="006F5E5D">
        <w:rPr>
          <w:rFonts w:ascii="Garamond" w:hAnsi="Garamond"/>
          <w:iCs/>
          <w:sz w:val="24"/>
          <w:szCs w:val="24"/>
        </w:rPr>
        <w:t xml:space="preserve"> </w:t>
      </w:r>
      <w:r w:rsidRPr="006F5E5D">
        <w:rPr>
          <w:rFonts w:ascii="Garamond" w:hAnsi="Garamond"/>
          <w:iCs/>
          <w:sz w:val="24"/>
          <w:szCs w:val="24"/>
        </w:rPr>
        <w:t>sh.p.k. për licencim në veprimtarinë e prodhimit të energjisë elektrike”</w:t>
      </w:r>
      <w:r w:rsidRPr="006F5E5D">
        <w:rPr>
          <w:rFonts w:ascii="Garamond" w:hAnsi="Garamond"/>
          <w:sz w:val="24"/>
          <w:szCs w:val="24"/>
        </w:rPr>
        <w:t>,</w:t>
      </w:r>
    </w:p>
    <w:p w14:paraId="2690F4C3" w14:textId="6C04916A" w:rsidR="00007744" w:rsidRPr="006F5E5D" w:rsidRDefault="006F5E5D" w:rsidP="00007744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6F5E5D">
        <w:rPr>
          <w:rFonts w:ascii="Garamond" w:hAnsi="Garamond"/>
          <w:bCs/>
          <w:sz w:val="24"/>
          <w:szCs w:val="24"/>
        </w:rPr>
        <w:t>k</w:t>
      </w:r>
      <w:r w:rsidR="00007744" w:rsidRPr="006F5E5D">
        <w:rPr>
          <w:rFonts w:ascii="Garamond" w:hAnsi="Garamond"/>
          <w:bCs/>
          <w:sz w:val="24"/>
          <w:szCs w:val="24"/>
        </w:rPr>
        <w:t xml:space="preserve">onstatoi se: </w:t>
      </w:r>
    </w:p>
    <w:p w14:paraId="220AB2DC" w14:textId="36ADB797" w:rsidR="00007744" w:rsidRPr="006F5E5D" w:rsidRDefault="00007744" w:rsidP="000077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F5E5D">
        <w:rPr>
          <w:rFonts w:ascii="Garamond" w:hAnsi="Garamond"/>
          <w:sz w:val="24"/>
          <w:szCs w:val="24"/>
        </w:rPr>
        <w:t>- Shoqëria “</w:t>
      </w:r>
      <w:r w:rsidR="006F5E5D" w:rsidRPr="006F5E5D">
        <w:rPr>
          <w:rFonts w:ascii="Garamond" w:hAnsi="Garamond"/>
          <w:sz w:val="24"/>
          <w:szCs w:val="24"/>
        </w:rPr>
        <w:t>Delta Plan Studio</w:t>
      </w:r>
      <w:r w:rsidRPr="006F5E5D">
        <w:rPr>
          <w:rFonts w:ascii="Garamond" w:hAnsi="Garamond"/>
          <w:sz w:val="24"/>
          <w:szCs w:val="24"/>
        </w:rPr>
        <w:t xml:space="preserve">” sh.p.k., me shkresën e protokolluar në ERE me nr. 1968 prot., datë 25.9.2024, paraqiti kërkesën për licencim në veprimtarinë e prodhimit të energjisë elektrike nga centrali fotovoltaik me kapacitet të instaluar 2 </w:t>
      </w:r>
      <w:r w:rsidR="006F5E5D" w:rsidRPr="006F5E5D">
        <w:rPr>
          <w:rFonts w:ascii="Garamond" w:hAnsi="Garamond"/>
          <w:sz w:val="24"/>
          <w:szCs w:val="24"/>
        </w:rPr>
        <w:t>mw</w:t>
      </w:r>
      <w:r w:rsidRPr="006F5E5D">
        <w:rPr>
          <w:rFonts w:ascii="Garamond" w:hAnsi="Garamond"/>
          <w:sz w:val="24"/>
          <w:szCs w:val="24"/>
        </w:rPr>
        <w:t>, në zonën kadastrale nr. 3038, fshati Povelce, Njësia Administrative Dërmenas, Bashkia Fier.</w:t>
      </w:r>
    </w:p>
    <w:p w14:paraId="32E75911" w14:textId="51766B85" w:rsidR="00007744" w:rsidRPr="006F5E5D" w:rsidRDefault="00007744" w:rsidP="000077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F5E5D">
        <w:rPr>
          <w:rFonts w:ascii="Garamond" w:hAnsi="Garamond"/>
          <w:sz w:val="24"/>
          <w:szCs w:val="24"/>
        </w:rPr>
        <w:t>- Nga shqyrtimi i aplikimit, në referencë të përcaktimeve të “Rregullores për procedurat dhe afatet për dhënien, modifikimin, transferimin, rinovimin, njohjen dhe heqjen e licencave në sektorin e energjisë elektrike”</w:t>
      </w:r>
      <w:r w:rsidR="006F5E5D">
        <w:rPr>
          <w:rFonts w:ascii="Garamond" w:hAnsi="Garamond"/>
          <w:sz w:val="24"/>
          <w:szCs w:val="24"/>
        </w:rPr>
        <w:t>,</w:t>
      </w:r>
      <w:r w:rsidRPr="006F5E5D">
        <w:rPr>
          <w:rFonts w:ascii="Garamond" w:hAnsi="Garamond"/>
          <w:sz w:val="24"/>
          <w:szCs w:val="24"/>
        </w:rPr>
        <w:t xml:space="preserve"> </w:t>
      </w:r>
      <w:r w:rsidR="006F5E5D" w:rsidRPr="006F5E5D">
        <w:rPr>
          <w:rFonts w:ascii="Garamond" w:hAnsi="Garamond"/>
          <w:sz w:val="24"/>
          <w:szCs w:val="24"/>
        </w:rPr>
        <w:t>të</w:t>
      </w:r>
      <w:r w:rsidRPr="006F5E5D">
        <w:rPr>
          <w:rFonts w:ascii="Garamond" w:hAnsi="Garamond"/>
          <w:sz w:val="24"/>
          <w:szCs w:val="24"/>
        </w:rPr>
        <w:t xml:space="preserve"> ndryshuar, rezulton se shoqëria ka kryer pagesën e aplikimit sipas përcaktimeve të </w:t>
      </w:r>
      <w:r w:rsidR="006F5E5D">
        <w:rPr>
          <w:rFonts w:ascii="Garamond" w:hAnsi="Garamond"/>
          <w:sz w:val="24"/>
          <w:szCs w:val="24"/>
        </w:rPr>
        <w:t>a</w:t>
      </w:r>
      <w:r w:rsidRPr="006F5E5D">
        <w:rPr>
          <w:rFonts w:ascii="Garamond" w:hAnsi="Garamond"/>
          <w:sz w:val="24"/>
          <w:szCs w:val="24"/>
        </w:rPr>
        <w:t>neksit A</w:t>
      </w:r>
      <w:r w:rsidR="006F5E5D">
        <w:rPr>
          <w:rFonts w:ascii="Garamond" w:hAnsi="Garamond"/>
          <w:sz w:val="24"/>
          <w:szCs w:val="24"/>
        </w:rPr>
        <w:t>,</w:t>
      </w:r>
      <w:r w:rsidRPr="006F5E5D">
        <w:rPr>
          <w:rFonts w:ascii="Garamond" w:hAnsi="Garamond"/>
          <w:sz w:val="24"/>
          <w:szCs w:val="24"/>
        </w:rPr>
        <w:t xml:space="preserve"> të </w:t>
      </w:r>
      <w:r w:rsidR="006F5E5D">
        <w:rPr>
          <w:rFonts w:ascii="Garamond" w:hAnsi="Garamond"/>
          <w:sz w:val="24"/>
          <w:szCs w:val="24"/>
        </w:rPr>
        <w:t>r</w:t>
      </w:r>
      <w:r w:rsidRPr="006F5E5D">
        <w:rPr>
          <w:rFonts w:ascii="Garamond" w:hAnsi="Garamond"/>
          <w:sz w:val="24"/>
          <w:szCs w:val="24"/>
        </w:rPr>
        <w:t>regullores dhe ka plotësuar dokumentacionin e kërkuar në zbatim të nenit 9</w:t>
      </w:r>
      <w:r w:rsidR="006F5E5D">
        <w:rPr>
          <w:rFonts w:ascii="Garamond" w:hAnsi="Garamond"/>
          <w:sz w:val="24"/>
          <w:szCs w:val="24"/>
        </w:rPr>
        <w:t>,</w:t>
      </w:r>
      <w:r w:rsidRPr="006F5E5D">
        <w:rPr>
          <w:rFonts w:ascii="Garamond" w:hAnsi="Garamond"/>
          <w:sz w:val="24"/>
          <w:szCs w:val="24"/>
        </w:rPr>
        <w:t xml:space="preserve"> për pikën 1.1, </w:t>
      </w:r>
      <w:r w:rsidR="006F5E5D" w:rsidRPr="006F5E5D">
        <w:rPr>
          <w:rFonts w:ascii="Garamond" w:hAnsi="Garamond"/>
          <w:sz w:val="24"/>
          <w:szCs w:val="24"/>
        </w:rPr>
        <w:t>germat</w:t>
      </w:r>
      <w:r w:rsidRPr="006F5E5D">
        <w:rPr>
          <w:rFonts w:ascii="Garamond" w:hAnsi="Garamond"/>
          <w:sz w:val="24"/>
          <w:szCs w:val="24"/>
        </w:rPr>
        <w:t xml:space="preserve"> “a” “b” dhe “c”; për pikën 1.2, </w:t>
      </w:r>
      <w:r w:rsidR="006F5E5D" w:rsidRPr="006F5E5D">
        <w:rPr>
          <w:rFonts w:ascii="Garamond" w:hAnsi="Garamond"/>
          <w:sz w:val="24"/>
          <w:szCs w:val="24"/>
        </w:rPr>
        <w:t>germat</w:t>
      </w:r>
      <w:r w:rsidRPr="006F5E5D">
        <w:rPr>
          <w:rFonts w:ascii="Garamond" w:hAnsi="Garamond"/>
          <w:sz w:val="24"/>
          <w:szCs w:val="24"/>
        </w:rPr>
        <w:t xml:space="preserve"> “a”, “b”, “c” dhe “d”; për pikën 1.3</w:t>
      </w:r>
      <w:r w:rsidR="006F5E5D">
        <w:rPr>
          <w:rFonts w:ascii="Garamond" w:hAnsi="Garamond"/>
          <w:sz w:val="24"/>
          <w:szCs w:val="24"/>
        </w:rPr>
        <w:t>,</w:t>
      </w:r>
      <w:r w:rsidRPr="006F5E5D">
        <w:rPr>
          <w:rFonts w:ascii="Garamond" w:hAnsi="Garamond"/>
          <w:sz w:val="24"/>
          <w:szCs w:val="24"/>
        </w:rPr>
        <w:t xml:space="preserve"> </w:t>
      </w:r>
      <w:r w:rsidR="006F5E5D" w:rsidRPr="006F5E5D">
        <w:rPr>
          <w:rFonts w:ascii="Garamond" w:hAnsi="Garamond"/>
          <w:sz w:val="24"/>
          <w:szCs w:val="24"/>
        </w:rPr>
        <w:t>germat</w:t>
      </w:r>
      <w:r w:rsidRPr="006F5E5D">
        <w:rPr>
          <w:rFonts w:ascii="Garamond" w:hAnsi="Garamond"/>
          <w:sz w:val="24"/>
          <w:szCs w:val="24"/>
        </w:rPr>
        <w:t xml:space="preserve"> “a”, “b” dhe “c”; për pikën 2.1</w:t>
      </w:r>
      <w:r w:rsidR="006F5E5D">
        <w:rPr>
          <w:rFonts w:ascii="Garamond" w:hAnsi="Garamond"/>
          <w:sz w:val="24"/>
          <w:szCs w:val="24"/>
        </w:rPr>
        <w:t>,</w:t>
      </w:r>
      <w:r w:rsidRPr="006F5E5D">
        <w:rPr>
          <w:rFonts w:ascii="Garamond" w:hAnsi="Garamond"/>
          <w:sz w:val="24"/>
          <w:szCs w:val="24"/>
        </w:rPr>
        <w:t xml:space="preserve"> </w:t>
      </w:r>
      <w:r w:rsidR="006F5E5D" w:rsidRPr="006F5E5D">
        <w:rPr>
          <w:rFonts w:ascii="Garamond" w:hAnsi="Garamond"/>
          <w:sz w:val="24"/>
          <w:szCs w:val="24"/>
        </w:rPr>
        <w:t>germat</w:t>
      </w:r>
      <w:r w:rsidR="006F5E5D">
        <w:rPr>
          <w:rFonts w:ascii="Garamond" w:hAnsi="Garamond"/>
          <w:sz w:val="24"/>
          <w:szCs w:val="24"/>
        </w:rPr>
        <w:t>:</w:t>
      </w:r>
      <w:r w:rsidRPr="006F5E5D">
        <w:rPr>
          <w:rFonts w:ascii="Garamond" w:hAnsi="Garamond"/>
          <w:sz w:val="24"/>
          <w:szCs w:val="24"/>
        </w:rPr>
        <w:t xml:space="preserve"> “a”, “b”, “c”, “d”, “e” dhe “f”.</w:t>
      </w:r>
    </w:p>
    <w:p w14:paraId="2B5387DD" w14:textId="668A14E0" w:rsidR="00007744" w:rsidRPr="006F5E5D" w:rsidRDefault="00007744" w:rsidP="000077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F5E5D">
        <w:rPr>
          <w:rFonts w:ascii="Garamond" w:hAnsi="Garamond"/>
          <w:sz w:val="24"/>
          <w:szCs w:val="24"/>
        </w:rPr>
        <w:t>- Rezulton se shoqëria “</w:t>
      </w:r>
      <w:r w:rsidR="006F5E5D" w:rsidRPr="006F5E5D">
        <w:rPr>
          <w:rFonts w:ascii="Garamond" w:hAnsi="Garamond"/>
          <w:sz w:val="24"/>
          <w:szCs w:val="24"/>
        </w:rPr>
        <w:t>Delta Plan Studio</w:t>
      </w:r>
      <w:r w:rsidRPr="006F5E5D">
        <w:rPr>
          <w:rFonts w:ascii="Garamond" w:hAnsi="Garamond"/>
          <w:sz w:val="24"/>
          <w:szCs w:val="24"/>
        </w:rPr>
        <w:t>” sh.p.k.:</w:t>
      </w:r>
    </w:p>
    <w:p w14:paraId="3411689A" w14:textId="16C6264E" w:rsidR="00007744" w:rsidRPr="006F5E5D" w:rsidRDefault="00007744" w:rsidP="000077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F5E5D">
        <w:rPr>
          <w:rFonts w:ascii="Garamond" w:hAnsi="Garamond"/>
          <w:sz w:val="24"/>
          <w:szCs w:val="24"/>
        </w:rPr>
        <w:t xml:space="preserve">- Ka nënshkruar me Ministrinë e Infrastrukturës dhe Energjisë (MIE) </w:t>
      </w:r>
      <w:r w:rsidR="006F5E5D">
        <w:rPr>
          <w:rFonts w:ascii="Garamond" w:hAnsi="Garamond"/>
          <w:sz w:val="24"/>
          <w:szCs w:val="24"/>
        </w:rPr>
        <w:t>k</w:t>
      </w:r>
      <w:r w:rsidRPr="006F5E5D">
        <w:rPr>
          <w:rFonts w:ascii="Garamond" w:hAnsi="Garamond"/>
          <w:sz w:val="24"/>
          <w:szCs w:val="24"/>
        </w:rPr>
        <w:t>ontratën nr. 2058 rep., nr. 642 kol., datë 23.5.2024</w:t>
      </w:r>
      <w:r w:rsidR="006F5E5D">
        <w:rPr>
          <w:rFonts w:ascii="Garamond" w:hAnsi="Garamond"/>
          <w:sz w:val="24"/>
          <w:szCs w:val="24"/>
        </w:rPr>
        <w:t>,</w:t>
      </w:r>
      <w:r w:rsidRPr="006F5E5D">
        <w:rPr>
          <w:rFonts w:ascii="Garamond" w:hAnsi="Garamond"/>
          <w:sz w:val="24"/>
          <w:szCs w:val="24"/>
        </w:rPr>
        <w:t xml:space="preserve"> “</w:t>
      </w:r>
      <w:r w:rsidRPr="006F5E5D">
        <w:rPr>
          <w:rFonts w:ascii="Garamond" w:hAnsi="Garamond"/>
          <w:iCs/>
          <w:sz w:val="24"/>
          <w:szCs w:val="24"/>
        </w:rPr>
        <w:t>Për ndërtimin, shfrytëzimin dhe administrimin e centralit gjenerues të energjisë elektrike fotovoltaike, me kapacitet prodhues 2</w:t>
      </w:r>
      <w:r w:rsidR="006F5E5D">
        <w:rPr>
          <w:rFonts w:ascii="Garamond" w:hAnsi="Garamond"/>
          <w:iCs/>
          <w:sz w:val="24"/>
          <w:szCs w:val="24"/>
        </w:rPr>
        <w:t xml:space="preserve"> </w:t>
      </w:r>
      <w:r w:rsidR="006F5E5D" w:rsidRPr="006F5E5D">
        <w:rPr>
          <w:rFonts w:ascii="Garamond" w:hAnsi="Garamond"/>
          <w:iCs/>
          <w:sz w:val="24"/>
          <w:szCs w:val="24"/>
        </w:rPr>
        <w:t>mw</w:t>
      </w:r>
      <w:r w:rsidRPr="006F5E5D">
        <w:rPr>
          <w:rFonts w:ascii="Garamond" w:hAnsi="Garamond"/>
          <w:iCs/>
          <w:sz w:val="24"/>
          <w:szCs w:val="24"/>
        </w:rPr>
        <w:t xml:space="preserve">, në zonën kadastrale nr. 3038, në fshatin Povelce, Njësia </w:t>
      </w:r>
      <w:r w:rsidR="006F5E5D" w:rsidRPr="006F5E5D">
        <w:rPr>
          <w:rFonts w:ascii="Garamond" w:hAnsi="Garamond"/>
          <w:iCs/>
          <w:sz w:val="24"/>
          <w:szCs w:val="24"/>
        </w:rPr>
        <w:t>Administrative</w:t>
      </w:r>
      <w:r w:rsidRPr="006F5E5D">
        <w:rPr>
          <w:rFonts w:ascii="Garamond" w:hAnsi="Garamond"/>
          <w:iCs/>
          <w:sz w:val="24"/>
          <w:szCs w:val="24"/>
        </w:rPr>
        <w:t xml:space="preserve"> Dërmenas, Bashkia Fier, </w:t>
      </w:r>
      <w:r w:rsidR="006F5E5D">
        <w:rPr>
          <w:rFonts w:ascii="Garamond" w:hAnsi="Garamond"/>
          <w:iCs/>
          <w:sz w:val="24"/>
          <w:szCs w:val="24"/>
        </w:rPr>
        <w:t>q</w:t>
      </w:r>
      <w:r w:rsidRPr="006F5E5D">
        <w:rPr>
          <w:rFonts w:ascii="Garamond" w:hAnsi="Garamond"/>
          <w:iCs/>
          <w:sz w:val="24"/>
          <w:szCs w:val="24"/>
        </w:rPr>
        <w:t>arku Fier,</w:t>
      </w:r>
      <w:r w:rsidR="006F5E5D">
        <w:rPr>
          <w:rFonts w:ascii="Garamond" w:hAnsi="Garamond"/>
          <w:iCs/>
          <w:sz w:val="24"/>
          <w:szCs w:val="24"/>
        </w:rPr>
        <w:t xml:space="preserve"> </w:t>
      </w:r>
      <w:r w:rsidRPr="006F5E5D">
        <w:rPr>
          <w:rFonts w:ascii="Garamond" w:hAnsi="Garamond"/>
          <w:iCs/>
          <w:sz w:val="24"/>
          <w:szCs w:val="24"/>
        </w:rPr>
        <w:t xml:space="preserve">nga shoqëria </w:t>
      </w:r>
      <w:r w:rsidR="006F5E5D">
        <w:rPr>
          <w:rFonts w:ascii="Garamond" w:hAnsi="Garamond"/>
          <w:iCs/>
          <w:sz w:val="24"/>
          <w:szCs w:val="24"/>
        </w:rPr>
        <w:t>‘</w:t>
      </w:r>
      <w:r w:rsidR="006F5E5D" w:rsidRPr="006F5E5D">
        <w:rPr>
          <w:rFonts w:ascii="Garamond" w:hAnsi="Garamond"/>
          <w:iCs/>
          <w:sz w:val="24"/>
          <w:szCs w:val="24"/>
        </w:rPr>
        <w:t>Delta Plan Studio</w:t>
      </w:r>
      <w:r w:rsidR="006F5E5D">
        <w:rPr>
          <w:rFonts w:ascii="Garamond" w:hAnsi="Garamond"/>
          <w:iCs/>
          <w:sz w:val="24"/>
          <w:szCs w:val="24"/>
        </w:rPr>
        <w:t>’</w:t>
      </w:r>
      <w:r w:rsidR="006F5E5D" w:rsidRPr="006F5E5D">
        <w:rPr>
          <w:rFonts w:ascii="Garamond" w:hAnsi="Garamond"/>
          <w:iCs/>
          <w:sz w:val="24"/>
          <w:szCs w:val="24"/>
        </w:rPr>
        <w:t xml:space="preserve"> </w:t>
      </w:r>
      <w:r w:rsidR="006F5E5D">
        <w:rPr>
          <w:rFonts w:ascii="Garamond" w:hAnsi="Garamond"/>
          <w:iCs/>
          <w:sz w:val="24"/>
          <w:szCs w:val="24"/>
        </w:rPr>
        <w:t>s</w:t>
      </w:r>
      <w:r w:rsidR="006F5E5D" w:rsidRPr="006F5E5D">
        <w:rPr>
          <w:rFonts w:ascii="Garamond" w:hAnsi="Garamond"/>
          <w:iCs/>
          <w:sz w:val="24"/>
          <w:szCs w:val="24"/>
        </w:rPr>
        <w:t>h</w:t>
      </w:r>
      <w:r w:rsidR="006F5E5D">
        <w:rPr>
          <w:rFonts w:ascii="Garamond" w:hAnsi="Garamond"/>
          <w:iCs/>
          <w:sz w:val="24"/>
          <w:szCs w:val="24"/>
        </w:rPr>
        <w:t>.</w:t>
      </w:r>
      <w:r w:rsidR="006F5E5D" w:rsidRPr="006F5E5D">
        <w:rPr>
          <w:rFonts w:ascii="Garamond" w:hAnsi="Garamond"/>
          <w:iCs/>
          <w:sz w:val="24"/>
          <w:szCs w:val="24"/>
        </w:rPr>
        <w:t>p</w:t>
      </w:r>
      <w:r w:rsidR="006F5E5D">
        <w:rPr>
          <w:rFonts w:ascii="Garamond" w:hAnsi="Garamond"/>
          <w:iCs/>
          <w:sz w:val="24"/>
          <w:szCs w:val="24"/>
        </w:rPr>
        <w:t>.</w:t>
      </w:r>
      <w:r w:rsidR="006F5E5D" w:rsidRPr="006F5E5D">
        <w:rPr>
          <w:rFonts w:ascii="Garamond" w:hAnsi="Garamond"/>
          <w:iCs/>
          <w:sz w:val="24"/>
          <w:szCs w:val="24"/>
        </w:rPr>
        <w:t>k</w:t>
      </w:r>
      <w:r w:rsidR="006F5E5D">
        <w:rPr>
          <w:rFonts w:ascii="Garamond" w:hAnsi="Garamond"/>
          <w:iCs/>
          <w:sz w:val="24"/>
          <w:szCs w:val="24"/>
        </w:rPr>
        <w:t>.</w:t>
      </w:r>
      <w:r w:rsidR="006F5E5D" w:rsidRPr="006F5E5D">
        <w:rPr>
          <w:rFonts w:ascii="Garamond" w:hAnsi="Garamond"/>
          <w:iCs/>
          <w:sz w:val="24"/>
          <w:szCs w:val="24"/>
        </w:rPr>
        <w:t>”;</w:t>
      </w:r>
    </w:p>
    <w:p w14:paraId="1AE6B02B" w14:textId="17CBE532" w:rsidR="00007744" w:rsidRPr="006F5E5D" w:rsidRDefault="00007744" w:rsidP="00007744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F5E5D">
        <w:rPr>
          <w:rFonts w:ascii="Garamond" w:hAnsi="Garamond"/>
          <w:sz w:val="24"/>
          <w:szCs w:val="24"/>
        </w:rPr>
        <w:t xml:space="preserve">- Ka nënshkruar me shoqërinë “Operatori i Sistemit të Shpërndarjes” (OSSH) sh.a., </w:t>
      </w:r>
      <w:r w:rsidR="006F5E5D">
        <w:rPr>
          <w:rFonts w:ascii="Garamond" w:hAnsi="Garamond"/>
          <w:sz w:val="24"/>
          <w:szCs w:val="24"/>
        </w:rPr>
        <w:t>m</w:t>
      </w:r>
      <w:r w:rsidRPr="006F5E5D">
        <w:rPr>
          <w:rFonts w:ascii="Garamond" w:hAnsi="Garamond"/>
          <w:sz w:val="24"/>
          <w:szCs w:val="24"/>
        </w:rPr>
        <w:t>arrëveshjen e lidhjes së re 7330/2 prot., datë 6.9.2023 dhe ka marrë miratimin</w:t>
      </w:r>
      <w:r w:rsidR="006F5E5D">
        <w:rPr>
          <w:rFonts w:ascii="Garamond" w:hAnsi="Garamond"/>
          <w:sz w:val="24"/>
          <w:szCs w:val="24"/>
        </w:rPr>
        <w:t xml:space="preserve"> </w:t>
      </w:r>
      <w:r w:rsidRPr="006F5E5D">
        <w:rPr>
          <w:rFonts w:ascii="Garamond" w:hAnsi="Garamond"/>
          <w:sz w:val="24"/>
          <w:szCs w:val="24"/>
        </w:rPr>
        <w:t>e</w:t>
      </w:r>
      <w:r w:rsidR="006F5E5D">
        <w:rPr>
          <w:rFonts w:ascii="Garamond" w:hAnsi="Garamond"/>
          <w:sz w:val="24"/>
          <w:szCs w:val="24"/>
        </w:rPr>
        <w:t xml:space="preserve"> </w:t>
      </w:r>
      <w:r w:rsidRPr="006F5E5D">
        <w:rPr>
          <w:rFonts w:ascii="Garamond" w:hAnsi="Garamond"/>
          <w:sz w:val="24"/>
          <w:szCs w:val="24"/>
        </w:rPr>
        <w:t>pikës së lidhjes së centralit me rrjetin e shpërndarjes nëpërmjet shkresës së “OSSH” sh.a. nr.</w:t>
      </w:r>
      <w:r w:rsidR="006F5E5D">
        <w:rPr>
          <w:rFonts w:ascii="Garamond" w:hAnsi="Garamond"/>
          <w:sz w:val="24"/>
          <w:szCs w:val="24"/>
        </w:rPr>
        <w:t xml:space="preserve"> </w:t>
      </w:r>
      <w:r w:rsidRPr="006F5E5D">
        <w:rPr>
          <w:rFonts w:ascii="Garamond" w:hAnsi="Garamond"/>
          <w:sz w:val="24"/>
          <w:szCs w:val="24"/>
        </w:rPr>
        <w:t>7330/3 prot., datë 6.9.2023;</w:t>
      </w:r>
    </w:p>
    <w:p w14:paraId="1F011B65" w14:textId="52B68B10" w:rsidR="00007744" w:rsidRPr="006F5E5D" w:rsidRDefault="00007744" w:rsidP="00007744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F5E5D">
        <w:rPr>
          <w:rFonts w:ascii="Garamond" w:hAnsi="Garamond"/>
          <w:sz w:val="24"/>
          <w:szCs w:val="24"/>
        </w:rPr>
        <w:t xml:space="preserve">- Është pajisur me </w:t>
      </w:r>
      <w:r w:rsidR="006F5E5D">
        <w:rPr>
          <w:rFonts w:ascii="Garamond" w:hAnsi="Garamond"/>
          <w:sz w:val="24"/>
          <w:szCs w:val="24"/>
        </w:rPr>
        <w:t>v</w:t>
      </w:r>
      <w:r w:rsidRPr="006F5E5D">
        <w:rPr>
          <w:rFonts w:ascii="Garamond" w:hAnsi="Garamond"/>
          <w:sz w:val="24"/>
          <w:szCs w:val="24"/>
        </w:rPr>
        <w:t xml:space="preserve">endim për VNM </w:t>
      </w:r>
      <w:r w:rsidR="006F5E5D">
        <w:rPr>
          <w:rFonts w:ascii="Garamond" w:hAnsi="Garamond"/>
          <w:sz w:val="24"/>
          <w:szCs w:val="24"/>
        </w:rPr>
        <w:t>p</w:t>
      </w:r>
      <w:r w:rsidRPr="006F5E5D">
        <w:rPr>
          <w:rFonts w:ascii="Garamond" w:hAnsi="Garamond"/>
          <w:sz w:val="24"/>
          <w:szCs w:val="24"/>
        </w:rPr>
        <w:t>araprake, lëshuar më datë 18.12.2023 nga Agjencia Kombëtare e Mjedisit (AKM), për të zhvilluar projektin “</w:t>
      </w:r>
      <w:r w:rsidRPr="006F5E5D">
        <w:rPr>
          <w:rFonts w:ascii="Garamond" w:hAnsi="Garamond"/>
          <w:iCs/>
          <w:sz w:val="24"/>
          <w:szCs w:val="24"/>
        </w:rPr>
        <w:t xml:space="preserve">Ndërtimi i centalit fotovoltaik </w:t>
      </w:r>
      <w:r w:rsidR="006F5E5D">
        <w:rPr>
          <w:rFonts w:ascii="Garamond" w:hAnsi="Garamond"/>
          <w:iCs/>
          <w:sz w:val="24"/>
          <w:szCs w:val="24"/>
        </w:rPr>
        <w:t>‘</w:t>
      </w:r>
      <w:r w:rsidR="006F5E5D" w:rsidRPr="006F5E5D">
        <w:rPr>
          <w:rFonts w:ascii="Garamond" w:hAnsi="Garamond"/>
          <w:iCs/>
          <w:sz w:val="24"/>
          <w:szCs w:val="24"/>
        </w:rPr>
        <w:t>Delta Solar Park</w:t>
      </w:r>
      <w:r w:rsidR="006F5E5D">
        <w:rPr>
          <w:rFonts w:ascii="Garamond" w:hAnsi="Garamond"/>
          <w:iCs/>
          <w:sz w:val="24"/>
          <w:szCs w:val="24"/>
        </w:rPr>
        <w:t>’</w:t>
      </w:r>
      <w:r w:rsidR="006F5E5D" w:rsidRPr="006F5E5D">
        <w:rPr>
          <w:rFonts w:ascii="Garamond" w:hAnsi="Garamond"/>
          <w:iCs/>
          <w:sz w:val="24"/>
          <w:szCs w:val="24"/>
        </w:rPr>
        <w:t xml:space="preserve">, 2 </w:t>
      </w:r>
      <w:r w:rsidR="006F5E5D">
        <w:rPr>
          <w:rFonts w:ascii="Garamond" w:hAnsi="Garamond"/>
          <w:iCs/>
          <w:sz w:val="24"/>
          <w:szCs w:val="24"/>
        </w:rPr>
        <w:t>m</w:t>
      </w:r>
      <w:r w:rsidR="006F5E5D" w:rsidRPr="006F5E5D">
        <w:rPr>
          <w:rFonts w:ascii="Garamond" w:hAnsi="Garamond"/>
          <w:iCs/>
          <w:sz w:val="24"/>
          <w:szCs w:val="24"/>
        </w:rPr>
        <w:t>w</w:t>
      </w:r>
      <w:r w:rsidRPr="006F5E5D">
        <w:rPr>
          <w:rFonts w:ascii="Garamond" w:hAnsi="Garamond"/>
          <w:sz w:val="24"/>
          <w:szCs w:val="24"/>
        </w:rPr>
        <w:t xml:space="preserve">”. VNM-ja </w:t>
      </w:r>
      <w:r w:rsidR="006F5E5D">
        <w:rPr>
          <w:rFonts w:ascii="Garamond" w:hAnsi="Garamond"/>
          <w:sz w:val="24"/>
          <w:szCs w:val="24"/>
        </w:rPr>
        <w:t>p</w:t>
      </w:r>
      <w:r w:rsidRPr="006F5E5D">
        <w:rPr>
          <w:rFonts w:ascii="Garamond" w:hAnsi="Garamond"/>
          <w:sz w:val="24"/>
          <w:szCs w:val="24"/>
        </w:rPr>
        <w:t xml:space="preserve">araprake e depozituar nga shoqëria është aktualisht e vlefshme (deri më 18.12.2025), por vlerësohet t’i kërkohet asaj të bëjë me dije në rast se ka filluar punimet për ndërtimin e centralit dhe nëse po, t’i dokumentojë ato në ERE. </w:t>
      </w:r>
    </w:p>
    <w:p w14:paraId="64035151" w14:textId="016B03ED" w:rsidR="00007744" w:rsidRPr="00007744" w:rsidRDefault="00007744" w:rsidP="00007744">
      <w:pPr>
        <w:pStyle w:val="Heading2"/>
        <w:ind w:firstLine="284"/>
        <w:jc w:val="both"/>
        <w:rPr>
          <w:rFonts w:ascii="Garamond" w:hAnsi="Garamond"/>
          <w:sz w:val="24"/>
        </w:rPr>
      </w:pPr>
      <w:r w:rsidRPr="006F5E5D">
        <w:rPr>
          <w:rFonts w:ascii="Garamond" w:hAnsi="Garamond"/>
          <w:sz w:val="24"/>
        </w:rPr>
        <w:t xml:space="preserve">- Po ashtu, referuar përcaktimeve të nenit 9, të </w:t>
      </w:r>
      <w:r w:rsidR="006F5E5D">
        <w:rPr>
          <w:rFonts w:ascii="Garamond" w:hAnsi="Garamond"/>
          <w:sz w:val="24"/>
        </w:rPr>
        <w:t>k</w:t>
      </w:r>
      <w:r w:rsidRPr="006F5E5D">
        <w:rPr>
          <w:rFonts w:ascii="Garamond" w:hAnsi="Garamond"/>
          <w:sz w:val="24"/>
        </w:rPr>
        <w:t xml:space="preserve">ontratës me </w:t>
      </w:r>
      <w:r w:rsidR="006F5E5D">
        <w:rPr>
          <w:rFonts w:ascii="Garamond" w:hAnsi="Garamond"/>
          <w:sz w:val="24"/>
        </w:rPr>
        <w:t>n</w:t>
      </w:r>
      <w:r w:rsidRPr="006F5E5D">
        <w:rPr>
          <w:rFonts w:ascii="Garamond" w:hAnsi="Garamond"/>
          <w:sz w:val="24"/>
        </w:rPr>
        <w:t xml:space="preserve">r. 2058 </w:t>
      </w:r>
      <w:r w:rsidR="006F5E5D">
        <w:rPr>
          <w:rFonts w:ascii="Garamond" w:hAnsi="Garamond"/>
          <w:sz w:val="24"/>
        </w:rPr>
        <w:t>r</w:t>
      </w:r>
      <w:r w:rsidRPr="006F5E5D">
        <w:rPr>
          <w:rFonts w:ascii="Garamond" w:hAnsi="Garamond"/>
          <w:sz w:val="24"/>
        </w:rPr>
        <w:t xml:space="preserve">ep., nr. 642 </w:t>
      </w:r>
      <w:r w:rsidR="006F5E5D">
        <w:rPr>
          <w:rFonts w:ascii="Garamond" w:hAnsi="Garamond"/>
          <w:sz w:val="24"/>
        </w:rPr>
        <w:t>k</w:t>
      </w:r>
      <w:r w:rsidRPr="006F5E5D">
        <w:rPr>
          <w:rFonts w:ascii="Garamond" w:hAnsi="Garamond"/>
          <w:sz w:val="24"/>
        </w:rPr>
        <w:t xml:space="preserve">ol., datë 23.5.2024, nënshkruar me MIE-n, shoqëria duhet të ridepozitojë </w:t>
      </w:r>
      <w:r w:rsidR="006F5E5D">
        <w:rPr>
          <w:rFonts w:ascii="Garamond" w:hAnsi="Garamond"/>
          <w:sz w:val="24"/>
        </w:rPr>
        <w:t>a</w:t>
      </w:r>
      <w:r w:rsidRPr="006F5E5D">
        <w:rPr>
          <w:rFonts w:ascii="Garamond" w:hAnsi="Garamond"/>
          <w:sz w:val="24"/>
        </w:rPr>
        <w:t>neksin A të kësaj kontrate, pasi dokumenti i depozituar nuk është i qartë dhe nuk mund të identifikohen të dhënat e tij, që mund të shërbejnë për përllogaritjen e afateve përkatëse. Përveç kësaj, shoqëria duhet të depozitojë informacion nëse është pajisur me lejen</w:t>
      </w:r>
      <w:r w:rsidR="006F5E5D">
        <w:rPr>
          <w:rFonts w:ascii="Garamond" w:hAnsi="Garamond"/>
          <w:sz w:val="24"/>
        </w:rPr>
        <w:t xml:space="preserve"> </w:t>
      </w:r>
      <w:r w:rsidRPr="006F5E5D">
        <w:rPr>
          <w:rFonts w:ascii="Garamond" w:hAnsi="Garamond"/>
          <w:sz w:val="24"/>
        </w:rPr>
        <w:t>e ndërtimit</w:t>
      </w:r>
      <w:r w:rsidR="006F5E5D">
        <w:rPr>
          <w:rFonts w:ascii="Garamond" w:hAnsi="Garamond"/>
          <w:sz w:val="24"/>
        </w:rPr>
        <w:t xml:space="preserve"> </w:t>
      </w:r>
      <w:r w:rsidRPr="006F5E5D">
        <w:rPr>
          <w:rFonts w:ascii="Garamond" w:hAnsi="Garamond"/>
          <w:sz w:val="24"/>
        </w:rPr>
        <w:t>apo nëse ka filluar punimet për ndërtimin e centralit</w:t>
      </w:r>
      <w:r w:rsidRPr="00007744">
        <w:rPr>
          <w:rFonts w:ascii="Garamond" w:hAnsi="Garamond"/>
          <w:sz w:val="24"/>
        </w:rPr>
        <w:t xml:space="preserve">. </w:t>
      </w:r>
    </w:p>
    <w:p w14:paraId="141A421B" w14:textId="7CDEE1CD" w:rsidR="00007744" w:rsidRPr="00007744" w:rsidRDefault="00007744" w:rsidP="000077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7744">
        <w:rPr>
          <w:rFonts w:ascii="Garamond" w:hAnsi="Garamond"/>
          <w:sz w:val="24"/>
          <w:szCs w:val="24"/>
        </w:rPr>
        <w:t xml:space="preserve">Për gjithë sa më sipër, </w:t>
      </w:r>
      <w:r w:rsidR="006F5E5D" w:rsidRPr="00007744">
        <w:rPr>
          <w:rFonts w:ascii="Garamond" w:hAnsi="Garamond"/>
          <w:sz w:val="24"/>
          <w:szCs w:val="24"/>
        </w:rPr>
        <w:t xml:space="preserve">Bordi </w:t>
      </w:r>
      <w:r w:rsidRPr="00007744">
        <w:rPr>
          <w:rFonts w:ascii="Garamond" w:hAnsi="Garamond"/>
          <w:sz w:val="24"/>
          <w:szCs w:val="24"/>
        </w:rPr>
        <w:t>i ERE-s</w:t>
      </w:r>
    </w:p>
    <w:p w14:paraId="755FA692" w14:textId="77777777" w:rsidR="00007744" w:rsidRDefault="00007744" w:rsidP="000077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E66CD5D" w14:textId="3FDE3C97" w:rsidR="00007744" w:rsidRPr="00007744" w:rsidRDefault="00007744" w:rsidP="0000774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007744">
        <w:rPr>
          <w:rFonts w:ascii="Garamond" w:hAnsi="Garamond"/>
          <w:bCs/>
          <w:sz w:val="24"/>
          <w:szCs w:val="24"/>
        </w:rPr>
        <w:t>VENDOSI:</w:t>
      </w:r>
    </w:p>
    <w:p w14:paraId="58E15488" w14:textId="77777777" w:rsidR="00007744" w:rsidRPr="00007744" w:rsidRDefault="00007744" w:rsidP="000077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774C6E3" w14:textId="4DA571F3" w:rsidR="00007744" w:rsidRPr="00007744" w:rsidRDefault="00007744" w:rsidP="00007744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07744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007744">
        <w:rPr>
          <w:rFonts w:ascii="Garamond" w:hAnsi="Garamond"/>
          <w:sz w:val="24"/>
          <w:szCs w:val="24"/>
        </w:rPr>
        <w:t>Të fillojë procedurën për licencimin e shoqërisë “</w:t>
      </w:r>
      <w:r w:rsidR="006F5E5D" w:rsidRPr="00007744">
        <w:rPr>
          <w:rFonts w:ascii="Garamond" w:hAnsi="Garamond"/>
          <w:sz w:val="24"/>
          <w:szCs w:val="24"/>
        </w:rPr>
        <w:t>Delta Plan Studio</w:t>
      </w:r>
      <w:r w:rsidRPr="00007744">
        <w:rPr>
          <w:rFonts w:ascii="Garamond" w:hAnsi="Garamond"/>
          <w:sz w:val="24"/>
          <w:szCs w:val="24"/>
        </w:rPr>
        <w:t xml:space="preserve">” sh.p.k. në veprimtarinë e prodhimit të energjisë elektrike nga centrali fotovoltaik me kapacitet të instaluar 2 </w:t>
      </w:r>
      <w:r w:rsidR="006F5E5D" w:rsidRPr="00007744">
        <w:rPr>
          <w:rFonts w:ascii="Garamond" w:hAnsi="Garamond"/>
          <w:sz w:val="24"/>
          <w:szCs w:val="24"/>
        </w:rPr>
        <w:t>mw</w:t>
      </w:r>
      <w:r w:rsidRPr="00007744">
        <w:rPr>
          <w:rFonts w:ascii="Garamond" w:hAnsi="Garamond"/>
          <w:sz w:val="24"/>
          <w:szCs w:val="24"/>
        </w:rPr>
        <w:t>, në zonën kadastrale nr. 3038, fshati Povelçë, Njësia Administrative Dërmenas, Bashkia Fier.</w:t>
      </w:r>
    </w:p>
    <w:p w14:paraId="35FED85E" w14:textId="7B463512" w:rsidR="00007744" w:rsidRPr="00007744" w:rsidRDefault="00007744" w:rsidP="0000774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07744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007744">
        <w:rPr>
          <w:rFonts w:ascii="Garamond" w:hAnsi="Garamond"/>
          <w:sz w:val="24"/>
          <w:szCs w:val="24"/>
        </w:rPr>
        <w:t>Drejtoria e Licencimit dhe Autorizimeve të njoftojë shoqërinë “</w:t>
      </w:r>
      <w:r w:rsidR="006F5E5D" w:rsidRPr="00007744">
        <w:rPr>
          <w:rFonts w:ascii="Garamond" w:hAnsi="Garamond"/>
          <w:sz w:val="24"/>
          <w:szCs w:val="24"/>
        </w:rPr>
        <w:t>Delta Plan Studio</w:t>
      </w:r>
      <w:r w:rsidRPr="00007744">
        <w:rPr>
          <w:rFonts w:ascii="Garamond" w:hAnsi="Garamond"/>
          <w:sz w:val="24"/>
          <w:szCs w:val="24"/>
        </w:rPr>
        <w:t xml:space="preserve">” sh.p.k. dhe Ministrinë e Infrastrukturës dhe Energjisë për vendimin e </w:t>
      </w:r>
      <w:r w:rsidR="006F5E5D" w:rsidRPr="00007744">
        <w:rPr>
          <w:rFonts w:ascii="Garamond" w:hAnsi="Garamond"/>
          <w:sz w:val="24"/>
          <w:szCs w:val="24"/>
        </w:rPr>
        <w:t xml:space="preserve">Bordit </w:t>
      </w:r>
      <w:r w:rsidRPr="00007744">
        <w:rPr>
          <w:rFonts w:ascii="Garamond" w:hAnsi="Garamond"/>
          <w:sz w:val="24"/>
          <w:szCs w:val="24"/>
        </w:rPr>
        <w:t>të ERE-s.</w:t>
      </w:r>
    </w:p>
    <w:p w14:paraId="26332484" w14:textId="4F6EF77D" w:rsidR="00007744" w:rsidRPr="00007744" w:rsidRDefault="00007744" w:rsidP="00007744">
      <w:pPr>
        <w:pStyle w:val="NoSpacing"/>
        <w:ind w:firstLine="284"/>
        <w:jc w:val="both"/>
        <w:rPr>
          <w:rFonts w:ascii="Garamond" w:hAnsi="Garamond" w:cs="Calibri"/>
          <w:sz w:val="18"/>
          <w:szCs w:val="18"/>
        </w:rPr>
      </w:pPr>
      <w:r w:rsidRPr="00007744">
        <w:rPr>
          <w:rFonts w:ascii="Garamond" w:hAnsi="Garamond"/>
        </w:rPr>
        <w:t>Ky vendim hyn në fuqi menjëherë.</w:t>
      </w:r>
    </w:p>
    <w:p w14:paraId="130C99C6" w14:textId="13711F78" w:rsidR="00007744" w:rsidRPr="00007744" w:rsidRDefault="00007744" w:rsidP="000077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7744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6F5E5D" w:rsidRPr="00007744">
        <w:rPr>
          <w:rFonts w:ascii="Garamond" w:hAnsi="Garamond"/>
          <w:sz w:val="24"/>
          <w:szCs w:val="24"/>
        </w:rPr>
        <w:t xml:space="preserve">Bordit </w:t>
      </w:r>
      <w:r w:rsidRPr="00007744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6F5E5D" w:rsidRPr="00007744">
        <w:rPr>
          <w:rFonts w:ascii="Garamond" w:hAnsi="Garamond"/>
          <w:sz w:val="24"/>
          <w:szCs w:val="24"/>
        </w:rPr>
        <w:t xml:space="preserve">Bordin </w:t>
      </w:r>
      <w:r w:rsidRPr="00007744">
        <w:rPr>
          <w:rFonts w:ascii="Garamond" w:hAnsi="Garamond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573EEC9" w14:textId="77777777" w:rsidR="00007744" w:rsidRPr="00007744" w:rsidRDefault="00007744" w:rsidP="000077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07744">
        <w:rPr>
          <w:rFonts w:ascii="Garamond" w:hAnsi="Garamond"/>
          <w:sz w:val="24"/>
          <w:szCs w:val="24"/>
        </w:rPr>
        <w:t>Ky vendim botohet në Fletoren Zyrtare.</w:t>
      </w:r>
    </w:p>
    <w:p w14:paraId="2B9C7527" w14:textId="77777777" w:rsidR="00007744" w:rsidRPr="00007744" w:rsidRDefault="00007744" w:rsidP="0000774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C4734BB" w14:textId="06C8E95F" w:rsidR="00007744" w:rsidRPr="002103BA" w:rsidRDefault="006F5E5D" w:rsidP="002103BA">
      <w:pPr>
        <w:tabs>
          <w:tab w:val="left" w:pos="5160"/>
          <w:tab w:val="left" w:pos="802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 </w:t>
      </w:r>
      <w:r w:rsidR="00007744" w:rsidRPr="002103BA">
        <w:rPr>
          <w:rFonts w:ascii="Garamond" w:hAnsi="Garamond"/>
          <w:bCs/>
          <w:sz w:val="24"/>
          <w:szCs w:val="24"/>
        </w:rPr>
        <w:t>KRYETAR</w:t>
      </w:r>
    </w:p>
    <w:p w14:paraId="42BEC26D" w14:textId="38A80963" w:rsidR="00007744" w:rsidRPr="00007744" w:rsidRDefault="006F5E5D" w:rsidP="002103BA">
      <w:pPr>
        <w:tabs>
          <w:tab w:val="left" w:pos="5160"/>
          <w:tab w:val="left" w:pos="802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 </w:t>
      </w:r>
      <w:r w:rsidR="002103BA" w:rsidRPr="00007744">
        <w:rPr>
          <w:rFonts w:ascii="Garamond" w:hAnsi="Garamond"/>
          <w:b/>
          <w:bCs/>
          <w:sz w:val="24"/>
          <w:szCs w:val="24"/>
        </w:rPr>
        <w:t>Petrit Ahmeti</w:t>
      </w:r>
    </w:p>
    <w:p w14:paraId="147A8D97" w14:textId="13D89E32" w:rsidR="007423FC" w:rsidRPr="00007744" w:rsidRDefault="007423FC" w:rsidP="002103BA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7423FC" w:rsidRPr="00007744" w:rsidSect="006F5E5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598CB" w14:textId="77777777" w:rsidR="006F5E5D" w:rsidRDefault="006F5E5D" w:rsidP="00A12E72">
      <w:pPr>
        <w:spacing w:after="0" w:line="240" w:lineRule="auto"/>
      </w:pPr>
      <w:r>
        <w:separator/>
      </w:r>
    </w:p>
  </w:endnote>
  <w:endnote w:type="continuationSeparator" w:id="0">
    <w:p w14:paraId="17B82F5D" w14:textId="77777777" w:rsidR="006F5E5D" w:rsidRDefault="006F5E5D" w:rsidP="00A12E72">
      <w:pPr>
        <w:spacing w:after="0" w:line="240" w:lineRule="auto"/>
      </w:pPr>
      <w:r>
        <w:continuationSeparator/>
      </w:r>
    </w:p>
  </w:endnote>
  <w:endnote w:type="continuationNotice" w:id="1">
    <w:p w14:paraId="303C1A0A" w14:textId="77777777" w:rsidR="00D24E37" w:rsidRDefault="00D24E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328F11" w14:textId="77777777" w:rsidR="006F5E5D" w:rsidRDefault="006F5E5D" w:rsidP="00A12E72">
      <w:pPr>
        <w:spacing w:after="0" w:line="240" w:lineRule="auto"/>
      </w:pPr>
      <w:r>
        <w:separator/>
      </w:r>
    </w:p>
  </w:footnote>
  <w:footnote w:type="continuationSeparator" w:id="0">
    <w:p w14:paraId="5C6142D3" w14:textId="77777777" w:rsidR="006F5E5D" w:rsidRDefault="006F5E5D" w:rsidP="00A12E72">
      <w:pPr>
        <w:spacing w:after="0" w:line="240" w:lineRule="auto"/>
      </w:pPr>
      <w:r>
        <w:continuationSeparator/>
      </w:r>
    </w:p>
  </w:footnote>
  <w:footnote w:type="continuationNotice" w:id="1">
    <w:p w14:paraId="7D126657" w14:textId="77777777" w:rsidR="00D24E37" w:rsidRDefault="00D24E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57B12"/>
    <w:multiLevelType w:val="hybridMultilevel"/>
    <w:tmpl w:val="44F618B8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3A4CEA"/>
    <w:multiLevelType w:val="hybridMultilevel"/>
    <w:tmpl w:val="A762DE3C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9"/>
  </w:num>
  <w:num w:numId="3">
    <w:abstractNumId w:val="16"/>
  </w:num>
  <w:num w:numId="4">
    <w:abstractNumId w:val="15"/>
  </w:num>
  <w:num w:numId="5">
    <w:abstractNumId w:val="13"/>
  </w:num>
  <w:num w:numId="6">
    <w:abstractNumId w:val="8"/>
  </w:num>
  <w:num w:numId="7">
    <w:abstractNumId w:val="6"/>
  </w:num>
  <w:num w:numId="8">
    <w:abstractNumId w:val="23"/>
  </w:num>
  <w:num w:numId="9">
    <w:abstractNumId w:val="17"/>
  </w:num>
  <w:num w:numId="10">
    <w:abstractNumId w:val="1"/>
  </w:num>
  <w:num w:numId="11">
    <w:abstractNumId w:val="14"/>
  </w:num>
  <w:num w:numId="12">
    <w:abstractNumId w:val="29"/>
  </w:num>
  <w:num w:numId="13">
    <w:abstractNumId w:val="26"/>
  </w:num>
  <w:num w:numId="14">
    <w:abstractNumId w:val="4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5"/>
  </w:num>
  <w:num w:numId="18">
    <w:abstractNumId w:val="22"/>
  </w:num>
  <w:num w:numId="19">
    <w:abstractNumId w:val="2"/>
  </w:num>
  <w:num w:numId="20">
    <w:abstractNumId w:val="11"/>
  </w:num>
  <w:num w:numId="21">
    <w:abstractNumId w:val="28"/>
  </w:num>
  <w:num w:numId="22">
    <w:abstractNumId w:val="7"/>
  </w:num>
  <w:num w:numId="23">
    <w:abstractNumId w:val="20"/>
  </w:num>
  <w:num w:numId="24">
    <w:abstractNumId w:val="21"/>
  </w:num>
  <w:num w:numId="25">
    <w:abstractNumId w:val="0"/>
  </w:num>
  <w:num w:numId="26">
    <w:abstractNumId w:val="18"/>
  </w:num>
  <w:num w:numId="27">
    <w:abstractNumId w:val="3"/>
  </w:num>
  <w:num w:numId="28">
    <w:abstractNumId w:val="19"/>
  </w:num>
  <w:num w:numId="29">
    <w:abstractNumId w:val="12"/>
  </w:num>
  <w:num w:numId="30">
    <w:abstractNumId w:val="24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C3"/>
    <w:rsid w:val="00000ED4"/>
    <w:rsid w:val="00006058"/>
    <w:rsid w:val="00007606"/>
    <w:rsid w:val="00007744"/>
    <w:rsid w:val="00017D65"/>
    <w:rsid w:val="0002478B"/>
    <w:rsid w:val="00024D3C"/>
    <w:rsid w:val="00026E7E"/>
    <w:rsid w:val="000277EC"/>
    <w:rsid w:val="00030CEA"/>
    <w:rsid w:val="00033AAA"/>
    <w:rsid w:val="00041D74"/>
    <w:rsid w:val="000471CC"/>
    <w:rsid w:val="0005070F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72FD9"/>
    <w:rsid w:val="0008020F"/>
    <w:rsid w:val="00081604"/>
    <w:rsid w:val="00084F06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3D34"/>
    <w:rsid w:val="000C4C8B"/>
    <w:rsid w:val="000C7F3C"/>
    <w:rsid w:val="000D1F94"/>
    <w:rsid w:val="000E04D9"/>
    <w:rsid w:val="000E142D"/>
    <w:rsid w:val="000E55F3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0F8"/>
    <w:rsid w:val="00126B70"/>
    <w:rsid w:val="00131F5D"/>
    <w:rsid w:val="0013714F"/>
    <w:rsid w:val="00140ACF"/>
    <w:rsid w:val="0014559F"/>
    <w:rsid w:val="0014592D"/>
    <w:rsid w:val="00145C20"/>
    <w:rsid w:val="00151B28"/>
    <w:rsid w:val="00153230"/>
    <w:rsid w:val="00155698"/>
    <w:rsid w:val="00161477"/>
    <w:rsid w:val="00171C33"/>
    <w:rsid w:val="001835C7"/>
    <w:rsid w:val="00191E87"/>
    <w:rsid w:val="0019627A"/>
    <w:rsid w:val="001A2412"/>
    <w:rsid w:val="001A367E"/>
    <w:rsid w:val="001A6517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3504"/>
    <w:rsid w:val="0020498F"/>
    <w:rsid w:val="002062A2"/>
    <w:rsid w:val="00206994"/>
    <w:rsid w:val="00207C25"/>
    <w:rsid w:val="002103BA"/>
    <w:rsid w:val="002103D5"/>
    <w:rsid w:val="00213D88"/>
    <w:rsid w:val="00215CE0"/>
    <w:rsid w:val="00226554"/>
    <w:rsid w:val="00226E6B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2BDF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3C8D"/>
    <w:rsid w:val="003362AD"/>
    <w:rsid w:val="00343564"/>
    <w:rsid w:val="00347F8E"/>
    <w:rsid w:val="00362790"/>
    <w:rsid w:val="00365C7A"/>
    <w:rsid w:val="00367AB0"/>
    <w:rsid w:val="003741FC"/>
    <w:rsid w:val="003753E5"/>
    <w:rsid w:val="00376715"/>
    <w:rsid w:val="00376EDB"/>
    <w:rsid w:val="0038238E"/>
    <w:rsid w:val="003969BC"/>
    <w:rsid w:val="003A1BCE"/>
    <w:rsid w:val="003A3A83"/>
    <w:rsid w:val="003A639D"/>
    <w:rsid w:val="003A799B"/>
    <w:rsid w:val="003B0A3F"/>
    <w:rsid w:val="003B423D"/>
    <w:rsid w:val="003B452D"/>
    <w:rsid w:val="003B77E6"/>
    <w:rsid w:val="003C2599"/>
    <w:rsid w:val="003C735B"/>
    <w:rsid w:val="003D761A"/>
    <w:rsid w:val="003E2371"/>
    <w:rsid w:val="003E2CE9"/>
    <w:rsid w:val="003E3326"/>
    <w:rsid w:val="003E45AF"/>
    <w:rsid w:val="003E4B5C"/>
    <w:rsid w:val="003E7996"/>
    <w:rsid w:val="003F4DFC"/>
    <w:rsid w:val="004004E0"/>
    <w:rsid w:val="00400BE9"/>
    <w:rsid w:val="00406579"/>
    <w:rsid w:val="004113D0"/>
    <w:rsid w:val="0041245B"/>
    <w:rsid w:val="0041665A"/>
    <w:rsid w:val="0042043B"/>
    <w:rsid w:val="00421268"/>
    <w:rsid w:val="00425FD5"/>
    <w:rsid w:val="0042750E"/>
    <w:rsid w:val="00427E9A"/>
    <w:rsid w:val="004374E8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675C5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F19AB"/>
    <w:rsid w:val="004F783B"/>
    <w:rsid w:val="004F7C85"/>
    <w:rsid w:val="005020BB"/>
    <w:rsid w:val="005027D9"/>
    <w:rsid w:val="00506E0A"/>
    <w:rsid w:val="005116E5"/>
    <w:rsid w:val="00514574"/>
    <w:rsid w:val="00514BEC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44F1"/>
    <w:rsid w:val="00545A84"/>
    <w:rsid w:val="005566C5"/>
    <w:rsid w:val="00556998"/>
    <w:rsid w:val="00557A7B"/>
    <w:rsid w:val="00562C1A"/>
    <w:rsid w:val="005702BF"/>
    <w:rsid w:val="005816ED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3906"/>
    <w:rsid w:val="005D40F9"/>
    <w:rsid w:val="005D69CD"/>
    <w:rsid w:val="005E3820"/>
    <w:rsid w:val="005F03BE"/>
    <w:rsid w:val="005F15A4"/>
    <w:rsid w:val="005F3240"/>
    <w:rsid w:val="005F4FD4"/>
    <w:rsid w:val="005F5637"/>
    <w:rsid w:val="005F6367"/>
    <w:rsid w:val="006049CA"/>
    <w:rsid w:val="006165CC"/>
    <w:rsid w:val="00622829"/>
    <w:rsid w:val="006237C2"/>
    <w:rsid w:val="0062515F"/>
    <w:rsid w:val="00626754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72A3"/>
    <w:rsid w:val="00680DA7"/>
    <w:rsid w:val="00687DDC"/>
    <w:rsid w:val="006907E8"/>
    <w:rsid w:val="00692596"/>
    <w:rsid w:val="006938BB"/>
    <w:rsid w:val="00696930"/>
    <w:rsid w:val="006B31DD"/>
    <w:rsid w:val="006B3DBD"/>
    <w:rsid w:val="006C6E2E"/>
    <w:rsid w:val="006C7E05"/>
    <w:rsid w:val="006D0419"/>
    <w:rsid w:val="006D0806"/>
    <w:rsid w:val="006D085A"/>
    <w:rsid w:val="006D252F"/>
    <w:rsid w:val="006D72BE"/>
    <w:rsid w:val="006E03A7"/>
    <w:rsid w:val="006E041B"/>
    <w:rsid w:val="006E2507"/>
    <w:rsid w:val="006E3301"/>
    <w:rsid w:val="006E5811"/>
    <w:rsid w:val="006F5E5D"/>
    <w:rsid w:val="00703D24"/>
    <w:rsid w:val="007059A3"/>
    <w:rsid w:val="00710135"/>
    <w:rsid w:val="00723469"/>
    <w:rsid w:val="0072388F"/>
    <w:rsid w:val="007309F2"/>
    <w:rsid w:val="00731CDB"/>
    <w:rsid w:val="007423FC"/>
    <w:rsid w:val="00742E74"/>
    <w:rsid w:val="007445B8"/>
    <w:rsid w:val="00745E14"/>
    <w:rsid w:val="007466B0"/>
    <w:rsid w:val="00752B37"/>
    <w:rsid w:val="00752DA6"/>
    <w:rsid w:val="007552AE"/>
    <w:rsid w:val="00767084"/>
    <w:rsid w:val="0077307A"/>
    <w:rsid w:val="0077532C"/>
    <w:rsid w:val="00783AEF"/>
    <w:rsid w:val="00784080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30A9"/>
    <w:rsid w:val="007C77B8"/>
    <w:rsid w:val="007C7FFB"/>
    <w:rsid w:val="007D07E7"/>
    <w:rsid w:val="007D4DF7"/>
    <w:rsid w:val="007E0A2D"/>
    <w:rsid w:val="007E2C31"/>
    <w:rsid w:val="007E4AC3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1D42"/>
    <w:rsid w:val="0091032A"/>
    <w:rsid w:val="00915834"/>
    <w:rsid w:val="009217D9"/>
    <w:rsid w:val="0092413A"/>
    <w:rsid w:val="0094194C"/>
    <w:rsid w:val="00945231"/>
    <w:rsid w:val="00945A98"/>
    <w:rsid w:val="00952D9A"/>
    <w:rsid w:val="00954E9D"/>
    <w:rsid w:val="0095602F"/>
    <w:rsid w:val="009563A0"/>
    <w:rsid w:val="009652D4"/>
    <w:rsid w:val="00970C51"/>
    <w:rsid w:val="00973C50"/>
    <w:rsid w:val="009812CA"/>
    <w:rsid w:val="00981E93"/>
    <w:rsid w:val="00985F8A"/>
    <w:rsid w:val="00987650"/>
    <w:rsid w:val="00991AE1"/>
    <w:rsid w:val="0099271F"/>
    <w:rsid w:val="00993096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15D29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675B1"/>
    <w:rsid w:val="00A710B8"/>
    <w:rsid w:val="00A77893"/>
    <w:rsid w:val="00A93CFD"/>
    <w:rsid w:val="00A94C12"/>
    <w:rsid w:val="00AA03BD"/>
    <w:rsid w:val="00AA0AA7"/>
    <w:rsid w:val="00AA468B"/>
    <w:rsid w:val="00AA7463"/>
    <w:rsid w:val="00AB0ABE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0EDB"/>
    <w:rsid w:val="00AF2BE5"/>
    <w:rsid w:val="00AF30E9"/>
    <w:rsid w:val="00AF66E2"/>
    <w:rsid w:val="00B006DA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3195B"/>
    <w:rsid w:val="00B32C29"/>
    <w:rsid w:val="00B34697"/>
    <w:rsid w:val="00B3488D"/>
    <w:rsid w:val="00B34EC7"/>
    <w:rsid w:val="00B4179A"/>
    <w:rsid w:val="00B420DC"/>
    <w:rsid w:val="00B421A1"/>
    <w:rsid w:val="00B422DB"/>
    <w:rsid w:val="00B42FBF"/>
    <w:rsid w:val="00B4338E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24C3"/>
    <w:rsid w:val="00B803A3"/>
    <w:rsid w:val="00B80558"/>
    <w:rsid w:val="00B83C7B"/>
    <w:rsid w:val="00B845E3"/>
    <w:rsid w:val="00B879FC"/>
    <w:rsid w:val="00B91EA8"/>
    <w:rsid w:val="00B95B6B"/>
    <w:rsid w:val="00B96878"/>
    <w:rsid w:val="00B97946"/>
    <w:rsid w:val="00BA3A4F"/>
    <w:rsid w:val="00BB0409"/>
    <w:rsid w:val="00BB16B3"/>
    <w:rsid w:val="00BB1FC0"/>
    <w:rsid w:val="00BC2156"/>
    <w:rsid w:val="00BC3896"/>
    <w:rsid w:val="00BC7731"/>
    <w:rsid w:val="00BD6321"/>
    <w:rsid w:val="00BD77A2"/>
    <w:rsid w:val="00BE5452"/>
    <w:rsid w:val="00BE5CD2"/>
    <w:rsid w:val="00BE7277"/>
    <w:rsid w:val="00BE7D86"/>
    <w:rsid w:val="00BF1034"/>
    <w:rsid w:val="00BF44E5"/>
    <w:rsid w:val="00C0077A"/>
    <w:rsid w:val="00C04883"/>
    <w:rsid w:val="00C04FA6"/>
    <w:rsid w:val="00C12859"/>
    <w:rsid w:val="00C12DB3"/>
    <w:rsid w:val="00C2090E"/>
    <w:rsid w:val="00C23B32"/>
    <w:rsid w:val="00C27931"/>
    <w:rsid w:val="00C3217E"/>
    <w:rsid w:val="00C35C02"/>
    <w:rsid w:val="00C405AD"/>
    <w:rsid w:val="00C56B93"/>
    <w:rsid w:val="00C57EAE"/>
    <w:rsid w:val="00C80020"/>
    <w:rsid w:val="00C819A4"/>
    <w:rsid w:val="00C828FC"/>
    <w:rsid w:val="00C83EE3"/>
    <w:rsid w:val="00C84723"/>
    <w:rsid w:val="00C8592D"/>
    <w:rsid w:val="00C907D6"/>
    <w:rsid w:val="00C918A2"/>
    <w:rsid w:val="00C94D19"/>
    <w:rsid w:val="00C97430"/>
    <w:rsid w:val="00C978A8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D02FC"/>
    <w:rsid w:val="00CD03A6"/>
    <w:rsid w:val="00CD1730"/>
    <w:rsid w:val="00CD63CB"/>
    <w:rsid w:val="00CE2662"/>
    <w:rsid w:val="00CF0F5E"/>
    <w:rsid w:val="00D00AB1"/>
    <w:rsid w:val="00D03083"/>
    <w:rsid w:val="00D04B8C"/>
    <w:rsid w:val="00D10B83"/>
    <w:rsid w:val="00D10FE8"/>
    <w:rsid w:val="00D14EB7"/>
    <w:rsid w:val="00D220B9"/>
    <w:rsid w:val="00D24E37"/>
    <w:rsid w:val="00D4050D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F2AFD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68C8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0EC"/>
    <w:rsid w:val="00ED4768"/>
    <w:rsid w:val="00EE17EA"/>
    <w:rsid w:val="00EE2158"/>
    <w:rsid w:val="00EE2E9D"/>
    <w:rsid w:val="00EE54B4"/>
    <w:rsid w:val="00EF1110"/>
    <w:rsid w:val="00EF1E9E"/>
    <w:rsid w:val="00EF5EC2"/>
    <w:rsid w:val="00F0382D"/>
    <w:rsid w:val="00F07239"/>
    <w:rsid w:val="00F07BEB"/>
    <w:rsid w:val="00F2461E"/>
    <w:rsid w:val="00F33BE0"/>
    <w:rsid w:val="00F35447"/>
    <w:rsid w:val="00F407DE"/>
    <w:rsid w:val="00F40C8C"/>
    <w:rsid w:val="00F44B01"/>
    <w:rsid w:val="00F47EC1"/>
    <w:rsid w:val="00F5273E"/>
    <w:rsid w:val="00F528F1"/>
    <w:rsid w:val="00F565BD"/>
    <w:rsid w:val="00F5789A"/>
    <w:rsid w:val="00F60D27"/>
    <w:rsid w:val="00F66B1D"/>
    <w:rsid w:val="00F73FED"/>
    <w:rsid w:val="00F76343"/>
    <w:rsid w:val="00F83B11"/>
    <w:rsid w:val="00F93241"/>
    <w:rsid w:val="00F93C07"/>
    <w:rsid w:val="00F949D3"/>
    <w:rsid w:val="00F96C25"/>
    <w:rsid w:val="00F971A7"/>
    <w:rsid w:val="00FA051B"/>
    <w:rsid w:val="00FA25C2"/>
    <w:rsid w:val="00FA7F74"/>
    <w:rsid w:val="00FC0786"/>
    <w:rsid w:val="00FC1AB1"/>
    <w:rsid w:val="00FD4A8E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99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99"/>
    <w:qFormat/>
    <w:rsid w:val="00DB181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B3F17DDBBC415493058A190579D5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209</Nr_x002e__x0020_akti>
    <Data_x0020_e_x0020_Krijimit xmlns="0e656187-b300-4fb0-8bf4-3a50f872073c">2024-11-04T13:45:02Z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2024-11-04T00:00:00Z</Date_x0020_protokolli>
    <Titulli xmlns="0e656187-b300-4fb0-8bf4-3a50f872073c">Mbi fillimin e procedurës lidhur me shqyrtimin e kërkesës së shoqërisë “DELTA PLAN STUDIO” sh.p.k. për licencim në veprimtarinë e prodhimit të energjisë elektrike</Titulli>
    <Modifikuesi xmlns="0e656187-b300-4fb0-8bf4-3a50f872073c">entela.suli</Modifikuesi>
    <Nr_x002e__x0020_prot_x0020_QBZ xmlns="0e656187-b300-4fb0-8bf4-3a50f872073c">1879/4</Nr_x002e__x0020_prot_x0020_QBZ>
    <Data_x0020_e_x0020_Modifikimit xmlns="0e656187-b300-4fb0-8bf4-3a50f872073c">2024-11-05T14:00:42Z</Data_x0020_e_x0020_Modifikimit>
    <Dekretuar xmlns="0e656187-b300-4fb0-8bf4-3a50f872073c">false</Dekretuar>
    <Data xmlns="0e656187-b300-4fb0-8bf4-3a50f872073c">2024-10-07T00:00:00Z</Data>
    <Nr_x002e__x0020_protokolli_x0020_i_x0020_aktit xmlns="0e656187-b300-4fb0-8bf4-3a50f872073c">2327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E6961-EAF8-4AE3-AD81-C19A5E3699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67883B-5FBE-421B-9F2A-5D5469824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62A80B2-77F9-4A95-9108-697C26AE9DB9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22258AB-2458-46B5-A08A-20F308CB4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lidhur me shqyrtimin e kërkesës së shoqërisë “DELTA PLAN STUDIO” sh.p.k. për licencim në veprimtarinë e prodhimit të energjisë elektrike</dc:title>
  <dc:creator>DJZM</dc:creator>
  <cp:lastModifiedBy>Fjora Cahani</cp:lastModifiedBy>
  <cp:revision>10</cp:revision>
  <cp:lastPrinted>2024-06-10T14:29:00Z</cp:lastPrinted>
  <dcterms:created xsi:type="dcterms:W3CDTF">2024-10-29T11:14:00Z</dcterms:created>
  <dcterms:modified xsi:type="dcterms:W3CDTF">2024-11-06T12:32:00Z</dcterms:modified>
</cp:coreProperties>
</file>