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916A7" w14:textId="77777777" w:rsidR="001F7E58" w:rsidRPr="001F7E58" w:rsidRDefault="001F7E58" w:rsidP="00C812CD">
      <w:pPr>
        <w:autoSpaceDE w:val="0"/>
        <w:autoSpaceDN w:val="0"/>
        <w:adjustRightInd w:val="0"/>
        <w:spacing w:after="0" w:line="240" w:lineRule="auto"/>
        <w:ind w:firstLine="284"/>
        <w:jc w:val="center"/>
        <w:rPr>
          <w:rFonts w:ascii="Garamond" w:hAnsi="Garamond"/>
          <w:b/>
          <w:bCs/>
          <w:color w:val="000000"/>
          <w:sz w:val="24"/>
          <w:szCs w:val="24"/>
        </w:rPr>
      </w:pPr>
    </w:p>
    <w:p w14:paraId="1E56C170" w14:textId="77777777" w:rsidR="001F7E58" w:rsidRPr="001F7E58" w:rsidRDefault="001F7E58" w:rsidP="00C812CD">
      <w:pPr>
        <w:autoSpaceDE w:val="0"/>
        <w:autoSpaceDN w:val="0"/>
        <w:adjustRightInd w:val="0"/>
        <w:spacing w:after="0" w:line="240" w:lineRule="auto"/>
        <w:ind w:firstLine="284"/>
        <w:jc w:val="center"/>
        <w:rPr>
          <w:rFonts w:ascii="Garamond" w:hAnsi="Garamond"/>
          <w:b/>
          <w:bCs/>
          <w:color w:val="000000"/>
          <w:sz w:val="24"/>
          <w:szCs w:val="24"/>
        </w:rPr>
      </w:pPr>
      <w:r w:rsidRPr="001F7E58">
        <w:rPr>
          <w:rFonts w:ascii="Garamond" w:hAnsi="Garamond"/>
          <w:b/>
          <w:bCs/>
          <w:color w:val="000000"/>
          <w:sz w:val="24"/>
          <w:szCs w:val="24"/>
        </w:rPr>
        <w:t>VENDIM</w:t>
      </w:r>
    </w:p>
    <w:p w14:paraId="0147A515" w14:textId="37F5FB9A" w:rsidR="001F7E58" w:rsidRPr="001F7E58" w:rsidRDefault="001F7E58" w:rsidP="00C812CD">
      <w:pPr>
        <w:autoSpaceDE w:val="0"/>
        <w:autoSpaceDN w:val="0"/>
        <w:adjustRightInd w:val="0"/>
        <w:spacing w:after="0" w:line="240" w:lineRule="auto"/>
        <w:ind w:firstLine="284"/>
        <w:jc w:val="center"/>
        <w:rPr>
          <w:rFonts w:ascii="Garamond" w:hAnsi="Garamond"/>
          <w:b/>
          <w:bCs/>
          <w:color w:val="000000"/>
          <w:sz w:val="24"/>
          <w:szCs w:val="24"/>
        </w:rPr>
      </w:pPr>
      <w:r w:rsidRPr="001F7E58">
        <w:rPr>
          <w:rFonts w:ascii="Garamond" w:hAnsi="Garamond"/>
          <w:b/>
          <w:bCs/>
          <w:color w:val="000000"/>
          <w:sz w:val="24"/>
          <w:szCs w:val="24"/>
        </w:rPr>
        <w:t xml:space="preserve">Nr. 217, </w:t>
      </w:r>
      <w:r w:rsidR="00C812CD">
        <w:rPr>
          <w:rFonts w:ascii="Garamond" w:hAnsi="Garamond"/>
          <w:b/>
          <w:bCs/>
          <w:color w:val="000000"/>
          <w:sz w:val="24"/>
          <w:szCs w:val="24"/>
        </w:rPr>
        <w:t>d</w:t>
      </w:r>
      <w:r w:rsidRPr="001F7E58">
        <w:rPr>
          <w:rFonts w:ascii="Garamond" w:hAnsi="Garamond"/>
          <w:b/>
          <w:bCs/>
          <w:color w:val="000000"/>
          <w:sz w:val="24"/>
          <w:szCs w:val="24"/>
        </w:rPr>
        <w:t>atë 16.10.2024</w:t>
      </w:r>
    </w:p>
    <w:p w14:paraId="3494BD5E" w14:textId="77777777" w:rsidR="001F7E58" w:rsidRPr="001F7E58" w:rsidRDefault="001F7E58" w:rsidP="00C812CD">
      <w:pPr>
        <w:autoSpaceDE w:val="0"/>
        <w:autoSpaceDN w:val="0"/>
        <w:adjustRightInd w:val="0"/>
        <w:spacing w:after="0" w:line="240" w:lineRule="auto"/>
        <w:ind w:firstLine="284"/>
        <w:jc w:val="center"/>
        <w:rPr>
          <w:rFonts w:ascii="Garamond" w:hAnsi="Garamond"/>
          <w:b/>
          <w:bCs/>
          <w:color w:val="000000"/>
          <w:sz w:val="24"/>
          <w:szCs w:val="24"/>
        </w:rPr>
      </w:pPr>
    </w:p>
    <w:p w14:paraId="0E3FE52A" w14:textId="2C62117B" w:rsidR="001F7E58" w:rsidRDefault="001F7E58" w:rsidP="00C812CD">
      <w:pPr>
        <w:autoSpaceDE w:val="0"/>
        <w:autoSpaceDN w:val="0"/>
        <w:adjustRightInd w:val="0"/>
        <w:spacing w:after="0" w:line="240" w:lineRule="auto"/>
        <w:ind w:firstLine="284"/>
        <w:jc w:val="center"/>
        <w:rPr>
          <w:rFonts w:ascii="Garamond" w:hAnsi="Garamond"/>
          <w:b/>
          <w:bCs/>
          <w:color w:val="000000"/>
          <w:sz w:val="24"/>
          <w:szCs w:val="24"/>
        </w:rPr>
      </w:pPr>
      <w:r w:rsidRPr="001F7E58">
        <w:rPr>
          <w:rFonts w:ascii="Garamond" w:hAnsi="Garamond"/>
          <w:b/>
          <w:bCs/>
          <w:color w:val="000000"/>
          <w:sz w:val="24"/>
          <w:szCs w:val="24"/>
        </w:rPr>
        <w:t>MBI</w:t>
      </w:r>
      <w:r w:rsidR="00C812CD">
        <w:rPr>
          <w:rFonts w:ascii="Garamond" w:hAnsi="Garamond"/>
          <w:b/>
          <w:bCs/>
          <w:color w:val="000000"/>
          <w:sz w:val="24"/>
          <w:szCs w:val="24"/>
        </w:rPr>
        <w:t xml:space="preserve"> </w:t>
      </w:r>
      <w:r w:rsidRPr="001F7E58">
        <w:rPr>
          <w:rFonts w:ascii="Garamond" w:hAnsi="Garamond"/>
          <w:b/>
          <w:bCs/>
          <w:color w:val="000000"/>
          <w:sz w:val="24"/>
          <w:szCs w:val="24"/>
        </w:rPr>
        <w:t>ZGJATJEN E VENDIMMARRJES SË BORDIT TË ERE-</w:t>
      </w:r>
      <w:r w:rsidR="00127294">
        <w:rPr>
          <w:rFonts w:ascii="Garamond" w:hAnsi="Garamond"/>
          <w:b/>
          <w:bCs/>
          <w:color w:val="000000"/>
          <w:sz w:val="24"/>
          <w:szCs w:val="24"/>
        </w:rPr>
        <w:t>s,</w:t>
      </w:r>
      <w:r w:rsidRPr="001F7E58">
        <w:rPr>
          <w:rFonts w:ascii="Garamond" w:hAnsi="Garamond"/>
          <w:b/>
          <w:bCs/>
          <w:color w:val="000000"/>
          <w:sz w:val="24"/>
          <w:szCs w:val="24"/>
        </w:rPr>
        <w:t xml:space="preserve"> LIDHUR ME KËRKESËN E SHOQËRISË “</w:t>
      </w:r>
      <w:proofErr w:type="spellStart"/>
      <w:r w:rsidRPr="001F7E58">
        <w:rPr>
          <w:rFonts w:ascii="Garamond" w:hAnsi="Garamond"/>
          <w:b/>
          <w:bCs/>
          <w:color w:val="000000"/>
          <w:sz w:val="24"/>
          <w:szCs w:val="24"/>
        </w:rPr>
        <w:t>SAMASOL</w:t>
      </w:r>
      <w:proofErr w:type="spellEnd"/>
      <w:r w:rsidRPr="001F7E58">
        <w:rPr>
          <w:rFonts w:ascii="Garamond" w:hAnsi="Garamond"/>
          <w:b/>
          <w:bCs/>
          <w:color w:val="000000"/>
          <w:sz w:val="24"/>
          <w:szCs w:val="24"/>
        </w:rPr>
        <w:t>” SHPK</w:t>
      </w:r>
      <w:r w:rsidR="00127294">
        <w:rPr>
          <w:rFonts w:ascii="Garamond" w:hAnsi="Garamond"/>
          <w:b/>
          <w:bCs/>
          <w:color w:val="000000"/>
          <w:sz w:val="24"/>
          <w:szCs w:val="24"/>
        </w:rPr>
        <w:t>,</w:t>
      </w:r>
      <w:r w:rsidRPr="001F7E58">
        <w:rPr>
          <w:rFonts w:ascii="Garamond" w:hAnsi="Garamond"/>
          <w:b/>
          <w:bCs/>
          <w:color w:val="000000"/>
          <w:sz w:val="24"/>
          <w:szCs w:val="24"/>
        </w:rPr>
        <w:t xml:space="preserve"> PËR LICENCIM NË VEPRIMTARINË E PRODHIMIT TË ENERGJISË ELEKTRIKE </w:t>
      </w:r>
    </w:p>
    <w:p w14:paraId="168B524A" w14:textId="77777777" w:rsidR="00C812CD" w:rsidRPr="00127294" w:rsidRDefault="00C812CD" w:rsidP="00C812CD">
      <w:pPr>
        <w:autoSpaceDE w:val="0"/>
        <w:autoSpaceDN w:val="0"/>
        <w:adjustRightInd w:val="0"/>
        <w:spacing w:after="0" w:line="240" w:lineRule="auto"/>
        <w:ind w:firstLine="284"/>
        <w:jc w:val="center"/>
        <w:rPr>
          <w:rFonts w:ascii="Garamond" w:hAnsi="Garamond"/>
          <w:bCs/>
          <w:color w:val="000000"/>
          <w:sz w:val="24"/>
          <w:szCs w:val="24"/>
        </w:rPr>
      </w:pPr>
    </w:p>
    <w:p w14:paraId="44473FD8" w14:textId="520AF25A" w:rsidR="001F7E58" w:rsidRPr="00127294" w:rsidRDefault="001F7E58" w:rsidP="00C812CD">
      <w:pPr>
        <w:autoSpaceDE w:val="0"/>
        <w:autoSpaceDN w:val="0"/>
        <w:adjustRightInd w:val="0"/>
        <w:spacing w:after="0" w:line="240" w:lineRule="auto"/>
        <w:ind w:firstLine="284"/>
        <w:jc w:val="both"/>
        <w:rPr>
          <w:rFonts w:ascii="Garamond" w:hAnsi="Garamond"/>
          <w:color w:val="000000"/>
          <w:sz w:val="24"/>
          <w:szCs w:val="24"/>
        </w:rPr>
      </w:pPr>
      <w:r w:rsidRPr="00127294">
        <w:rPr>
          <w:rFonts w:ascii="Garamond" w:hAnsi="Garamond"/>
          <w:color w:val="000000"/>
          <w:sz w:val="24"/>
          <w:szCs w:val="24"/>
        </w:rPr>
        <w:t>Në mbështetje të nenit 16</w:t>
      </w:r>
      <w:r w:rsidR="00127294">
        <w:rPr>
          <w:rFonts w:ascii="Garamond" w:hAnsi="Garamond"/>
          <w:color w:val="000000"/>
          <w:sz w:val="24"/>
          <w:szCs w:val="24"/>
        </w:rPr>
        <w:t>,</w:t>
      </w:r>
      <w:r w:rsidRPr="00127294">
        <w:rPr>
          <w:rFonts w:ascii="Garamond" w:hAnsi="Garamond"/>
          <w:color w:val="000000"/>
          <w:sz w:val="24"/>
          <w:szCs w:val="24"/>
        </w:rPr>
        <w:t xml:space="preserve"> të ligjit nr. 43/2015</w:t>
      </w:r>
      <w:r w:rsidR="00127294">
        <w:rPr>
          <w:rFonts w:ascii="Garamond" w:hAnsi="Garamond"/>
          <w:color w:val="000000"/>
          <w:sz w:val="24"/>
          <w:szCs w:val="24"/>
        </w:rPr>
        <w:t>,</w:t>
      </w:r>
      <w:r w:rsidRPr="00127294">
        <w:rPr>
          <w:rFonts w:ascii="Garamond" w:hAnsi="Garamond"/>
          <w:color w:val="000000"/>
          <w:sz w:val="24"/>
          <w:szCs w:val="24"/>
        </w:rPr>
        <w:t xml:space="preserve"> </w:t>
      </w:r>
      <w:r w:rsidRPr="00127294">
        <w:rPr>
          <w:rFonts w:ascii="Garamond" w:hAnsi="Garamond"/>
          <w:iCs/>
          <w:color w:val="000000"/>
          <w:sz w:val="24"/>
          <w:szCs w:val="24"/>
        </w:rPr>
        <w:t>“Për sektorin e energjisë elektrike”,</w:t>
      </w:r>
      <w:r w:rsidRPr="00127294">
        <w:rPr>
          <w:rFonts w:ascii="Garamond" w:hAnsi="Garamond"/>
          <w:color w:val="000000"/>
          <w:sz w:val="24"/>
          <w:szCs w:val="24"/>
        </w:rPr>
        <w:t xml:space="preserve"> i ndryshuar; </w:t>
      </w:r>
      <w:r w:rsidR="00127294" w:rsidRPr="00127294">
        <w:rPr>
          <w:rFonts w:ascii="Garamond" w:hAnsi="Garamond"/>
          <w:color w:val="000000"/>
          <w:sz w:val="24"/>
          <w:szCs w:val="24"/>
        </w:rPr>
        <w:t xml:space="preserve">i </w:t>
      </w:r>
      <w:r w:rsidRPr="00127294">
        <w:rPr>
          <w:rFonts w:ascii="Garamond" w:hAnsi="Garamond"/>
          <w:color w:val="000000"/>
          <w:sz w:val="24"/>
          <w:szCs w:val="24"/>
        </w:rPr>
        <w:t>nenit 14, pika 3</w:t>
      </w:r>
      <w:r w:rsidR="00127294">
        <w:rPr>
          <w:rFonts w:ascii="Garamond" w:hAnsi="Garamond"/>
          <w:color w:val="000000"/>
          <w:sz w:val="24"/>
          <w:szCs w:val="24"/>
        </w:rPr>
        <w:t>,</w:t>
      </w:r>
      <w:r w:rsidRPr="00127294">
        <w:rPr>
          <w:rFonts w:ascii="Garamond" w:hAnsi="Garamond"/>
          <w:color w:val="000000"/>
          <w:sz w:val="24"/>
          <w:szCs w:val="24"/>
        </w:rPr>
        <w:t xml:space="preserve"> të </w:t>
      </w:r>
      <w:r w:rsidR="00127294">
        <w:rPr>
          <w:rFonts w:ascii="Garamond" w:hAnsi="Garamond"/>
          <w:color w:val="000000"/>
          <w:sz w:val="24"/>
          <w:szCs w:val="24"/>
        </w:rPr>
        <w:t>“</w:t>
      </w:r>
      <w:r w:rsidRPr="00127294">
        <w:rPr>
          <w:rFonts w:ascii="Garamond" w:hAnsi="Garamond"/>
          <w:iCs/>
          <w:color w:val="000000"/>
          <w:sz w:val="24"/>
          <w:szCs w:val="24"/>
        </w:rPr>
        <w:t>Rregullores për procedurat dhe afatet për dhënien, modifikimin, transferimin, rinovimin, njohjen dhe heqjen e licencave në sektorin e energjisë elektrike</w:t>
      </w:r>
      <w:r w:rsidR="00127294">
        <w:rPr>
          <w:rFonts w:ascii="Garamond" w:hAnsi="Garamond"/>
          <w:iCs/>
          <w:color w:val="000000"/>
          <w:sz w:val="24"/>
          <w:szCs w:val="24"/>
        </w:rPr>
        <w:t>”</w:t>
      </w:r>
      <w:r w:rsidRPr="00127294">
        <w:rPr>
          <w:rFonts w:ascii="Garamond" w:hAnsi="Garamond"/>
          <w:color w:val="000000"/>
          <w:sz w:val="24"/>
          <w:szCs w:val="24"/>
        </w:rPr>
        <w:t xml:space="preserve">, të miratuar me vendimin e </w:t>
      </w:r>
      <w:r w:rsidR="00127294" w:rsidRPr="00127294">
        <w:rPr>
          <w:rFonts w:ascii="Garamond" w:hAnsi="Garamond"/>
          <w:color w:val="000000"/>
          <w:sz w:val="24"/>
          <w:szCs w:val="24"/>
        </w:rPr>
        <w:t xml:space="preserve">Bordit </w:t>
      </w:r>
      <w:r w:rsidRPr="00127294">
        <w:rPr>
          <w:rFonts w:ascii="Garamond" w:hAnsi="Garamond"/>
          <w:color w:val="000000"/>
          <w:sz w:val="24"/>
          <w:szCs w:val="24"/>
        </w:rPr>
        <w:t xml:space="preserve">të Entit Rregullator të Energjisë (ERE) nr. 109, datë 29.6.2016, </w:t>
      </w:r>
      <w:r w:rsidR="00127294" w:rsidRPr="00127294">
        <w:rPr>
          <w:rFonts w:ascii="Garamond" w:hAnsi="Garamond"/>
          <w:color w:val="000000"/>
          <w:sz w:val="24"/>
          <w:szCs w:val="24"/>
        </w:rPr>
        <w:t>i</w:t>
      </w:r>
      <w:r w:rsidRPr="00127294">
        <w:rPr>
          <w:rFonts w:ascii="Garamond" w:hAnsi="Garamond"/>
          <w:color w:val="000000"/>
          <w:sz w:val="24"/>
          <w:szCs w:val="24"/>
        </w:rPr>
        <w:t xml:space="preserve"> ndryshuar; si dhe </w:t>
      </w:r>
      <w:r w:rsidR="00127294" w:rsidRPr="00127294">
        <w:rPr>
          <w:rFonts w:ascii="Garamond" w:hAnsi="Garamond"/>
          <w:color w:val="000000"/>
          <w:sz w:val="24"/>
          <w:szCs w:val="24"/>
        </w:rPr>
        <w:t xml:space="preserve">i </w:t>
      </w:r>
      <w:r w:rsidRPr="00127294">
        <w:rPr>
          <w:rFonts w:ascii="Garamond" w:hAnsi="Garamond"/>
          <w:color w:val="000000"/>
          <w:sz w:val="24"/>
          <w:szCs w:val="24"/>
        </w:rPr>
        <w:t>nenit 15</w:t>
      </w:r>
      <w:r w:rsidR="00127294">
        <w:rPr>
          <w:rFonts w:ascii="Garamond" w:hAnsi="Garamond"/>
          <w:color w:val="000000"/>
          <w:sz w:val="24"/>
          <w:szCs w:val="24"/>
        </w:rPr>
        <w:t>,</w:t>
      </w:r>
      <w:r w:rsidRPr="00127294">
        <w:rPr>
          <w:rFonts w:ascii="Garamond" w:hAnsi="Garamond"/>
          <w:color w:val="000000"/>
          <w:sz w:val="24"/>
          <w:szCs w:val="24"/>
        </w:rPr>
        <w:t xml:space="preserve"> të </w:t>
      </w:r>
      <w:r w:rsidR="00127294">
        <w:rPr>
          <w:rFonts w:ascii="Garamond" w:hAnsi="Garamond"/>
          <w:color w:val="000000"/>
          <w:sz w:val="24"/>
          <w:szCs w:val="24"/>
        </w:rPr>
        <w:t>“</w:t>
      </w:r>
      <w:r w:rsidRPr="00127294">
        <w:rPr>
          <w:rFonts w:ascii="Garamond" w:hAnsi="Garamond"/>
          <w:iCs/>
          <w:color w:val="000000"/>
          <w:sz w:val="24"/>
          <w:szCs w:val="24"/>
        </w:rPr>
        <w:t>Rregullores për organizimin, funksionimin dhe procedurat e ERE-</w:t>
      </w:r>
      <w:r w:rsidRPr="00127294">
        <w:rPr>
          <w:rFonts w:ascii="Garamond" w:hAnsi="Garamond"/>
          <w:color w:val="000000"/>
          <w:sz w:val="24"/>
          <w:szCs w:val="24"/>
        </w:rPr>
        <w:t>s</w:t>
      </w:r>
      <w:r w:rsidR="00127294">
        <w:rPr>
          <w:rFonts w:ascii="Garamond" w:hAnsi="Garamond"/>
          <w:color w:val="000000"/>
          <w:sz w:val="24"/>
          <w:szCs w:val="24"/>
        </w:rPr>
        <w:t>”</w:t>
      </w:r>
      <w:r w:rsidRPr="00127294">
        <w:rPr>
          <w:rFonts w:ascii="Garamond" w:hAnsi="Garamond"/>
          <w:color w:val="000000"/>
          <w:sz w:val="24"/>
          <w:szCs w:val="24"/>
        </w:rPr>
        <w:t xml:space="preserve">, miratuar me vendimin e </w:t>
      </w:r>
      <w:r w:rsidR="00127294" w:rsidRPr="00127294">
        <w:rPr>
          <w:rFonts w:ascii="Garamond" w:hAnsi="Garamond"/>
          <w:color w:val="000000"/>
          <w:sz w:val="24"/>
          <w:szCs w:val="24"/>
        </w:rPr>
        <w:t xml:space="preserve">Bordit </w:t>
      </w:r>
      <w:r w:rsidRPr="00127294">
        <w:rPr>
          <w:rFonts w:ascii="Garamond" w:hAnsi="Garamond"/>
          <w:color w:val="000000"/>
          <w:sz w:val="24"/>
          <w:szCs w:val="24"/>
        </w:rPr>
        <w:t xml:space="preserve">të ERE-s nr. 96, datë 17.6.2016; Bordi i ERE-s, në mbledhjen e tij të datës 14.10.2024 dhe në mbledhjen vijuese datë 16.10.2024, mbasi shqyrtoi relacionin me nr. 1854/5 </w:t>
      </w:r>
      <w:proofErr w:type="spellStart"/>
      <w:r w:rsidRPr="00127294">
        <w:rPr>
          <w:rFonts w:ascii="Garamond" w:hAnsi="Garamond"/>
          <w:color w:val="000000"/>
          <w:sz w:val="24"/>
          <w:szCs w:val="24"/>
        </w:rPr>
        <w:t>prot</w:t>
      </w:r>
      <w:proofErr w:type="spellEnd"/>
      <w:r w:rsidRPr="00127294">
        <w:rPr>
          <w:rFonts w:ascii="Garamond" w:hAnsi="Garamond"/>
          <w:color w:val="000000"/>
          <w:sz w:val="24"/>
          <w:szCs w:val="24"/>
        </w:rPr>
        <w:t>., datë 10.10.2024, dhe relacionin shtesë nr. 1854/7, datë 16.10.2024, të Drejtorisë së Licencimit dhe Autorizimeve “</w:t>
      </w:r>
      <w:r w:rsidRPr="00127294">
        <w:rPr>
          <w:rFonts w:ascii="Garamond" w:hAnsi="Garamond"/>
          <w:iCs/>
          <w:color w:val="000000"/>
          <w:sz w:val="24"/>
          <w:szCs w:val="24"/>
        </w:rPr>
        <w:t xml:space="preserve">Mbi kërkesën e shoqërisë </w:t>
      </w:r>
      <w:r w:rsidR="00127294">
        <w:rPr>
          <w:rFonts w:ascii="Garamond" w:hAnsi="Garamond"/>
          <w:iCs/>
          <w:color w:val="000000"/>
          <w:sz w:val="24"/>
          <w:szCs w:val="24"/>
        </w:rPr>
        <w:t>‘</w:t>
      </w:r>
      <w:proofErr w:type="spellStart"/>
      <w:r w:rsidR="00127294" w:rsidRPr="00127294">
        <w:rPr>
          <w:rFonts w:ascii="Garamond" w:hAnsi="Garamond"/>
          <w:iCs/>
          <w:color w:val="000000"/>
          <w:sz w:val="24"/>
          <w:szCs w:val="24"/>
        </w:rPr>
        <w:t>Samasol</w:t>
      </w:r>
      <w:proofErr w:type="spellEnd"/>
      <w:r w:rsidR="00127294">
        <w:rPr>
          <w:rFonts w:ascii="Garamond" w:hAnsi="Garamond"/>
          <w:iCs/>
          <w:color w:val="000000"/>
          <w:sz w:val="24"/>
          <w:szCs w:val="24"/>
        </w:rPr>
        <w:t>’</w:t>
      </w:r>
      <w:r w:rsidR="00127294" w:rsidRPr="00127294">
        <w:rPr>
          <w:rFonts w:ascii="Garamond" w:hAnsi="Garamond"/>
          <w:iCs/>
          <w:color w:val="000000"/>
          <w:sz w:val="24"/>
          <w:szCs w:val="24"/>
        </w:rPr>
        <w:t xml:space="preserve"> </w:t>
      </w:r>
      <w:proofErr w:type="spellStart"/>
      <w:r w:rsidRPr="00127294">
        <w:rPr>
          <w:rFonts w:ascii="Garamond" w:hAnsi="Garamond"/>
          <w:iCs/>
          <w:color w:val="000000"/>
          <w:sz w:val="24"/>
          <w:szCs w:val="24"/>
        </w:rPr>
        <w:t>sh.p.k</w:t>
      </w:r>
      <w:proofErr w:type="spellEnd"/>
      <w:r w:rsidRPr="00127294">
        <w:rPr>
          <w:rFonts w:ascii="Garamond" w:hAnsi="Garamond"/>
          <w:iCs/>
          <w:color w:val="000000"/>
          <w:sz w:val="24"/>
          <w:szCs w:val="24"/>
        </w:rPr>
        <w:t>. për licencim në veprimtarinë e prodhimit të energjisë elektrike”</w:t>
      </w:r>
      <w:r w:rsidRPr="00127294">
        <w:rPr>
          <w:rFonts w:ascii="Garamond" w:hAnsi="Garamond"/>
          <w:color w:val="000000"/>
          <w:sz w:val="24"/>
          <w:szCs w:val="24"/>
        </w:rPr>
        <w:t>,</w:t>
      </w:r>
    </w:p>
    <w:p w14:paraId="665DC1F9" w14:textId="6887E726" w:rsidR="001F7E58" w:rsidRPr="00127294" w:rsidRDefault="00127294" w:rsidP="00C812CD">
      <w:pPr>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001F7E58" w:rsidRPr="00127294">
        <w:rPr>
          <w:rFonts w:ascii="Garamond" w:hAnsi="Garamond"/>
          <w:bCs/>
          <w:color w:val="000000"/>
          <w:sz w:val="24"/>
          <w:szCs w:val="24"/>
        </w:rPr>
        <w:t xml:space="preserve">onstatoi se: </w:t>
      </w:r>
    </w:p>
    <w:p w14:paraId="35E765DE" w14:textId="75A4E880" w:rsidR="001F7E58" w:rsidRPr="00127294" w:rsidRDefault="001F7E58" w:rsidP="00C812CD">
      <w:pPr>
        <w:autoSpaceDE w:val="0"/>
        <w:autoSpaceDN w:val="0"/>
        <w:adjustRightInd w:val="0"/>
        <w:spacing w:after="0" w:line="240" w:lineRule="auto"/>
        <w:ind w:firstLine="284"/>
        <w:jc w:val="both"/>
        <w:rPr>
          <w:rFonts w:ascii="Garamond" w:hAnsi="Garamond"/>
          <w:sz w:val="24"/>
          <w:szCs w:val="24"/>
        </w:rPr>
      </w:pPr>
      <w:r w:rsidRPr="00127294">
        <w:rPr>
          <w:rFonts w:ascii="Garamond" w:hAnsi="Garamond"/>
          <w:color w:val="000000"/>
          <w:sz w:val="24"/>
          <w:szCs w:val="24"/>
        </w:rPr>
        <w:t>-</w:t>
      </w:r>
      <w:r w:rsidR="00C812CD" w:rsidRPr="00127294">
        <w:rPr>
          <w:rFonts w:ascii="Garamond" w:hAnsi="Garamond"/>
          <w:color w:val="000000"/>
          <w:sz w:val="24"/>
          <w:szCs w:val="24"/>
        </w:rPr>
        <w:t xml:space="preserve"> </w:t>
      </w:r>
      <w:r w:rsidRPr="00127294">
        <w:rPr>
          <w:rFonts w:ascii="Garamond" w:hAnsi="Garamond"/>
          <w:color w:val="000000"/>
          <w:sz w:val="24"/>
          <w:szCs w:val="24"/>
        </w:rPr>
        <w:t>Shoqëria “</w:t>
      </w:r>
      <w:proofErr w:type="spellStart"/>
      <w:r w:rsidR="00127294" w:rsidRPr="00127294">
        <w:rPr>
          <w:rFonts w:ascii="Garamond" w:hAnsi="Garamond"/>
          <w:color w:val="000000"/>
          <w:sz w:val="24"/>
          <w:szCs w:val="24"/>
        </w:rPr>
        <w:t>Samasol</w:t>
      </w:r>
      <w:proofErr w:type="spellEnd"/>
      <w:r w:rsidRPr="00127294">
        <w:rPr>
          <w:rFonts w:ascii="Garamond" w:hAnsi="Garamond"/>
          <w:color w:val="000000"/>
          <w:sz w:val="24"/>
          <w:szCs w:val="24"/>
        </w:rPr>
        <w:t xml:space="preserve">” </w:t>
      </w:r>
      <w:proofErr w:type="spellStart"/>
      <w:r w:rsidRPr="00127294">
        <w:rPr>
          <w:rFonts w:ascii="Garamond" w:hAnsi="Garamond"/>
          <w:color w:val="000000"/>
          <w:sz w:val="24"/>
          <w:szCs w:val="24"/>
        </w:rPr>
        <w:t>sh.p.k</w:t>
      </w:r>
      <w:proofErr w:type="spellEnd"/>
      <w:r w:rsidRPr="00127294">
        <w:rPr>
          <w:rFonts w:ascii="Garamond" w:hAnsi="Garamond"/>
          <w:color w:val="000000"/>
          <w:sz w:val="24"/>
          <w:szCs w:val="24"/>
        </w:rPr>
        <w:t xml:space="preserve">., me shkresën e protokolluar në ERE me nr. 1854 </w:t>
      </w:r>
      <w:proofErr w:type="spellStart"/>
      <w:r w:rsidRPr="00127294">
        <w:rPr>
          <w:rFonts w:ascii="Garamond" w:hAnsi="Garamond"/>
          <w:color w:val="000000"/>
          <w:sz w:val="24"/>
          <w:szCs w:val="24"/>
        </w:rPr>
        <w:t>prot</w:t>
      </w:r>
      <w:proofErr w:type="spellEnd"/>
      <w:r w:rsidRPr="00127294">
        <w:rPr>
          <w:rFonts w:ascii="Garamond" w:hAnsi="Garamond"/>
          <w:color w:val="000000"/>
          <w:sz w:val="24"/>
          <w:szCs w:val="24"/>
        </w:rPr>
        <w:t xml:space="preserve">., datë 12.9.2024, ka paraqitur kërkesën për licencim në veprimtarinë e prodhimit të energjisë elektrike nga centrali </w:t>
      </w:r>
      <w:proofErr w:type="spellStart"/>
      <w:r w:rsidRPr="00127294">
        <w:rPr>
          <w:rFonts w:ascii="Garamond" w:hAnsi="Garamond"/>
          <w:color w:val="000000"/>
          <w:sz w:val="24"/>
          <w:szCs w:val="24"/>
        </w:rPr>
        <w:t>fotovoltaik</w:t>
      </w:r>
      <w:proofErr w:type="spellEnd"/>
      <w:r w:rsidRPr="00127294">
        <w:rPr>
          <w:rFonts w:ascii="Garamond" w:hAnsi="Garamond"/>
          <w:color w:val="000000"/>
          <w:sz w:val="24"/>
          <w:szCs w:val="24"/>
        </w:rPr>
        <w:t xml:space="preserve"> me kapacitet prodhues 2 </w:t>
      </w:r>
      <w:proofErr w:type="spellStart"/>
      <w:r w:rsidR="00127294" w:rsidRPr="00127294">
        <w:rPr>
          <w:rFonts w:ascii="Garamond" w:hAnsi="Garamond"/>
          <w:color w:val="000000"/>
          <w:sz w:val="24"/>
          <w:szCs w:val="24"/>
        </w:rPr>
        <w:t>mw</w:t>
      </w:r>
      <w:proofErr w:type="spellEnd"/>
      <w:r w:rsidRPr="00127294">
        <w:rPr>
          <w:rFonts w:ascii="Garamond" w:hAnsi="Garamond"/>
          <w:color w:val="000000"/>
          <w:sz w:val="24"/>
          <w:szCs w:val="24"/>
        </w:rPr>
        <w:t xml:space="preserve">, në fshatin Grykë, Njësia Administrative </w:t>
      </w:r>
      <w:proofErr w:type="spellStart"/>
      <w:r w:rsidRPr="00127294">
        <w:rPr>
          <w:rFonts w:ascii="Garamond" w:hAnsi="Garamond"/>
          <w:color w:val="000000"/>
          <w:sz w:val="24"/>
          <w:szCs w:val="24"/>
        </w:rPr>
        <w:t>Topojë</w:t>
      </w:r>
      <w:proofErr w:type="spellEnd"/>
      <w:r w:rsidRPr="00127294">
        <w:rPr>
          <w:rFonts w:ascii="Garamond" w:hAnsi="Garamond"/>
          <w:color w:val="000000"/>
          <w:sz w:val="24"/>
          <w:szCs w:val="24"/>
        </w:rPr>
        <w:t xml:space="preserve">, Bashkia Fier, </w:t>
      </w:r>
      <w:r w:rsidR="00127294" w:rsidRPr="00127294">
        <w:rPr>
          <w:rFonts w:ascii="Garamond" w:hAnsi="Garamond"/>
          <w:color w:val="000000"/>
          <w:sz w:val="24"/>
          <w:szCs w:val="24"/>
        </w:rPr>
        <w:t>q</w:t>
      </w:r>
      <w:r w:rsidRPr="00127294">
        <w:rPr>
          <w:rFonts w:ascii="Garamond" w:hAnsi="Garamond"/>
          <w:color w:val="000000"/>
          <w:sz w:val="24"/>
          <w:szCs w:val="24"/>
        </w:rPr>
        <w:t>arku Fier.</w:t>
      </w:r>
    </w:p>
    <w:p w14:paraId="55FB66EF" w14:textId="6F0E8D62" w:rsidR="001F7E58" w:rsidRPr="00127294" w:rsidRDefault="001F7E58" w:rsidP="00C812CD">
      <w:pPr>
        <w:autoSpaceDE w:val="0"/>
        <w:autoSpaceDN w:val="0"/>
        <w:adjustRightInd w:val="0"/>
        <w:spacing w:after="0" w:line="240" w:lineRule="auto"/>
        <w:ind w:firstLine="284"/>
        <w:jc w:val="both"/>
        <w:rPr>
          <w:rFonts w:ascii="Garamond" w:hAnsi="Garamond"/>
          <w:sz w:val="24"/>
          <w:szCs w:val="24"/>
        </w:rPr>
      </w:pPr>
      <w:r w:rsidRPr="00127294">
        <w:rPr>
          <w:rFonts w:ascii="Garamond" w:hAnsi="Garamond"/>
          <w:sz w:val="24"/>
          <w:szCs w:val="24"/>
        </w:rPr>
        <w:t>-</w:t>
      </w:r>
      <w:r w:rsidR="00C812CD" w:rsidRPr="00127294">
        <w:rPr>
          <w:rFonts w:ascii="Garamond" w:hAnsi="Garamond"/>
          <w:sz w:val="24"/>
          <w:szCs w:val="24"/>
        </w:rPr>
        <w:t xml:space="preserve"> </w:t>
      </w:r>
      <w:r w:rsidRPr="00127294">
        <w:rPr>
          <w:rFonts w:ascii="Garamond" w:hAnsi="Garamond"/>
          <w:sz w:val="24"/>
          <w:szCs w:val="24"/>
        </w:rPr>
        <w:t>Bordi i ERE-s</w:t>
      </w:r>
      <w:r w:rsidR="00127294">
        <w:rPr>
          <w:rFonts w:ascii="Garamond" w:hAnsi="Garamond"/>
          <w:sz w:val="24"/>
          <w:szCs w:val="24"/>
        </w:rPr>
        <w:t>,</w:t>
      </w:r>
      <w:r w:rsidRPr="00127294">
        <w:rPr>
          <w:rFonts w:ascii="Garamond" w:hAnsi="Garamond"/>
          <w:sz w:val="24"/>
          <w:szCs w:val="24"/>
        </w:rPr>
        <w:t xml:space="preserve"> me vendimin nr. 185, datë 12.9.2024, vendosi të fillojë procedurën për licencimin e shoqërisë në këtë veprimtari.</w:t>
      </w:r>
    </w:p>
    <w:p w14:paraId="6FAC564B" w14:textId="7F5A1A30" w:rsidR="001F7E58" w:rsidRPr="00127294" w:rsidRDefault="001F7E58" w:rsidP="00C812CD">
      <w:pPr>
        <w:autoSpaceDE w:val="0"/>
        <w:autoSpaceDN w:val="0"/>
        <w:adjustRightInd w:val="0"/>
        <w:spacing w:after="0" w:line="240" w:lineRule="auto"/>
        <w:ind w:firstLine="284"/>
        <w:jc w:val="both"/>
        <w:rPr>
          <w:rFonts w:ascii="Garamond" w:hAnsi="Garamond"/>
          <w:sz w:val="24"/>
          <w:szCs w:val="24"/>
        </w:rPr>
      </w:pPr>
      <w:r w:rsidRPr="00127294">
        <w:rPr>
          <w:rFonts w:ascii="Garamond" w:hAnsi="Garamond"/>
          <w:sz w:val="24"/>
          <w:szCs w:val="24"/>
        </w:rPr>
        <w:t>-</w:t>
      </w:r>
      <w:r w:rsidR="00C812CD" w:rsidRPr="00127294">
        <w:rPr>
          <w:rFonts w:ascii="Garamond" w:hAnsi="Garamond"/>
          <w:sz w:val="24"/>
          <w:szCs w:val="24"/>
        </w:rPr>
        <w:t xml:space="preserve"> </w:t>
      </w:r>
      <w:r w:rsidRPr="00127294">
        <w:rPr>
          <w:rFonts w:ascii="Garamond" w:hAnsi="Garamond"/>
          <w:sz w:val="24"/>
          <w:szCs w:val="24"/>
        </w:rPr>
        <w:t>ERE botoi njoftimin në median e shkruar për fillimin e kësaj procedure (në datat 13.9.2024 dhe 14.9.2024) dhe në përfundim të afatit të pritjes së komenteve apo objeksioneve nga të tretët (data 24.9.2024), nuk rezultoi të ketë të tilla. Njoftimi për fillimin e procedurës u botua edhe në faqen zyrtare të internetit të ERE-s. Gjithashtu, me shkresën nr. 1927, datë 16.9.2024, ERE ka njoftuar Ministrinë e Infrastrukturës dhe Energjisë për fillimin e kësaj procedure.</w:t>
      </w:r>
    </w:p>
    <w:p w14:paraId="748BC728" w14:textId="56C63DF3" w:rsidR="001F7E58" w:rsidRPr="00127294" w:rsidRDefault="001F7E58" w:rsidP="00C812CD">
      <w:pPr>
        <w:autoSpaceDE w:val="0"/>
        <w:autoSpaceDN w:val="0"/>
        <w:adjustRightInd w:val="0"/>
        <w:spacing w:after="0" w:line="240" w:lineRule="auto"/>
        <w:ind w:firstLine="284"/>
        <w:jc w:val="both"/>
        <w:rPr>
          <w:rFonts w:ascii="Garamond" w:hAnsi="Garamond"/>
          <w:sz w:val="24"/>
          <w:szCs w:val="24"/>
        </w:rPr>
      </w:pPr>
      <w:r w:rsidRPr="00127294">
        <w:rPr>
          <w:rFonts w:ascii="Garamond" w:hAnsi="Garamond"/>
          <w:sz w:val="24"/>
          <w:szCs w:val="24"/>
        </w:rPr>
        <w:t>-</w:t>
      </w:r>
      <w:r w:rsidR="00C812CD" w:rsidRPr="00127294">
        <w:rPr>
          <w:rFonts w:ascii="Garamond" w:hAnsi="Garamond"/>
          <w:sz w:val="24"/>
          <w:szCs w:val="24"/>
        </w:rPr>
        <w:t xml:space="preserve"> </w:t>
      </w:r>
      <w:r w:rsidRPr="00127294">
        <w:rPr>
          <w:rFonts w:ascii="Garamond" w:hAnsi="Garamond"/>
          <w:sz w:val="24"/>
          <w:szCs w:val="24"/>
        </w:rPr>
        <w:t xml:space="preserve">Me shkresën nr. 1854/3 </w:t>
      </w:r>
      <w:proofErr w:type="spellStart"/>
      <w:r w:rsidRPr="00127294">
        <w:rPr>
          <w:rFonts w:ascii="Garamond" w:hAnsi="Garamond"/>
          <w:sz w:val="24"/>
          <w:szCs w:val="24"/>
        </w:rPr>
        <w:t>prot</w:t>
      </w:r>
      <w:proofErr w:type="spellEnd"/>
      <w:r w:rsidRPr="00127294">
        <w:rPr>
          <w:rFonts w:ascii="Garamond" w:hAnsi="Garamond"/>
          <w:sz w:val="24"/>
          <w:szCs w:val="24"/>
        </w:rPr>
        <w:t>., datë 30.9.2024, ERE i është drejtuar shoqërisë duke i njoftuar vendimin e fillimit të procedurës dhe informacionin/dokumentacionin që nevojitet të plotësohet nga ky aplikim.</w:t>
      </w:r>
    </w:p>
    <w:p w14:paraId="6C8224AA" w14:textId="0E4370F1" w:rsidR="001F7E58" w:rsidRPr="00127294" w:rsidRDefault="001F7E58" w:rsidP="00C812CD">
      <w:pPr>
        <w:autoSpaceDE w:val="0"/>
        <w:autoSpaceDN w:val="0"/>
        <w:adjustRightInd w:val="0"/>
        <w:spacing w:after="0" w:line="240" w:lineRule="auto"/>
        <w:ind w:firstLine="284"/>
        <w:jc w:val="both"/>
        <w:rPr>
          <w:rFonts w:ascii="Garamond" w:hAnsi="Garamond"/>
          <w:sz w:val="24"/>
          <w:szCs w:val="24"/>
        </w:rPr>
      </w:pPr>
      <w:r w:rsidRPr="00127294">
        <w:rPr>
          <w:rFonts w:ascii="Garamond" w:hAnsi="Garamond"/>
          <w:sz w:val="24"/>
          <w:szCs w:val="24"/>
        </w:rPr>
        <w:t>-</w:t>
      </w:r>
      <w:r w:rsidR="00C812CD" w:rsidRPr="00127294">
        <w:rPr>
          <w:rFonts w:ascii="Garamond" w:hAnsi="Garamond"/>
          <w:sz w:val="24"/>
          <w:szCs w:val="24"/>
        </w:rPr>
        <w:t xml:space="preserve"> </w:t>
      </w:r>
      <w:r w:rsidRPr="00127294">
        <w:rPr>
          <w:rFonts w:ascii="Garamond" w:hAnsi="Garamond"/>
          <w:sz w:val="24"/>
          <w:szCs w:val="24"/>
        </w:rPr>
        <w:t xml:space="preserve">Me shkresën e protokolluar në ERE me nr. 1854/6 </w:t>
      </w:r>
      <w:proofErr w:type="spellStart"/>
      <w:r w:rsidRPr="00127294">
        <w:rPr>
          <w:rFonts w:ascii="Garamond" w:hAnsi="Garamond"/>
          <w:sz w:val="24"/>
          <w:szCs w:val="24"/>
        </w:rPr>
        <w:t>prot</w:t>
      </w:r>
      <w:proofErr w:type="spellEnd"/>
      <w:r w:rsidRPr="00127294">
        <w:rPr>
          <w:rFonts w:ascii="Garamond" w:hAnsi="Garamond"/>
          <w:sz w:val="24"/>
          <w:szCs w:val="24"/>
        </w:rPr>
        <w:t>., datë 11.10.2024, shoqëria ka depozituar në ERE dokumentacion plotësues të aplikimit, ku nga shqyrtimi paraprak i tij rezulton se ka ende dokumentacion që nevojitet të plotësohet.</w:t>
      </w:r>
    </w:p>
    <w:p w14:paraId="51768198" w14:textId="302FAB59" w:rsidR="001F7E58" w:rsidRPr="00127294" w:rsidRDefault="001F7E58" w:rsidP="00C812CD">
      <w:pPr>
        <w:autoSpaceDE w:val="0"/>
        <w:autoSpaceDN w:val="0"/>
        <w:adjustRightInd w:val="0"/>
        <w:spacing w:after="0" w:line="240" w:lineRule="auto"/>
        <w:ind w:firstLine="284"/>
        <w:jc w:val="both"/>
        <w:rPr>
          <w:rFonts w:ascii="Garamond" w:hAnsi="Garamond"/>
          <w:iCs/>
          <w:sz w:val="24"/>
          <w:szCs w:val="24"/>
        </w:rPr>
      </w:pPr>
      <w:r w:rsidRPr="00127294">
        <w:rPr>
          <w:rFonts w:ascii="Garamond" w:hAnsi="Garamond"/>
          <w:sz w:val="24"/>
          <w:szCs w:val="24"/>
        </w:rPr>
        <w:t>-</w:t>
      </w:r>
      <w:r w:rsidR="00C812CD" w:rsidRPr="00127294">
        <w:rPr>
          <w:rFonts w:ascii="Garamond" w:hAnsi="Garamond"/>
          <w:sz w:val="24"/>
          <w:szCs w:val="24"/>
        </w:rPr>
        <w:t xml:space="preserve"> </w:t>
      </w:r>
      <w:r w:rsidRPr="00127294">
        <w:rPr>
          <w:rFonts w:ascii="Garamond" w:hAnsi="Garamond"/>
          <w:sz w:val="24"/>
          <w:szCs w:val="24"/>
        </w:rPr>
        <w:t>Në nenin 14, pika 3</w:t>
      </w:r>
      <w:r w:rsidR="00127294">
        <w:rPr>
          <w:rFonts w:ascii="Garamond" w:hAnsi="Garamond"/>
          <w:sz w:val="24"/>
          <w:szCs w:val="24"/>
        </w:rPr>
        <w:t>,</w:t>
      </w:r>
      <w:r w:rsidRPr="00127294">
        <w:rPr>
          <w:rFonts w:ascii="Garamond" w:hAnsi="Garamond"/>
          <w:sz w:val="24"/>
          <w:szCs w:val="24"/>
        </w:rPr>
        <w:t xml:space="preserve"> të </w:t>
      </w:r>
      <w:r w:rsidR="00127294">
        <w:rPr>
          <w:rFonts w:ascii="Garamond" w:hAnsi="Garamond"/>
          <w:sz w:val="24"/>
          <w:szCs w:val="24"/>
        </w:rPr>
        <w:t>r</w:t>
      </w:r>
      <w:r w:rsidRPr="00127294">
        <w:rPr>
          <w:rFonts w:ascii="Garamond" w:hAnsi="Garamond"/>
          <w:sz w:val="24"/>
          <w:szCs w:val="24"/>
        </w:rPr>
        <w:t xml:space="preserve">regullores parashikohet se: </w:t>
      </w:r>
      <w:r w:rsidR="00127294">
        <w:rPr>
          <w:rFonts w:ascii="Garamond" w:hAnsi="Garamond"/>
          <w:sz w:val="24"/>
          <w:szCs w:val="24"/>
        </w:rPr>
        <w:t>“</w:t>
      </w:r>
      <w:r w:rsidRPr="00127294">
        <w:rPr>
          <w:rFonts w:ascii="Garamond" w:hAnsi="Garamond"/>
          <w:iCs/>
          <w:sz w:val="24"/>
          <w:szCs w:val="24"/>
        </w:rPr>
        <w:t>Bordi mund të vendosë rast pas rasti për zgjatjen e afatit për marrjen e vendimit përfundimtar për pranimin ose refuzimin e aplikimit për licencë kur dokumentacioni nuk është i plotë, por jo më shumë se 30 ditë.</w:t>
      </w:r>
      <w:r w:rsidR="00127294">
        <w:rPr>
          <w:rFonts w:ascii="Garamond" w:hAnsi="Garamond"/>
          <w:iCs/>
          <w:sz w:val="24"/>
          <w:szCs w:val="24"/>
        </w:rPr>
        <w:t>”.</w:t>
      </w:r>
    </w:p>
    <w:p w14:paraId="7273FF86" w14:textId="09CD0A36" w:rsidR="001F7E58" w:rsidRPr="00127294" w:rsidRDefault="001F7E58" w:rsidP="00C812CD">
      <w:pPr>
        <w:autoSpaceDE w:val="0"/>
        <w:autoSpaceDN w:val="0"/>
        <w:adjustRightInd w:val="0"/>
        <w:spacing w:after="0" w:line="240" w:lineRule="auto"/>
        <w:ind w:firstLine="284"/>
        <w:jc w:val="both"/>
        <w:rPr>
          <w:rFonts w:ascii="Garamond" w:hAnsi="Garamond"/>
          <w:sz w:val="24"/>
          <w:szCs w:val="24"/>
        </w:rPr>
      </w:pPr>
      <w:r w:rsidRPr="00127294">
        <w:rPr>
          <w:rFonts w:ascii="Garamond" w:hAnsi="Garamond"/>
          <w:sz w:val="24"/>
          <w:szCs w:val="24"/>
        </w:rPr>
        <w:t>-</w:t>
      </w:r>
      <w:r w:rsidR="00C812CD" w:rsidRPr="00127294">
        <w:rPr>
          <w:rFonts w:ascii="Garamond" w:hAnsi="Garamond"/>
          <w:sz w:val="24"/>
          <w:szCs w:val="24"/>
        </w:rPr>
        <w:t xml:space="preserve"> </w:t>
      </w:r>
      <w:r w:rsidRPr="00127294">
        <w:rPr>
          <w:rFonts w:ascii="Garamond" w:hAnsi="Garamond"/>
          <w:sz w:val="24"/>
          <w:szCs w:val="24"/>
        </w:rPr>
        <w:t xml:space="preserve">Për të analizuar sa përcjellë nga shoqëria e për të zhvilluar më tej korrespondencën përkatëse me të, në lidhje me sa mbetet ende pa plotësuar në këtë aplikim, vlerësohet të zgjatet deri në 30 (tridhjetë) ditë vendimmarrja e </w:t>
      </w:r>
      <w:r w:rsidR="00127294" w:rsidRPr="00127294">
        <w:rPr>
          <w:rFonts w:ascii="Garamond" w:hAnsi="Garamond"/>
          <w:sz w:val="24"/>
          <w:szCs w:val="24"/>
        </w:rPr>
        <w:t xml:space="preserve">Bordit </w:t>
      </w:r>
      <w:r w:rsidRPr="00127294">
        <w:rPr>
          <w:rFonts w:ascii="Garamond" w:hAnsi="Garamond"/>
          <w:sz w:val="24"/>
          <w:szCs w:val="24"/>
        </w:rPr>
        <w:t>të ERE-s</w:t>
      </w:r>
      <w:r w:rsidR="00127294">
        <w:rPr>
          <w:rFonts w:ascii="Garamond" w:hAnsi="Garamond"/>
          <w:sz w:val="24"/>
          <w:szCs w:val="24"/>
        </w:rPr>
        <w:t>,</w:t>
      </w:r>
      <w:r w:rsidRPr="00127294">
        <w:rPr>
          <w:rFonts w:ascii="Garamond" w:hAnsi="Garamond"/>
          <w:sz w:val="24"/>
          <w:szCs w:val="24"/>
        </w:rPr>
        <w:t xml:space="preserve"> në lidhje me kërkesën e shoqërisë “</w:t>
      </w:r>
      <w:proofErr w:type="spellStart"/>
      <w:r w:rsidR="00127294" w:rsidRPr="00127294">
        <w:rPr>
          <w:rFonts w:ascii="Garamond" w:hAnsi="Garamond"/>
          <w:sz w:val="24"/>
          <w:szCs w:val="24"/>
        </w:rPr>
        <w:t>Samasol</w:t>
      </w:r>
      <w:proofErr w:type="spellEnd"/>
      <w:r w:rsidRPr="00127294">
        <w:rPr>
          <w:rFonts w:ascii="Garamond" w:hAnsi="Garamond"/>
          <w:sz w:val="24"/>
          <w:szCs w:val="24"/>
        </w:rPr>
        <w:t xml:space="preserve">” </w:t>
      </w:r>
      <w:proofErr w:type="spellStart"/>
      <w:r w:rsidRPr="00127294">
        <w:rPr>
          <w:rFonts w:ascii="Garamond" w:hAnsi="Garamond"/>
          <w:sz w:val="24"/>
          <w:szCs w:val="24"/>
        </w:rPr>
        <w:t>sh.p.k</w:t>
      </w:r>
      <w:proofErr w:type="spellEnd"/>
      <w:r w:rsidRPr="00127294">
        <w:rPr>
          <w:rFonts w:ascii="Garamond" w:hAnsi="Garamond"/>
          <w:sz w:val="24"/>
          <w:szCs w:val="24"/>
        </w:rPr>
        <w:t>. për licencim në veprimtarinë e prodhimit të energjisë elektrike. Shoqëria duhet të përcjellë informacion/</w:t>
      </w:r>
      <w:r w:rsidR="00127294">
        <w:rPr>
          <w:rFonts w:ascii="Garamond" w:hAnsi="Garamond"/>
          <w:sz w:val="24"/>
          <w:szCs w:val="24"/>
        </w:rPr>
        <w:t xml:space="preserve"> </w:t>
      </w:r>
      <w:r w:rsidRPr="00127294">
        <w:rPr>
          <w:rFonts w:ascii="Garamond" w:hAnsi="Garamond"/>
          <w:sz w:val="24"/>
          <w:szCs w:val="24"/>
        </w:rPr>
        <w:t>dokumentacion të munguar brenda 10 (dhjetë) ditëve.</w:t>
      </w:r>
    </w:p>
    <w:p w14:paraId="20560CB7" w14:textId="1DDCA11C" w:rsidR="001F7E58" w:rsidRPr="00127294" w:rsidRDefault="001F7E58" w:rsidP="00C812CD">
      <w:pPr>
        <w:autoSpaceDE w:val="0"/>
        <w:autoSpaceDN w:val="0"/>
        <w:adjustRightInd w:val="0"/>
        <w:spacing w:after="0" w:line="240" w:lineRule="auto"/>
        <w:ind w:firstLine="284"/>
        <w:jc w:val="both"/>
        <w:rPr>
          <w:rFonts w:ascii="Garamond" w:hAnsi="Garamond"/>
          <w:color w:val="000000"/>
          <w:sz w:val="24"/>
          <w:szCs w:val="24"/>
        </w:rPr>
      </w:pPr>
      <w:r w:rsidRPr="00127294">
        <w:rPr>
          <w:rFonts w:ascii="Garamond" w:hAnsi="Garamond"/>
          <w:color w:val="000000"/>
          <w:sz w:val="24"/>
          <w:szCs w:val="24"/>
        </w:rPr>
        <w:t xml:space="preserve">Për gjithë sa më sipër, </w:t>
      </w:r>
      <w:r w:rsidR="00127294" w:rsidRPr="00127294">
        <w:rPr>
          <w:rFonts w:ascii="Garamond" w:hAnsi="Garamond"/>
          <w:color w:val="000000"/>
          <w:sz w:val="24"/>
          <w:szCs w:val="24"/>
        </w:rPr>
        <w:t xml:space="preserve">Bordi </w:t>
      </w:r>
      <w:r w:rsidRPr="00127294">
        <w:rPr>
          <w:rFonts w:ascii="Garamond" w:hAnsi="Garamond"/>
          <w:color w:val="000000"/>
          <w:sz w:val="24"/>
          <w:szCs w:val="24"/>
        </w:rPr>
        <w:t>i ERE-s</w:t>
      </w:r>
    </w:p>
    <w:p w14:paraId="07065A24" w14:textId="77777777" w:rsidR="00C812CD" w:rsidRPr="00127294" w:rsidRDefault="00C812CD" w:rsidP="00C812CD">
      <w:pPr>
        <w:autoSpaceDE w:val="0"/>
        <w:autoSpaceDN w:val="0"/>
        <w:adjustRightInd w:val="0"/>
        <w:spacing w:after="0" w:line="240" w:lineRule="auto"/>
        <w:ind w:firstLine="284"/>
        <w:jc w:val="center"/>
        <w:rPr>
          <w:rFonts w:ascii="Garamond" w:hAnsi="Garamond"/>
          <w:bCs/>
          <w:color w:val="000000"/>
          <w:sz w:val="24"/>
          <w:szCs w:val="24"/>
        </w:rPr>
      </w:pPr>
    </w:p>
    <w:p w14:paraId="203292F6" w14:textId="7D56FCDD" w:rsidR="001F7E58" w:rsidRPr="001F7E58" w:rsidRDefault="00C812CD" w:rsidP="00C812CD">
      <w:pPr>
        <w:autoSpaceDE w:val="0"/>
        <w:autoSpaceDN w:val="0"/>
        <w:adjustRightInd w:val="0"/>
        <w:spacing w:after="0" w:line="240" w:lineRule="auto"/>
        <w:ind w:firstLine="284"/>
        <w:jc w:val="center"/>
        <w:rPr>
          <w:rFonts w:ascii="Garamond" w:hAnsi="Garamond"/>
          <w:bCs/>
          <w:color w:val="000000"/>
          <w:sz w:val="24"/>
          <w:szCs w:val="24"/>
        </w:rPr>
      </w:pPr>
      <w:r w:rsidRPr="00C812CD">
        <w:rPr>
          <w:rFonts w:ascii="Garamond" w:hAnsi="Garamond"/>
          <w:bCs/>
          <w:color w:val="000000"/>
          <w:sz w:val="24"/>
          <w:szCs w:val="24"/>
        </w:rPr>
        <w:t>VENDOSI:</w:t>
      </w:r>
    </w:p>
    <w:p w14:paraId="4F3CAFF9" w14:textId="77777777" w:rsidR="001F7E58" w:rsidRPr="001F7E58" w:rsidRDefault="001F7E58" w:rsidP="00C812CD">
      <w:pPr>
        <w:autoSpaceDE w:val="0"/>
        <w:autoSpaceDN w:val="0"/>
        <w:adjustRightInd w:val="0"/>
        <w:spacing w:after="0" w:line="240" w:lineRule="auto"/>
        <w:ind w:firstLine="284"/>
        <w:jc w:val="center"/>
        <w:rPr>
          <w:rFonts w:ascii="Garamond" w:hAnsi="Garamond"/>
          <w:b/>
          <w:bCs/>
          <w:color w:val="000000"/>
          <w:sz w:val="24"/>
          <w:szCs w:val="24"/>
        </w:rPr>
      </w:pPr>
    </w:p>
    <w:p w14:paraId="6637BDAB" w14:textId="75D2B958" w:rsidR="001F7E58" w:rsidRPr="001F7E58" w:rsidRDefault="001F7E58" w:rsidP="00C812CD">
      <w:pPr>
        <w:autoSpaceDE w:val="0"/>
        <w:autoSpaceDN w:val="0"/>
        <w:adjustRightInd w:val="0"/>
        <w:spacing w:after="0" w:line="240" w:lineRule="auto"/>
        <w:ind w:firstLine="284"/>
        <w:jc w:val="both"/>
        <w:rPr>
          <w:rFonts w:ascii="Garamond" w:hAnsi="Garamond"/>
          <w:sz w:val="24"/>
          <w:szCs w:val="24"/>
        </w:rPr>
      </w:pPr>
      <w:r w:rsidRPr="001F7E58">
        <w:rPr>
          <w:rFonts w:ascii="Garamond" w:hAnsi="Garamond"/>
          <w:color w:val="000000"/>
          <w:sz w:val="24"/>
          <w:szCs w:val="24"/>
        </w:rPr>
        <w:t>1.</w:t>
      </w:r>
      <w:r w:rsidR="00C812CD">
        <w:rPr>
          <w:rFonts w:ascii="Garamond" w:hAnsi="Garamond"/>
          <w:color w:val="000000"/>
          <w:sz w:val="24"/>
          <w:szCs w:val="24"/>
        </w:rPr>
        <w:t xml:space="preserve"> </w:t>
      </w:r>
      <w:r w:rsidRPr="001F7E58">
        <w:rPr>
          <w:rFonts w:ascii="Garamond" w:hAnsi="Garamond"/>
          <w:color w:val="000000"/>
          <w:sz w:val="24"/>
          <w:szCs w:val="24"/>
        </w:rPr>
        <w:t xml:space="preserve">Të zgjasë deri në 30 (tridhjetë) ditë afatin e vendimmarrjes së </w:t>
      </w:r>
      <w:r w:rsidR="00127294" w:rsidRPr="001F7E58">
        <w:rPr>
          <w:rFonts w:ascii="Garamond" w:hAnsi="Garamond"/>
          <w:color w:val="000000"/>
          <w:sz w:val="24"/>
          <w:szCs w:val="24"/>
        </w:rPr>
        <w:t xml:space="preserve">Bordit </w:t>
      </w:r>
      <w:r w:rsidRPr="001F7E58">
        <w:rPr>
          <w:rFonts w:ascii="Garamond" w:hAnsi="Garamond"/>
          <w:color w:val="000000"/>
          <w:sz w:val="24"/>
          <w:szCs w:val="24"/>
        </w:rPr>
        <w:t>të ERE-s për kërkesën e shoqërisë “</w:t>
      </w:r>
      <w:proofErr w:type="spellStart"/>
      <w:r w:rsidR="00127294" w:rsidRPr="001F7E58">
        <w:rPr>
          <w:rFonts w:ascii="Garamond" w:hAnsi="Garamond"/>
          <w:color w:val="000000"/>
          <w:sz w:val="24"/>
          <w:szCs w:val="24"/>
        </w:rPr>
        <w:t>Samasol</w:t>
      </w:r>
      <w:proofErr w:type="spellEnd"/>
      <w:r w:rsidRPr="001F7E58">
        <w:rPr>
          <w:rFonts w:ascii="Garamond" w:hAnsi="Garamond"/>
          <w:color w:val="000000"/>
          <w:sz w:val="24"/>
          <w:szCs w:val="24"/>
        </w:rPr>
        <w:t xml:space="preserve">” </w:t>
      </w:r>
      <w:proofErr w:type="spellStart"/>
      <w:r w:rsidRPr="001F7E58">
        <w:rPr>
          <w:rFonts w:ascii="Garamond" w:hAnsi="Garamond"/>
          <w:color w:val="000000"/>
          <w:sz w:val="24"/>
          <w:szCs w:val="24"/>
        </w:rPr>
        <w:t>sh.p.k</w:t>
      </w:r>
      <w:proofErr w:type="spellEnd"/>
      <w:r w:rsidRPr="001F7E58">
        <w:rPr>
          <w:rFonts w:ascii="Garamond" w:hAnsi="Garamond"/>
          <w:color w:val="000000"/>
          <w:sz w:val="24"/>
          <w:szCs w:val="24"/>
        </w:rPr>
        <w:t>. për licencim në veprimtarinë e prodhimit të energjisë elektrike.</w:t>
      </w:r>
    </w:p>
    <w:p w14:paraId="1D6D5B00" w14:textId="221B3887" w:rsidR="001F7E58" w:rsidRPr="001F7E58" w:rsidRDefault="001F7E58" w:rsidP="00C812CD">
      <w:pPr>
        <w:autoSpaceDE w:val="0"/>
        <w:autoSpaceDN w:val="0"/>
        <w:adjustRightInd w:val="0"/>
        <w:spacing w:after="0" w:line="240" w:lineRule="auto"/>
        <w:ind w:firstLine="284"/>
        <w:jc w:val="both"/>
        <w:rPr>
          <w:rFonts w:ascii="Garamond" w:hAnsi="Garamond"/>
          <w:sz w:val="24"/>
          <w:szCs w:val="24"/>
        </w:rPr>
      </w:pPr>
      <w:r w:rsidRPr="001F7E58">
        <w:rPr>
          <w:rFonts w:ascii="Garamond" w:hAnsi="Garamond"/>
          <w:sz w:val="24"/>
          <w:szCs w:val="24"/>
        </w:rPr>
        <w:lastRenderedPageBreak/>
        <w:t>2.</w:t>
      </w:r>
      <w:r w:rsidR="00C812CD">
        <w:rPr>
          <w:rFonts w:ascii="Garamond" w:hAnsi="Garamond"/>
          <w:sz w:val="24"/>
          <w:szCs w:val="24"/>
        </w:rPr>
        <w:t xml:space="preserve"> </w:t>
      </w:r>
      <w:r w:rsidRPr="001F7E58">
        <w:rPr>
          <w:rFonts w:ascii="Garamond" w:hAnsi="Garamond"/>
          <w:sz w:val="24"/>
          <w:szCs w:val="24"/>
        </w:rPr>
        <w:t>Shoqëria duhet të depozitojë në ERE dokumentacionin e munguar brenda 10 (dhjetë) ditëve.</w:t>
      </w:r>
    </w:p>
    <w:p w14:paraId="11A3A298" w14:textId="546DE0A7" w:rsidR="001F7E58" w:rsidRPr="001F7E58" w:rsidRDefault="001F7E58" w:rsidP="00C812CD">
      <w:pPr>
        <w:tabs>
          <w:tab w:val="left" w:pos="0"/>
        </w:tabs>
        <w:autoSpaceDE w:val="0"/>
        <w:autoSpaceDN w:val="0"/>
        <w:adjustRightInd w:val="0"/>
        <w:spacing w:after="0" w:line="240" w:lineRule="auto"/>
        <w:ind w:firstLine="284"/>
        <w:jc w:val="both"/>
        <w:rPr>
          <w:rFonts w:ascii="Garamond" w:hAnsi="Garamond"/>
          <w:sz w:val="24"/>
          <w:szCs w:val="24"/>
        </w:rPr>
      </w:pPr>
      <w:r w:rsidRPr="001F7E58">
        <w:rPr>
          <w:rFonts w:ascii="Garamond" w:hAnsi="Garamond"/>
          <w:color w:val="000000"/>
          <w:sz w:val="24"/>
          <w:szCs w:val="24"/>
        </w:rPr>
        <w:t>3.</w:t>
      </w:r>
      <w:r w:rsidR="00C812CD">
        <w:rPr>
          <w:rFonts w:ascii="Garamond" w:hAnsi="Garamond"/>
          <w:color w:val="000000"/>
          <w:sz w:val="24"/>
          <w:szCs w:val="24"/>
        </w:rPr>
        <w:t xml:space="preserve"> </w:t>
      </w:r>
      <w:r w:rsidRPr="001F7E58">
        <w:rPr>
          <w:rFonts w:ascii="Garamond" w:hAnsi="Garamond"/>
          <w:color w:val="000000"/>
          <w:sz w:val="24"/>
          <w:szCs w:val="24"/>
        </w:rPr>
        <w:t>Drejtoria e Licencimit dhe Autorizimeve të njoftojë shoqërinë “</w:t>
      </w:r>
      <w:proofErr w:type="spellStart"/>
      <w:r w:rsidR="00127294" w:rsidRPr="001F7E58">
        <w:rPr>
          <w:rFonts w:ascii="Garamond" w:hAnsi="Garamond"/>
          <w:color w:val="000000"/>
          <w:sz w:val="24"/>
          <w:szCs w:val="24"/>
        </w:rPr>
        <w:t>Samasol</w:t>
      </w:r>
      <w:proofErr w:type="spellEnd"/>
      <w:r w:rsidRPr="001F7E58">
        <w:rPr>
          <w:rFonts w:ascii="Garamond" w:hAnsi="Garamond"/>
          <w:color w:val="000000"/>
          <w:sz w:val="24"/>
          <w:szCs w:val="24"/>
        </w:rPr>
        <w:t xml:space="preserve">” </w:t>
      </w:r>
      <w:proofErr w:type="spellStart"/>
      <w:r w:rsidRPr="001F7E58">
        <w:rPr>
          <w:rFonts w:ascii="Garamond" w:hAnsi="Garamond"/>
          <w:color w:val="000000"/>
          <w:sz w:val="24"/>
          <w:szCs w:val="24"/>
        </w:rPr>
        <w:t>sh.p.k</w:t>
      </w:r>
      <w:proofErr w:type="spellEnd"/>
      <w:r w:rsidRPr="001F7E58">
        <w:rPr>
          <w:rFonts w:ascii="Garamond" w:hAnsi="Garamond"/>
          <w:color w:val="000000"/>
          <w:sz w:val="24"/>
          <w:szCs w:val="24"/>
        </w:rPr>
        <w:t xml:space="preserve">. për vendimin e </w:t>
      </w:r>
      <w:r w:rsidR="00127294" w:rsidRPr="001F7E58">
        <w:rPr>
          <w:rFonts w:ascii="Garamond" w:hAnsi="Garamond"/>
          <w:color w:val="000000"/>
          <w:sz w:val="24"/>
          <w:szCs w:val="24"/>
        </w:rPr>
        <w:t xml:space="preserve">Bordit </w:t>
      </w:r>
      <w:r w:rsidRPr="001F7E58">
        <w:rPr>
          <w:rFonts w:ascii="Garamond" w:hAnsi="Garamond"/>
          <w:color w:val="000000"/>
          <w:sz w:val="24"/>
          <w:szCs w:val="24"/>
        </w:rPr>
        <w:t>të ERE-s.</w:t>
      </w:r>
    </w:p>
    <w:p w14:paraId="393B8942" w14:textId="77777777" w:rsidR="001F7E58" w:rsidRPr="001F7E58" w:rsidRDefault="001F7E58" w:rsidP="00C812CD">
      <w:pPr>
        <w:autoSpaceDE w:val="0"/>
        <w:autoSpaceDN w:val="0"/>
        <w:adjustRightInd w:val="0"/>
        <w:spacing w:after="0" w:line="240" w:lineRule="auto"/>
        <w:ind w:firstLine="284"/>
        <w:jc w:val="both"/>
        <w:rPr>
          <w:rFonts w:ascii="Garamond" w:hAnsi="Garamond"/>
          <w:color w:val="000000"/>
          <w:sz w:val="24"/>
          <w:szCs w:val="24"/>
        </w:rPr>
      </w:pPr>
      <w:bookmarkStart w:id="0" w:name="_GoBack"/>
      <w:bookmarkEnd w:id="0"/>
      <w:r w:rsidRPr="001F7E58">
        <w:rPr>
          <w:rFonts w:ascii="Garamond" w:hAnsi="Garamond"/>
          <w:color w:val="000000"/>
          <w:sz w:val="24"/>
          <w:szCs w:val="24"/>
        </w:rPr>
        <w:t xml:space="preserve">Ky vendim hyn në fuqi menjëherë. </w:t>
      </w:r>
    </w:p>
    <w:p w14:paraId="6A49E129" w14:textId="77777777" w:rsidR="001F7E58" w:rsidRPr="001F7E58" w:rsidRDefault="001F7E58" w:rsidP="00C812CD">
      <w:pPr>
        <w:autoSpaceDE w:val="0"/>
        <w:autoSpaceDN w:val="0"/>
        <w:adjustRightInd w:val="0"/>
        <w:spacing w:after="0" w:line="240" w:lineRule="auto"/>
        <w:ind w:firstLine="284"/>
        <w:jc w:val="both"/>
        <w:rPr>
          <w:rFonts w:ascii="Garamond" w:hAnsi="Garamond"/>
          <w:color w:val="000000"/>
          <w:sz w:val="24"/>
          <w:szCs w:val="24"/>
        </w:rPr>
      </w:pPr>
      <w:r w:rsidRPr="001F7E58">
        <w:rPr>
          <w:rFonts w:ascii="Garamond" w:hAnsi="Garamond"/>
          <w:color w:val="000000"/>
          <w:sz w:val="24"/>
          <w:szCs w:val="24"/>
        </w:rPr>
        <w:t>Ky vendim botohet në Fletoren Zyrtare.</w:t>
      </w:r>
    </w:p>
    <w:p w14:paraId="2F4FD00A" w14:textId="77777777" w:rsidR="001F7E58" w:rsidRPr="001F7E58" w:rsidRDefault="001F7E58" w:rsidP="00C812CD">
      <w:pPr>
        <w:autoSpaceDE w:val="0"/>
        <w:autoSpaceDN w:val="0"/>
        <w:adjustRightInd w:val="0"/>
        <w:spacing w:after="0" w:line="240" w:lineRule="auto"/>
        <w:ind w:firstLine="284"/>
        <w:jc w:val="right"/>
        <w:rPr>
          <w:rFonts w:ascii="Garamond" w:hAnsi="Garamond"/>
          <w:color w:val="000000"/>
          <w:sz w:val="24"/>
          <w:szCs w:val="24"/>
        </w:rPr>
      </w:pPr>
    </w:p>
    <w:p w14:paraId="23ECE9EC" w14:textId="1B769720" w:rsidR="001F7E58" w:rsidRPr="001F7E58" w:rsidRDefault="001F7E58" w:rsidP="00C812CD">
      <w:pPr>
        <w:tabs>
          <w:tab w:val="left" w:pos="7720"/>
          <w:tab w:val="left" w:pos="8120"/>
        </w:tabs>
        <w:autoSpaceDE w:val="0"/>
        <w:autoSpaceDN w:val="0"/>
        <w:adjustRightInd w:val="0"/>
        <w:spacing w:after="0" w:line="240" w:lineRule="auto"/>
        <w:ind w:firstLine="284"/>
        <w:jc w:val="right"/>
        <w:rPr>
          <w:rFonts w:ascii="Garamond" w:hAnsi="Garamond"/>
          <w:bCs/>
          <w:color w:val="000000"/>
          <w:sz w:val="24"/>
          <w:szCs w:val="24"/>
        </w:rPr>
      </w:pPr>
      <w:r w:rsidRPr="001F7E58">
        <w:rPr>
          <w:rFonts w:ascii="Garamond" w:hAnsi="Garamond"/>
          <w:bCs/>
          <w:color w:val="000000"/>
          <w:sz w:val="24"/>
          <w:szCs w:val="24"/>
        </w:rPr>
        <w:t>KRYETAR</w:t>
      </w:r>
    </w:p>
    <w:p w14:paraId="52D6D7DA" w14:textId="2F905C93" w:rsidR="001F7E58" w:rsidRPr="001F7E58" w:rsidRDefault="00C812CD" w:rsidP="00C812CD">
      <w:pPr>
        <w:tabs>
          <w:tab w:val="left" w:pos="7720"/>
          <w:tab w:val="left" w:pos="8120"/>
        </w:tabs>
        <w:autoSpaceDE w:val="0"/>
        <w:autoSpaceDN w:val="0"/>
        <w:adjustRightInd w:val="0"/>
        <w:spacing w:after="0" w:line="240" w:lineRule="auto"/>
        <w:ind w:firstLine="284"/>
        <w:jc w:val="right"/>
        <w:rPr>
          <w:rFonts w:ascii="Garamond" w:hAnsi="Garamond"/>
          <w:b/>
          <w:bCs/>
          <w:color w:val="000000"/>
          <w:sz w:val="24"/>
          <w:szCs w:val="24"/>
        </w:rPr>
      </w:pPr>
      <w:r w:rsidRPr="001F7E58">
        <w:rPr>
          <w:rFonts w:ascii="Garamond" w:hAnsi="Garamond"/>
          <w:b/>
          <w:bCs/>
          <w:color w:val="000000"/>
          <w:sz w:val="24"/>
          <w:szCs w:val="24"/>
        </w:rPr>
        <w:t xml:space="preserve">Petrit </w:t>
      </w:r>
      <w:proofErr w:type="spellStart"/>
      <w:r w:rsidRPr="001F7E58">
        <w:rPr>
          <w:rFonts w:ascii="Garamond" w:hAnsi="Garamond"/>
          <w:b/>
          <w:bCs/>
          <w:color w:val="000000"/>
          <w:sz w:val="24"/>
          <w:szCs w:val="24"/>
        </w:rPr>
        <w:t>Ahmeti</w:t>
      </w:r>
      <w:proofErr w:type="spellEnd"/>
      <w:r>
        <w:rPr>
          <w:rFonts w:ascii="Garamond" w:hAnsi="Garamond"/>
          <w:b/>
          <w:bCs/>
          <w:color w:val="000000"/>
          <w:sz w:val="24"/>
          <w:szCs w:val="24"/>
        </w:rPr>
        <w:t xml:space="preserve"> </w:t>
      </w:r>
    </w:p>
    <w:p w14:paraId="1723AD39" w14:textId="77777777" w:rsidR="001F7E58" w:rsidRPr="001F7E58" w:rsidRDefault="001F7E58" w:rsidP="00C812CD">
      <w:pPr>
        <w:tabs>
          <w:tab w:val="left" w:pos="5160"/>
        </w:tabs>
        <w:autoSpaceDE w:val="0"/>
        <w:autoSpaceDN w:val="0"/>
        <w:adjustRightInd w:val="0"/>
        <w:spacing w:after="0" w:line="240" w:lineRule="auto"/>
        <w:ind w:firstLine="284"/>
        <w:jc w:val="center"/>
        <w:rPr>
          <w:rFonts w:ascii="Garamond" w:hAnsi="Garamond"/>
          <w:b/>
          <w:bCs/>
          <w:color w:val="000000"/>
          <w:sz w:val="24"/>
          <w:szCs w:val="24"/>
        </w:rPr>
      </w:pPr>
    </w:p>
    <w:p w14:paraId="34F3BA68" w14:textId="77777777" w:rsidR="00890E56" w:rsidRPr="00C812CD" w:rsidRDefault="00890E56" w:rsidP="00C812CD">
      <w:pPr>
        <w:spacing w:after="0" w:line="240" w:lineRule="auto"/>
        <w:ind w:firstLine="284"/>
        <w:rPr>
          <w:rFonts w:ascii="Garamond" w:hAnsi="Garamond"/>
        </w:rPr>
      </w:pPr>
    </w:p>
    <w:sectPr w:rsidR="00890E56" w:rsidRPr="00C812CD">
      <w:headerReference w:type="default" r:id="rId15"/>
      <w:footerReference w:type="default" r:id="rId16"/>
      <w:pgSz w:w="12240" w:h="15840"/>
      <w:pgMar w:top="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3BC9B" w14:textId="77777777" w:rsidR="00127294" w:rsidRDefault="00127294">
      <w:pPr>
        <w:spacing w:after="0" w:line="240" w:lineRule="auto"/>
      </w:pPr>
      <w:r>
        <w:separator/>
      </w:r>
    </w:p>
  </w:endnote>
  <w:endnote w:type="continuationSeparator" w:id="0">
    <w:p w14:paraId="7D540630" w14:textId="77777777" w:rsidR="00127294" w:rsidRDefault="00127294">
      <w:pPr>
        <w:spacing w:after="0" w:line="240" w:lineRule="auto"/>
      </w:pPr>
      <w:r>
        <w:continuationSeparator/>
      </w:r>
    </w:p>
  </w:endnote>
  <w:endnote w:type="continuationNotice" w:id="1">
    <w:p w14:paraId="5B8F3815" w14:textId="77777777" w:rsidR="00127294" w:rsidRDefault="001272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24F0B" w14:textId="77777777" w:rsidR="00127294" w:rsidRDefault="00127294">
    <w:pPr>
      <w:tabs>
        <w:tab w:val="center" w:pos="4680"/>
        <w:tab w:val="right" w:pos="9360"/>
      </w:tabs>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BAF6B" w14:textId="77777777" w:rsidR="00127294" w:rsidRDefault="00127294">
      <w:pPr>
        <w:spacing w:after="0" w:line="240" w:lineRule="auto"/>
      </w:pPr>
      <w:r>
        <w:separator/>
      </w:r>
    </w:p>
  </w:footnote>
  <w:footnote w:type="continuationSeparator" w:id="0">
    <w:p w14:paraId="58B93FA4" w14:textId="77777777" w:rsidR="00127294" w:rsidRDefault="00127294">
      <w:pPr>
        <w:spacing w:after="0" w:line="240" w:lineRule="auto"/>
      </w:pPr>
      <w:r>
        <w:continuationSeparator/>
      </w:r>
    </w:p>
  </w:footnote>
  <w:footnote w:type="continuationNotice" w:id="1">
    <w:p w14:paraId="77C41D68" w14:textId="77777777" w:rsidR="00127294" w:rsidRDefault="001272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38C73" w14:textId="6397AEA3" w:rsidR="00127294" w:rsidRDefault="00127294">
    <w:pPr>
      <w:pStyle w:val="Header"/>
    </w:pPr>
  </w:p>
  <w:p w14:paraId="1CB28763" w14:textId="77777777" w:rsidR="00127294" w:rsidRDefault="00127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3D436DA"/>
    <w:lvl w:ilvl="0" w:tplc="9E36E688">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00000005"/>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A6E07406"/>
    <w:lvl w:ilvl="0" w:tplc="B1D4B7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0000014"/>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0000015"/>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00000017"/>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00000018"/>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0000001A"/>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0000001D"/>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20"/>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00000022"/>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AE17CEC"/>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7"/>
  </w:num>
  <w:num w:numId="2">
    <w:abstractNumId w:val="29"/>
  </w:num>
  <w:num w:numId="3">
    <w:abstractNumId w:val="10"/>
  </w:num>
  <w:num w:numId="4">
    <w:abstractNumId w:val="18"/>
  </w:num>
  <w:num w:numId="5">
    <w:abstractNumId w:val="16"/>
  </w:num>
  <w:num w:numId="6">
    <w:abstractNumId w:val="13"/>
  </w:num>
  <w:num w:numId="7">
    <w:abstractNumId w:val="9"/>
  </w:num>
  <w:num w:numId="8">
    <w:abstractNumId w:val="7"/>
  </w:num>
  <w:num w:numId="9">
    <w:abstractNumId w:val="27"/>
  </w:num>
  <w:num w:numId="10">
    <w:abstractNumId w:val="21"/>
  </w:num>
  <w:num w:numId="11">
    <w:abstractNumId w:val="0"/>
  </w:num>
  <w:num w:numId="12">
    <w:abstractNumId w:val="15"/>
  </w:num>
  <w:num w:numId="13">
    <w:abstractNumId w:val="33"/>
  </w:num>
  <w:num w:numId="14">
    <w:abstractNumId w:val="30"/>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6"/>
  </w:num>
  <w:num w:numId="19">
    <w:abstractNumId w:val="26"/>
  </w:num>
  <w:num w:numId="20">
    <w:abstractNumId w:val="1"/>
  </w:num>
  <w:num w:numId="21">
    <w:abstractNumId w:val="11"/>
  </w:num>
  <w:num w:numId="22">
    <w:abstractNumId w:val="32"/>
  </w:num>
  <w:num w:numId="23">
    <w:abstractNumId w:val="8"/>
  </w:num>
  <w:num w:numId="24">
    <w:abstractNumId w:val="24"/>
  </w:num>
  <w:num w:numId="25">
    <w:abstractNumId w:val="25"/>
  </w:num>
  <w:num w:numId="26">
    <w:abstractNumId w:val="34"/>
  </w:num>
  <w:num w:numId="27">
    <w:abstractNumId w:val="22"/>
  </w:num>
  <w:num w:numId="28">
    <w:abstractNumId w:val="2"/>
  </w:num>
  <w:num w:numId="29">
    <w:abstractNumId w:val="23"/>
  </w:num>
  <w:num w:numId="30">
    <w:abstractNumId w:val="12"/>
  </w:num>
  <w:num w:numId="31">
    <w:abstractNumId w:val="3"/>
  </w:num>
  <w:num w:numId="32">
    <w:abstractNumId w:val="28"/>
  </w:num>
  <w:num w:numId="33">
    <w:abstractNumId w:val="20"/>
  </w:num>
  <w:num w:numId="34">
    <w:abstractNumId w:val="4"/>
  </w:num>
  <w:num w:numId="35">
    <w:abstractNumId w:val="19"/>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E56"/>
    <w:rsid w:val="00041C26"/>
    <w:rsid w:val="00127294"/>
    <w:rsid w:val="001352C7"/>
    <w:rsid w:val="001838CD"/>
    <w:rsid w:val="001F7E58"/>
    <w:rsid w:val="00297184"/>
    <w:rsid w:val="00336BDF"/>
    <w:rsid w:val="006F0443"/>
    <w:rsid w:val="0072075D"/>
    <w:rsid w:val="00885228"/>
    <w:rsid w:val="00890E56"/>
    <w:rsid w:val="008D38C1"/>
    <w:rsid w:val="00B37C78"/>
    <w:rsid w:val="00C812CD"/>
    <w:rsid w:val="00D80789"/>
    <w:rsid w:val="00E25E3C"/>
    <w:rsid w:val="00F033A7"/>
    <w:rsid w:val="00FC5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1E8E"/>
  <w15:docId w15:val="{63C44270-8B89-424E-827E-EA252C5E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C643789256DC4D8BA97030F1BC9058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217</Nr_x002e__x0020_akti>
    <Data_x0020_e_x0020_Krijimit xmlns="0e656187-b300-4fb0-8bf4-3a50f872073c">2024-10-29T13:24:14Z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2024-10-29T00:00:00Z</Date_x0020_protokolli>
    <Titulli xmlns="0e656187-b300-4fb0-8bf4-3a50f872073c">Mbi zgjatjen e vendimmarrjes së bordit të ERE-s lidhur me kërkesën e shoqërisë “SAMASOL” sh.p.k. për licencim në veprimtarinë e prodhimit të energjisë elektrike</Titulli>
    <Modifikuesi xmlns="0e656187-b300-4fb0-8bf4-3a50f872073c">Suada.Daci</Modifikuesi>
    <Nr_x002e__x0020_prot_x0020_QBZ xmlns="0e656187-b300-4fb0-8bf4-3a50f872073c">1851/1</Nr_x002e__x0020_prot_x0020_QBZ>
    <Data_x0020_e_x0020_Modifikimit xmlns="0e656187-b300-4fb0-8bf4-3a50f872073c">2024-10-29T14:14:25Z</Data_x0020_e_x0020_Modifikimit>
    <Dekretuar xmlns="0e656187-b300-4fb0-8bf4-3a50f872073c">false</Dekretuar>
    <Data xmlns="0e656187-b300-4fb0-8bf4-3a50f872073c">2024-10-16T00:00:00Z</Data>
    <Nr_x002e__x0020_protokolli_x0020_i_x0020_aktit xmlns="0e656187-b300-4fb0-8bf4-3a50f872073c">2298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C643789256DC4D8BA97030F1BC9058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7FCA5-8EE8-4234-995C-1401548C0A93}">
  <ds:schemaRefs>
    <ds:schemaRef ds:uri="http://www.wps.cn/android/officeDocument/2013/mofficeCustomData"/>
  </ds:schemaRefs>
</ds:datastoreItem>
</file>

<file path=customXml/itemProps2.xml><?xml version="1.0" encoding="utf-8"?>
<ds:datastoreItem xmlns:ds="http://schemas.openxmlformats.org/officeDocument/2006/customXml" ds:itemID="{78F82CF3-1221-4C87-8630-E4AD33250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B50646-2199-4614-8B74-6FC3579D4B66}">
  <ds:schemaRefs>
    <ds:schemaRef ds:uri="http://schemas.microsoft.com/office/2006/documentManagement/types"/>
    <ds:schemaRef ds:uri="http://schemas.openxmlformats.org/package/2006/metadata/core-properties"/>
    <ds:schemaRef ds:uri="http://purl.org/dc/terms/"/>
    <ds:schemaRef ds:uri="http://purl.org/dc/dcmitype/"/>
    <ds:schemaRef ds:uri="http://purl.org/dc/elements/1.1/"/>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A2E1DAE-63BB-4EC1-85EA-E2B9DA71DBE0}">
  <ds:schemaRefs>
    <ds:schemaRef ds:uri="http://www.wps.cn/android/officeDocument/2013/mofficeCustomData"/>
  </ds:schemaRefs>
</ds:datastoreItem>
</file>

<file path=customXml/itemProps5.xml><?xml version="1.0" encoding="utf-8"?>
<ds:datastoreItem xmlns:ds="http://schemas.openxmlformats.org/officeDocument/2006/customXml" ds:itemID="{AAF4BDA1-9522-49A0-9D23-A463BEC2C372}">
  <ds:schemaRefs>
    <ds:schemaRef ds:uri="http://schemas.microsoft.com/sharepoint/v3/contenttype/forms"/>
  </ds:schemaRefs>
</ds:datastoreItem>
</file>

<file path=customXml/itemProps6.xml><?xml version="1.0" encoding="utf-8"?>
<ds:datastoreItem xmlns:ds="http://schemas.openxmlformats.org/officeDocument/2006/customXml" ds:itemID="{200A4C34-A0FC-4CFF-985F-935C876E47F2}">
  <ds:schemaRefs>
    <ds:schemaRef ds:uri="http://schemas.microsoft.com/sharepoint/v3/contenttype/forms"/>
  </ds:schemaRefs>
</ds:datastoreItem>
</file>

<file path=customXml/itemProps7.xml><?xml version="1.0" encoding="utf-8"?>
<ds:datastoreItem xmlns:ds="http://schemas.openxmlformats.org/officeDocument/2006/customXml" ds:itemID="{6B5AF4FD-0C37-42C9-B8FB-ABB9BA28F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F7913E12-306A-4A8C-A223-35B8DB84C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Mbi zgjatjen e vendimmarrjes së bordit të ERE-s lidhur me kërkesën e shoqërisë “SAMASOL” sh.p.k. për licencim në veprimtarinë e prodhimit të energjisë elektrike</vt:lpstr>
    </vt:vector>
  </TitlesOfParts>
  <Company>Dpa</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të ERE-s lidhur me kërkesën e shoqërisë “SAMASOL” sh.p.k. për licencim në veprimtarinë e prodhimit të energjisë elektrike</dc:title>
  <dc:creator>DJZM</dc:creator>
  <cp:lastModifiedBy>Fjora Cahani</cp:lastModifiedBy>
  <cp:revision>6</cp:revision>
  <cp:lastPrinted>2024-06-10T14:29:00Z</cp:lastPrinted>
  <dcterms:created xsi:type="dcterms:W3CDTF">2024-10-29T11:18:00Z</dcterms:created>
  <dcterms:modified xsi:type="dcterms:W3CDTF">2024-10-29T13:35:00Z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ee7ed3ef3a2645d5a4ec716ef0ae6cf9</vt:lpwstr>
  </property>
</Properties>
</file>