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4E2D9A" w14:textId="7777777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4538363A" w14:textId="6C073D6E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Nr. 220, </w:t>
      </w:r>
      <w:r w:rsidR="00395868"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>d</w:t>
      </w: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>atë 23.10.2024</w:t>
      </w:r>
    </w:p>
    <w:p w14:paraId="0D9FB42D" w14:textId="77777777" w:rsidR="00395868" w:rsidRPr="00247412" w:rsidRDefault="00395868" w:rsidP="00611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45741BDB" w14:textId="02019558" w:rsidR="00611DF0" w:rsidRDefault="00611DF0" w:rsidP="003958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>MBI</w:t>
      </w:r>
      <w:r w:rsidR="00395868"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LICENCIMIN E SHOQËRISË “PARISOL” SHPK NË VEPRIMTARINË E PRODHIMIT TË ENERGJISË ELEKTRIKE </w:t>
      </w:r>
    </w:p>
    <w:p w14:paraId="57B3F14B" w14:textId="00CD059C" w:rsidR="006B079F" w:rsidRPr="006B079F" w:rsidRDefault="006B079F" w:rsidP="003958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6B079F">
        <w:rPr>
          <w:rFonts w:ascii="Garamond" w:hAnsi="Garamond"/>
          <w:bCs/>
          <w:i/>
          <w:color w:val="000000"/>
          <w:sz w:val="24"/>
          <w:szCs w:val="24"/>
          <w:lang w:val="sq-AL"/>
        </w:rPr>
        <w:t>(Ndryshuar me vendimin nr. 329, datë 18.12.2025)</w:t>
      </w:r>
    </w:p>
    <w:p w14:paraId="545CE0CD" w14:textId="7C7E7CA0" w:rsidR="006B079F" w:rsidRPr="006B079F" w:rsidRDefault="006B079F" w:rsidP="006B07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6B079F">
        <w:rPr>
          <w:rFonts w:ascii="Garamond" w:hAnsi="Garamond"/>
          <w:bCs/>
          <w:i/>
          <w:color w:val="000000"/>
          <w:sz w:val="24"/>
          <w:szCs w:val="24"/>
          <w:lang w:val="sq-AL"/>
        </w:rPr>
        <w:t>(i përditësuar)</w:t>
      </w:r>
    </w:p>
    <w:p w14:paraId="375BEA08" w14:textId="77777777" w:rsidR="00395868" w:rsidRPr="00247412" w:rsidRDefault="00395868" w:rsidP="003958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125D68B8" w14:textId="1CAB5341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Në mbështetje të neneve 16, 37, pika 2,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 “a”, 38, pika 1,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 “a”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dhe 39, pika 4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të ligjit nr. 43/2015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ndryshuar; neneve 4, pika 1,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 “a”, 5, pika 1,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rma “a”, 13, dhe 14, pika 9 të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, të miratuar me vendimin e </w:t>
      </w:r>
      <w:r w:rsidR="00F8109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ndryshuar; si dhe nenit 15 të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F8109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të ERE-s nr. 96, datë 17.6.2016; Bordi i ERE-s, në mbledhjen e tij të datës 23.10.2024, mbasi shqyrtoi relacionin me nr. 1853 prot., datë 21.10.2024, të Drejtorisë së Licencimit dhe Autorizimeve “Mbi kërkesën e shoqërisë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‘</w:t>
      </w:r>
      <w:r w:rsidR="00F81090" w:rsidRPr="00247412">
        <w:rPr>
          <w:rFonts w:ascii="Garamond" w:hAnsi="Garamond"/>
          <w:color w:val="000000"/>
          <w:sz w:val="24"/>
          <w:szCs w:val="24"/>
          <w:lang w:val="sq-AL"/>
        </w:rPr>
        <w:t>Parisol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’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sh.p.k. për licencim në veprimtarinë e prodhimit të energjisë elektrike”,</w:t>
      </w:r>
    </w:p>
    <w:p w14:paraId="6BC756C3" w14:textId="665F7313" w:rsidR="00611DF0" w:rsidRPr="00247412" w:rsidRDefault="0011190F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konstatoi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se: </w:t>
      </w:r>
    </w:p>
    <w:p w14:paraId="3CC9E815" w14:textId="425CAC12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Shoqëria “</w:t>
      </w:r>
      <w:r w:rsidR="00F81090" w:rsidRPr="00247412">
        <w:rPr>
          <w:rFonts w:ascii="Garamond" w:hAnsi="Garamond"/>
          <w:color w:val="000000"/>
          <w:sz w:val="24"/>
          <w:szCs w:val="24"/>
          <w:lang w:val="sq-AL"/>
        </w:rPr>
        <w:t>Parisol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” sh.p.k., me shkresën e protokolluar në ERE me nr. 1853 prot., datë 2.9.2024, ka paraqitur kërkesën për licencim në veprimtarinë e prodhimit të energjisë elektrike nga centrali fotovoltaik me kapacitet prodhues </w:t>
      </w:r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>2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mw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dhe veprave ndihmëse, në fshatin Grykë, Njësia Administrative Topojë, Bashkia Fier, </w:t>
      </w:r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qarku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Fier.</w:t>
      </w:r>
    </w:p>
    <w:p w14:paraId="332FF16A" w14:textId="7841F97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Bordi i ERE-s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me vendimin nr. 184, datë 12.9.2024, vendosi të fillojë procedurën për licencimin e shoqërisë në këtë veprimtari. </w:t>
      </w:r>
    </w:p>
    <w:p w14:paraId="18F5FBB1" w14:textId="5BDFA450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ERE botoi njoftimin në median e shkruar për fillimin e kësaj procedure (në datat 13.9.2024 dhe 14.9.2024) dhe në përfundim të afatit të pritjes së komenteve apo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objeksioneve nga të tretët (data 24.9.2024), nuk rezultoi të ketë të tilla. Njoftimi për fillimin e procedurës u botua edhe në faqen zyrtare të internetit të ERE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-s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5CB12848" w14:textId="2DAF860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Gjithashtu, me shkresën nr. 1927, datë 16.9.2024, ERE ka njoftuar Ministrinë e Infrastrukturës dhe Energjisë për fillimin e kësaj procedure. </w:t>
      </w:r>
    </w:p>
    <w:p w14:paraId="7351AF56" w14:textId="6B66C3AA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Me shkresën nr. 1853/3 prot., datë 30.9.2024, ERE i është drejtuar shoqërisë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duke i njoftuar vendimin e fillimit të procedurës dhe informacionin/dokumentacionin që nevojitet të plotësohet për këtë aplikim. </w:t>
      </w:r>
    </w:p>
    <w:p w14:paraId="3153F5CA" w14:textId="606D3383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Me shkresën e protokolluar në ERE me nr. 1853/4 prot., datë 9.10.2024, shoqëria ka depozituar informacion dhe dokumentacion plotësues për aplikimin.</w:t>
      </w:r>
    </w:p>
    <w:p w14:paraId="5F9F397A" w14:textId="2BE5ECBC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Me qëllim analizimin e këtij dokumentacioni, me vendimin e </w:t>
      </w:r>
      <w:r w:rsidR="00F8109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të ERE-s nr. 215, datë 14.10.2024, u vendos zgjatja e vendimmarrjes deri në 10 (dhjetë) ditë.</w:t>
      </w:r>
    </w:p>
    <w:p w14:paraId="3D72C6F6" w14:textId="296A96A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Pas analizimit në referencë të përcaktimeve të “Rregullores për procedurat dhe afatet për dhënien, modifikimin, transferimin, rinovimin, njohjen dhe heqjen e licencave në sektorin e energjisë elektrike”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ndryshuar, rezulton se shoqëria ka kryer pagesën e aplikimit sipas përcaktimeve të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aneksit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A dhe ka plotësuar dokumentacionin e kërkuar në zbatim të nenit 9 të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rregullores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, për pikën 1.1,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rmat “a” “b” dhe “c”; pikën 1.2, g</w:t>
      </w:r>
      <w:r w:rsidR="0027238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rmat “a”, “b”, “c” dhe “d”; pikën 1.3 g</w:t>
      </w:r>
      <w:r w:rsidR="0027238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rmat “a”, “b” dhe “c”; për pikën 2.1 g</w:t>
      </w:r>
      <w:r w:rsidR="0027238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rmat “a”, “b”, “c”, “d” dhe “f”.</w:t>
      </w:r>
    </w:p>
    <w:p w14:paraId="13A22808" w14:textId="58BBB930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Rezulton se shoqëria “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Parisol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” sh.p.k.:</w:t>
      </w:r>
    </w:p>
    <w:p w14:paraId="4EE67294" w14:textId="778B8C3D" w:rsidR="00611DF0" w:rsidRPr="00247412" w:rsidRDefault="00395868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Ka nënshkruar me Ministrinë e Infrastrukturës dhe Energjisë (MIE) </w:t>
      </w:r>
      <w:r w:rsidR="00272382" w:rsidRPr="00247412">
        <w:rPr>
          <w:rFonts w:ascii="Garamond" w:hAnsi="Garamond"/>
          <w:color w:val="000000"/>
          <w:sz w:val="24"/>
          <w:szCs w:val="24"/>
          <w:lang w:val="sq-AL"/>
        </w:rPr>
        <w:t>kontratën me n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r. 10511 </w:t>
      </w:r>
      <w:r w:rsidR="00272382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rep., nr. 4874 kol.,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datë 28.12.2023;</w:t>
      </w:r>
    </w:p>
    <w:p w14:paraId="79C67007" w14:textId="34BC56E8" w:rsidR="00611DF0" w:rsidRPr="00247412" w:rsidRDefault="00395868" w:rsidP="00611DF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Ka marrë miratimin e pikës së lidhjes së centralit me rrjetin e shpërndarjes nëpërmjet shkresës së shoqërisë “Operatorit të Sistemit të Shpërndarjes” (OSSH) sh.a. marrëveshjen e lidhjes së re nr. 6641/3 prot., datë 1.11.2022;</w:t>
      </w:r>
    </w:p>
    <w:p w14:paraId="4CC4BBB2" w14:textId="71CCADD3" w:rsidR="00611DF0" w:rsidRPr="00247412" w:rsidRDefault="00395868" w:rsidP="00611D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Është pajisur me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vendim</w:t>
      </w:r>
      <w:r w:rsidR="008B45E0">
        <w:rPr>
          <w:rFonts w:ascii="Garamond" w:hAnsi="Garamond"/>
          <w:color w:val="000000"/>
          <w:sz w:val="24"/>
          <w:szCs w:val="24"/>
          <w:lang w:val="sq-AL"/>
        </w:rPr>
        <w:t>in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për VNM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-në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>paraprake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, lëshuar më datë 24.8.2022, nga</w:t>
      </w:r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Agjencia Kombëtare e Mjedisit (AKM), për të ndërtuar impiantin fotovoltaik me fuqi 2 </w:t>
      </w:r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mw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dhe ka dokumentuar në ERE fillimin e punimeve brenda këtij afati, duke depozituar dhe raportimin përkatës të bërë në organet përgjegjëse. </w:t>
      </w:r>
    </w:p>
    <w:p w14:paraId="614FD73D" w14:textId="15CC36FB" w:rsidR="00611DF0" w:rsidRPr="00247412" w:rsidRDefault="00611DF0" w:rsidP="00611D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ERE, në zbatim të nenit 38, pika 1,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 “a” të ligjit nr. 43/2015</w:t>
      </w:r>
      <w:r w:rsidR="008B45E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8B45E0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ndryshuar, dhe nenit 5, pika 1,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er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ma “a”</w:t>
      </w:r>
      <w:r w:rsidR="008B45E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të “Rregullores për procedurat dhe afatet për dhënien, modifikimin, transferimin, rinovimin, njohjen dhe heqjen e licencave në sektorin e energjisë elektrike” e ndryshuar, lëshon një licencë për veprimtarinë e prodhimit të energjisë elektrike deri në 30 vjet. Shoqëria ka plotësuar jetëgjatësinë e pritshme për 49 vjet, por nga plani i saj i biznesit rezulton se vitet e parashikuara për gjenerimin e energjisë elektrike (jetëgjatësia ekonomike) janë 25 vjet, ndaj dhe afati i licencës do të jetë për 25 vjet.</w:t>
      </w:r>
    </w:p>
    <w:p w14:paraId="38B78367" w14:textId="44AE00E3" w:rsidR="00611DF0" w:rsidRPr="00247412" w:rsidRDefault="00611DF0" w:rsidP="00611D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Shoqëria ka dokumentuar në ERE fillimin e punimeve të centralit dhe në referencë të përcaktimeve të</w:t>
      </w: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nenit 9 të kontratës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nr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 10511 </w:t>
      </w:r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>rep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.,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nr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 4874 </w:t>
      </w:r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>kol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., datë 28.12.2023, vlerësohet që në vendim të përcaktohet se ajo duhet të fillojë ushtrimin e veprimtarisë së licencuar brenda datës 28.9.2025. Ky vendim do të jetë objekt rishikimi nga ERE</w:t>
      </w:r>
      <w:r w:rsidR="008B45E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në rast se nuk fillon operimi brenda këtij afati dhe depozitohet një qëndrim i MIE-s</w:t>
      </w:r>
      <w:r w:rsidR="008B45E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në lidhje me vlefshmërinë e kësaj kontrate. </w:t>
      </w:r>
    </w:p>
    <w:p w14:paraId="696D2539" w14:textId="7C2762DE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11190F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i ERE-s</w:t>
      </w:r>
    </w:p>
    <w:p w14:paraId="746EA9DD" w14:textId="77777777" w:rsidR="00395868" w:rsidRPr="00247412" w:rsidRDefault="00395868" w:rsidP="00611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1B39E2E3" w14:textId="052D847E" w:rsidR="00611DF0" w:rsidRPr="00247412" w:rsidRDefault="00395868" w:rsidP="00611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16C1D684" w14:textId="7777777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5258ED48" w14:textId="33D51FE2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1.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Të licencojë shoqërinë “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Parisol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” sh.p.k. në veprimtarinë e prodhimit të energjisë elektrike nga centrali fotovoltaik me kapacitet të instaluar 2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mw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, në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fshatin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Grykë, Njësia Administrative Topojë, Bashkia Fier,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qarku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Fier, për një afat 25-vjeçar. </w:t>
      </w:r>
    </w:p>
    <w:p w14:paraId="186A016E" w14:textId="102CA466" w:rsidR="00611DF0" w:rsidRPr="006B079F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6B079F">
        <w:rPr>
          <w:rFonts w:ascii="Garamond" w:hAnsi="Garamond"/>
          <w:i/>
          <w:color w:val="000000"/>
          <w:sz w:val="24"/>
          <w:szCs w:val="24"/>
          <w:lang w:val="sq-AL"/>
        </w:rPr>
        <w:t>2.</w:t>
      </w:r>
      <w:r w:rsidR="00395868" w:rsidRPr="006B079F">
        <w:rPr>
          <w:rFonts w:ascii="Garamond" w:hAnsi="Garamond"/>
          <w:i/>
          <w:color w:val="000000"/>
          <w:sz w:val="24"/>
          <w:szCs w:val="24"/>
          <w:lang w:val="sq-AL"/>
        </w:rPr>
        <w:t xml:space="preserve"> </w:t>
      </w:r>
      <w:r w:rsidR="006B079F" w:rsidRPr="006B079F">
        <w:rPr>
          <w:rFonts w:ascii="Garamond" w:hAnsi="Garamond"/>
          <w:i/>
          <w:color w:val="000000"/>
          <w:sz w:val="24"/>
          <w:szCs w:val="24"/>
          <w:lang w:val="sq-AL"/>
        </w:rPr>
        <w:t>Shoqëria duhet të fillojë ushtrimin e veprimtarisë së prodhimit të energjisë elektrike brenda datës 30.9.2026 dhe jo më vonë se 60 ditë nga fillimi i ushtrimit të aktivitetit duhet të dokumentojë në ERE testimin e veprës.</w:t>
      </w:r>
    </w:p>
    <w:p w14:paraId="7869E22E" w14:textId="6B30C592" w:rsidR="00611DF0" w:rsidRPr="006B079F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  <w:lang w:val="sq-AL"/>
        </w:rPr>
      </w:pPr>
      <w:bookmarkStart w:id="0" w:name="_GoBack"/>
      <w:r w:rsidRPr="006B079F">
        <w:rPr>
          <w:rFonts w:ascii="Garamond" w:hAnsi="Garamond"/>
          <w:i/>
          <w:color w:val="000000"/>
          <w:sz w:val="24"/>
          <w:szCs w:val="24"/>
          <w:lang w:val="sq-AL"/>
        </w:rPr>
        <w:t>3.</w:t>
      </w:r>
      <w:r w:rsidR="00395868" w:rsidRPr="006B079F">
        <w:rPr>
          <w:rFonts w:ascii="Garamond" w:hAnsi="Garamond"/>
          <w:i/>
          <w:color w:val="000000"/>
          <w:sz w:val="24"/>
          <w:szCs w:val="24"/>
          <w:lang w:val="sq-AL"/>
        </w:rPr>
        <w:t xml:space="preserve"> </w:t>
      </w:r>
      <w:r w:rsidR="006B079F" w:rsidRPr="006B079F">
        <w:rPr>
          <w:rFonts w:ascii="Garamond" w:hAnsi="Garamond"/>
          <w:i/>
          <w:color w:val="000000"/>
          <w:sz w:val="24"/>
          <w:szCs w:val="24"/>
          <w:lang w:val="sq-AL"/>
        </w:rPr>
        <w:t>Ky vendim është objekt rishikimi nga ERE, në rast të plotësimit/mosplotësimit të kushteve të përcaktuara në pikën 2 të këtij vendimi dhe në rast të depozitimit të akteve të ndryshme nga ato që kanë shërbyer për marrjen e këtij vendimi</w:t>
      </w:r>
      <w:r w:rsidRPr="006B079F">
        <w:rPr>
          <w:rFonts w:ascii="Garamond" w:hAnsi="Garamond"/>
          <w:i/>
          <w:color w:val="000000"/>
          <w:sz w:val="24"/>
          <w:szCs w:val="24"/>
          <w:lang w:val="sq-AL"/>
        </w:rPr>
        <w:t xml:space="preserve">. </w:t>
      </w:r>
    </w:p>
    <w:bookmarkEnd w:id="0"/>
    <w:p w14:paraId="7BDBF97B" w14:textId="62D99A18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4.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Drejtoria e Licencimit dhe Autorizimeve të njoftojë shoqërinë “</w:t>
      </w:r>
      <w:r w:rsidR="00CF625B" w:rsidRPr="00247412">
        <w:rPr>
          <w:rFonts w:ascii="Garamond" w:hAnsi="Garamond"/>
          <w:color w:val="000000"/>
          <w:sz w:val="24"/>
          <w:szCs w:val="24"/>
          <w:lang w:val="sq-AL"/>
        </w:rPr>
        <w:t>Parisol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” sh.p.k. dhe Ministrinë e Infrastrukturës dhe Energjisë për vendimin e </w:t>
      </w:r>
      <w:r w:rsidR="0011190F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të ERE-s.</w:t>
      </w:r>
    </w:p>
    <w:p w14:paraId="71BE5F0E" w14:textId="7777777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693BD0BF" w14:textId="7C7F7F04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CF625B" w:rsidRPr="00247412">
        <w:rPr>
          <w:rFonts w:ascii="Garamond" w:hAnsi="Garamond"/>
          <w:color w:val="000000"/>
          <w:sz w:val="24"/>
          <w:szCs w:val="24"/>
          <w:lang w:val="sq-AL"/>
        </w:rPr>
        <w:t>Bordit</w:t>
      </w:r>
      <w:r w:rsidR="00CF62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CF625B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CF625B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në marrjen e një vendimi të ndryshëm nga i mëparshmi</w:t>
      </w:r>
      <w:r w:rsidR="00CF62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36C42D91" w14:textId="7777777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30AB893B" w14:textId="625661D3" w:rsidR="00611DF0" w:rsidRPr="00247412" w:rsidRDefault="00611DF0" w:rsidP="00611DF0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26F3CA9F" w14:textId="3E408A39" w:rsidR="00611DF0" w:rsidRPr="00247412" w:rsidRDefault="00395868" w:rsidP="00395868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</w:t>
      </w:r>
      <w:r w:rsidR="00611DF0" w:rsidRPr="00247412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77C733E7" w14:textId="12B00DB3" w:rsidR="00611DF0" w:rsidRPr="00247412" w:rsidRDefault="00395868" w:rsidP="00395868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Petrit Ahmeti</w:t>
      </w:r>
    </w:p>
    <w:p w14:paraId="7A4F0E2B" w14:textId="12D83676" w:rsidR="00197E28" w:rsidRPr="00247412" w:rsidRDefault="00197E28" w:rsidP="00611DF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97E28" w:rsidRPr="00247412" w:rsidSect="00611DF0">
      <w:footerReference w:type="default" r:id="rId13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BB6863" w14:textId="77777777" w:rsidR="00452475" w:rsidRDefault="00452475">
      <w:pPr>
        <w:spacing w:after="0" w:line="240" w:lineRule="auto"/>
      </w:pPr>
      <w:r>
        <w:separator/>
      </w:r>
    </w:p>
  </w:endnote>
  <w:endnote w:type="continuationSeparator" w:id="0">
    <w:p w14:paraId="6999FD18" w14:textId="77777777" w:rsidR="00452475" w:rsidRDefault="00452475">
      <w:pPr>
        <w:spacing w:after="0" w:line="240" w:lineRule="auto"/>
      </w:pPr>
      <w:r>
        <w:continuationSeparator/>
      </w:r>
    </w:p>
  </w:endnote>
  <w:endnote w:type="continuationNotice" w:id="1">
    <w:p w14:paraId="4127E70C" w14:textId="77777777" w:rsidR="00452475" w:rsidRDefault="004524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59B5B" w14:textId="77777777" w:rsidR="0011190F" w:rsidRPr="00203D06" w:rsidRDefault="0011190F" w:rsidP="00203D06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FED1F8" w14:textId="77777777" w:rsidR="00452475" w:rsidRDefault="00452475">
      <w:pPr>
        <w:spacing w:after="0" w:line="240" w:lineRule="auto"/>
      </w:pPr>
      <w:r>
        <w:separator/>
      </w:r>
    </w:p>
  </w:footnote>
  <w:footnote w:type="continuationSeparator" w:id="0">
    <w:p w14:paraId="48856BF5" w14:textId="77777777" w:rsidR="00452475" w:rsidRDefault="00452475">
      <w:pPr>
        <w:spacing w:after="0" w:line="240" w:lineRule="auto"/>
      </w:pPr>
      <w:r>
        <w:continuationSeparator/>
      </w:r>
    </w:p>
  </w:footnote>
  <w:footnote w:type="continuationNotice" w:id="1">
    <w:p w14:paraId="1D2C04B2" w14:textId="77777777" w:rsidR="00452475" w:rsidRDefault="004524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6AEAF63E"/>
    <w:lvl w:ilvl="0" w:tplc="6C5093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0000009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0B18E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BCE17C7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10"/>
  </w:num>
  <w:num w:numId="4">
    <w:abstractNumId w:val="16"/>
  </w:num>
  <w:num w:numId="5">
    <w:abstractNumId w:val="15"/>
  </w:num>
  <w:num w:numId="6">
    <w:abstractNumId w:val="13"/>
  </w:num>
  <w:num w:numId="7">
    <w:abstractNumId w:val="9"/>
  </w:num>
  <w:num w:numId="8">
    <w:abstractNumId w:val="7"/>
  </w:num>
  <w:num w:numId="9">
    <w:abstractNumId w:val="25"/>
  </w:num>
  <w:num w:numId="10">
    <w:abstractNumId w:val="19"/>
  </w:num>
  <w:num w:numId="11">
    <w:abstractNumId w:val="0"/>
  </w:num>
  <w:num w:numId="12">
    <w:abstractNumId w:val="14"/>
  </w:num>
  <w:num w:numId="13">
    <w:abstractNumId w:val="31"/>
  </w:num>
  <w:num w:numId="14">
    <w:abstractNumId w:val="28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6"/>
  </w:num>
  <w:num w:numId="19">
    <w:abstractNumId w:val="24"/>
  </w:num>
  <w:num w:numId="20">
    <w:abstractNumId w:val="1"/>
  </w:num>
  <w:num w:numId="21">
    <w:abstractNumId w:val="11"/>
  </w:num>
  <w:num w:numId="22">
    <w:abstractNumId w:val="30"/>
  </w:num>
  <w:num w:numId="23">
    <w:abstractNumId w:val="8"/>
  </w:num>
  <w:num w:numId="24">
    <w:abstractNumId w:val="22"/>
  </w:num>
  <w:num w:numId="25">
    <w:abstractNumId w:val="23"/>
  </w:num>
  <w:num w:numId="26">
    <w:abstractNumId w:val="32"/>
  </w:num>
  <w:num w:numId="27">
    <w:abstractNumId w:val="20"/>
  </w:num>
  <w:num w:numId="28">
    <w:abstractNumId w:val="2"/>
  </w:num>
  <w:num w:numId="29">
    <w:abstractNumId w:val="21"/>
  </w:num>
  <w:num w:numId="30">
    <w:abstractNumId w:val="12"/>
  </w:num>
  <w:num w:numId="31">
    <w:abstractNumId w:val="3"/>
  </w:num>
  <w:num w:numId="32">
    <w:abstractNumId w:val="18"/>
  </w:num>
  <w:num w:numId="33">
    <w:abstractNumId w:val="4"/>
  </w:num>
  <w:num w:numId="34">
    <w:abstractNumId w:val="17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6C8"/>
    <w:rsid w:val="0011190F"/>
    <w:rsid w:val="0017630E"/>
    <w:rsid w:val="00197E28"/>
    <w:rsid w:val="001F1F2E"/>
    <w:rsid w:val="00203D06"/>
    <w:rsid w:val="00247412"/>
    <w:rsid w:val="00272382"/>
    <w:rsid w:val="002A0620"/>
    <w:rsid w:val="00395868"/>
    <w:rsid w:val="004149B0"/>
    <w:rsid w:val="00452475"/>
    <w:rsid w:val="00473199"/>
    <w:rsid w:val="00611DF0"/>
    <w:rsid w:val="006B079F"/>
    <w:rsid w:val="00892ADD"/>
    <w:rsid w:val="008B45E0"/>
    <w:rsid w:val="008D7BC5"/>
    <w:rsid w:val="00943AF6"/>
    <w:rsid w:val="00B306C8"/>
    <w:rsid w:val="00C62394"/>
    <w:rsid w:val="00CF625B"/>
    <w:rsid w:val="00E503DC"/>
    <w:rsid w:val="00EF519D"/>
    <w:rsid w:val="00F8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69BE20"/>
  <w15:docId w15:val="{95DEDD06-2906-40F3-BED3-DC3D0CB4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53E4BE061C4D8C88E4C0455BFE77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2024-11-11T09:01:15Z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2024-11-08T00:00:00Z</Date_x0020_protokolli>
    <Titulli xmlns="0e656187-b300-4fb0-8bf4-3a50f872073c">Mbi licencimin e shoqërisë “PARISOL” sh.p.k. në veprimtarinë e prodhimit të energjisë elektrike</Titulli>
    <Modifikuesi xmlns="0e656187-b300-4fb0-8bf4-3a50f872073c">Suada.Daci</Modifikuesi>
    <Nr_x002e__x0020_prot_x0020_QBZ xmlns="0e656187-b300-4fb0-8bf4-3a50f872073c">1926/1</Nr_x002e__x0020_prot_x0020_QBZ>
    <Data_x0020_e_x0020_Modifikimit xmlns="0e656187-b300-4fb0-8bf4-3a50f872073c">2024-11-11T10:56:29Z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2364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53E4BE061C4D8C88E4C0455BFE77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0F065-B595-4C10-81AE-55EF7E0DD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1E0804F-AE4C-40F9-A86C-B51A2BB855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6FE8D7-9753-4C9A-A408-75554525CB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50CBCC-D583-4FB5-A23B-296CC685C09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404266A3-AC46-4A46-B4D6-049A34008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6F5076-E929-4D59-A6E0-738666326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“PARISOL” sh.p.k. në veprimtarinë e prodhimit të energjisë elektrike</vt:lpstr>
    </vt:vector>
  </TitlesOfParts>
  <Company>Dpa</Company>
  <LinksUpToDate>false</LinksUpToDate>
  <CharactersWithSpaces>6460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“PARISOL” sh.p.k. në veprimtarinë e prodhimit të energjisë elektrike</dc:title>
  <dc:creator>DJZM</dc:creator>
  <cp:lastModifiedBy>Sara Mborja</cp:lastModifiedBy>
  <cp:revision>2</cp:revision>
  <cp:lastPrinted>2024-06-10T14:29:00Z</cp:lastPrinted>
  <dcterms:created xsi:type="dcterms:W3CDTF">2026-01-07T09:58:00Z</dcterms:created>
  <dcterms:modified xsi:type="dcterms:W3CDTF">2026-01-07T09:58:00Z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070d32a4e94f4ac2b3255e8f8f293a92</vt:lpwstr>
  </property>
</Properties>
</file>