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A2B57A" w14:textId="77777777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3018F020" w14:textId="5F767746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>Nr. 221, datë 23.10.2024</w:t>
      </w:r>
    </w:p>
    <w:p w14:paraId="798BCF56" w14:textId="77777777" w:rsidR="005C3630" w:rsidRPr="00744982" w:rsidRDefault="005C3630" w:rsidP="005C3630">
      <w:pPr>
        <w:tabs>
          <w:tab w:val="center" w:pos="4800"/>
          <w:tab w:val="left" w:pos="58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197EE67B" w14:textId="290E8CA6" w:rsidR="005C3630" w:rsidRPr="00744982" w:rsidRDefault="005C3630" w:rsidP="005C3630">
      <w:pPr>
        <w:tabs>
          <w:tab w:val="center" w:pos="4800"/>
          <w:tab w:val="left" w:pos="58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>MBI KËRKESËN E SHOQËRISË “</w:t>
      </w:r>
      <w:proofErr w:type="spellStart"/>
      <w:r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>ALBESP</w:t>
      </w:r>
      <w:proofErr w:type="spellEnd"/>
      <w:r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>TRADING</w:t>
      </w:r>
      <w:proofErr w:type="spellEnd"/>
      <w:r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&amp; </w:t>
      </w:r>
      <w:proofErr w:type="spellStart"/>
      <w:r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>CONSULTING</w:t>
      </w:r>
      <w:proofErr w:type="spellEnd"/>
      <w:r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>” SHPK</w:t>
      </w:r>
      <w:r w:rsid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>,</w:t>
      </w:r>
      <w:r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PËR DHËNIEN E AUTORIZIMIT NGA ERE PËR NDRYSHIMIN E ORTAKUT QË KONTROLLON INTERESAT E SAJ</w:t>
      </w:r>
    </w:p>
    <w:p w14:paraId="345CCD02" w14:textId="77777777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</w:p>
    <w:p w14:paraId="673194C6" w14:textId="6F4C6EB5" w:rsidR="005C3630" w:rsidRPr="00744982" w:rsidRDefault="005C3630" w:rsidP="005C3630">
      <w:pPr>
        <w:tabs>
          <w:tab w:val="center" w:pos="4800"/>
          <w:tab w:val="left" w:pos="5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Në mbështetje të nenit 16</w:t>
      </w:r>
      <w:r w:rsidR="00744982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të ligjit nr. 43/2015</w:t>
      </w:r>
      <w:r w:rsidR="00744982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“Për sektorin e energjisë elektrike”, </w:t>
      </w:r>
      <w:r w:rsidR="00744982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ndryshuar; neneve 5, 7 dhe 10 të </w:t>
      </w:r>
      <w:r w:rsidR="00744982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Rregullores për procedurat dhe afatet për dhënien e autorizimit nga ERE për ndryshimin e statusit ligjor të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të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licencuarit, ndryshimin e ortakut/aksionarit që kontrollon interesat e të licencuarit dhe vendosjen e kuotave/aksioneve të ortakut/</w:t>
      </w:r>
      <w:r w:rsidR="00744982" w:rsidRPr="00744982">
        <w:rPr>
          <w:rFonts w:ascii="Garamond" w:hAnsi="Garamond"/>
          <w:color w:val="000000"/>
          <w:sz w:val="24"/>
          <w:szCs w:val="24"/>
          <w:lang w:val="sq-AL"/>
        </w:rPr>
        <w:t>aksionarit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që kontrollon interesat e të licencuarit si mjete për garantimin e përmbushjes së detyrimit/eve ndaj të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tretëve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, miratuar me vendimin e Bordit të Entit Rregullator të Energjisë (ERE) nr. 235, datë 26.11.2021; si dhe nenit 15 të </w:t>
      </w:r>
      <w:r w:rsidR="00744982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Rregullores për organizimin, funksionimin dhe procedurat e ERE-s</w:t>
      </w:r>
      <w:r w:rsidR="00744982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, miratuar me vendimin e </w:t>
      </w:r>
      <w:r w:rsidR="00744982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të ERE-s nr. 96, datë 17.6.2016; Bordi i ERE-s, në mbledhjen e tij të datës 23.10.2024, mbasi shqyrtoi relacionin me nr. 1628/8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>., datë 21.10.2024, të Drejtorisë së Licencimit dhe Autorizimeve “Mbi kërkesën e shoqërisë “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AlbEsp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Trading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&amp;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Consulting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>” 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>. për dhënien e autorizimit nga ERE për ndryshimin e ortakut që kontrollon interesat e saj”,</w:t>
      </w:r>
    </w:p>
    <w:p w14:paraId="592C5277" w14:textId="464DD81C" w:rsidR="005C3630" w:rsidRPr="00744982" w:rsidRDefault="00744982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konstatoi</w:t>
      </w:r>
      <w:r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5C3630" w:rsidRPr="00744982">
        <w:rPr>
          <w:rFonts w:ascii="Garamond" w:hAnsi="Garamond"/>
          <w:color w:val="000000"/>
          <w:sz w:val="24"/>
          <w:szCs w:val="24"/>
          <w:lang w:val="sq-AL"/>
        </w:rPr>
        <w:t>se:</w:t>
      </w:r>
      <w:r w:rsidR="005C3630"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</w:p>
    <w:p w14:paraId="14648450" w14:textId="7D0A1547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Shoqëria “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AlbEsp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Trading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&amp;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Consulting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>” 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. është licencuar në veprimtarinë e furnizimit të energjisë elektrike, me vendimin e </w:t>
      </w:r>
      <w:r w:rsidR="00744982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të ERE-s nr. 241, datë 2.12.2021, si dhe në veprimtarinë e tregtimit të energjisë elektrike, me vendimin e </w:t>
      </w:r>
      <w:r w:rsidR="00744982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të ERE-s nr. 242, datë 2.12.2021.</w:t>
      </w:r>
    </w:p>
    <w:p w14:paraId="51C9F19B" w14:textId="3B2521E3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Me shkresën nr. 144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., datë 12.7.2024, protokolluar në ERE me nr. 1628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., datë 12.7.2024, shoqëria paraqiti kërkesë dhe dokumentacion për marrjen e autorizimit nga ERE për ndryshimin e ortakut që kontrollon interesat e saj. </w:t>
      </w:r>
    </w:p>
    <w:p w14:paraId="7092759C" w14:textId="6A715BAB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Pas shqyrtimit paraprak të kërkesës dhe dokumentacionit bashkëlidhur, ERE iu drejtua shoqërisë me shkresën nr. 1628/1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., datë 2.8.2024, duke i evidentuar informacionin/dokumentacionin e munguar për aplikimin e saj. </w:t>
      </w:r>
    </w:p>
    <w:p w14:paraId="4F810235" w14:textId="34897C51" w:rsidR="005C3630" w:rsidRPr="00744982" w:rsidRDefault="005C3630" w:rsidP="007449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Në përgjigje, me shkresën nr. 1628/2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>., datë 19.8.2024, shoqëria ka plotësuar dokumentacionin e kërkuar, nga shqyrtimi i të cilit ka rezultuar se ka nevojë për depozitim</w:t>
      </w:r>
      <w:r w:rsid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informacioni </w:t>
      </w:r>
      <w:r w:rsidR="00593229">
        <w:rPr>
          <w:rFonts w:ascii="Garamond" w:hAnsi="Garamond"/>
          <w:color w:val="000000"/>
          <w:sz w:val="24"/>
          <w:szCs w:val="24"/>
          <w:lang w:val="sq-AL"/>
        </w:rPr>
        <w:t xml:space="preserve">të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dokumentacioni</w:t>
      </w:r>
      <w:r w:rsidR="00593229">
        <w:rPr>
          <w:rFonts w:ascii="Garamond" w:hAnsi="Garamond"/>
          <w:color w:val="000000"/>
          <w:sz w:val="24"/>
          <w:szCs w:val="24"/>
          <w:lang w:val="sq-AL"/>
        </w:rPr>
        <w:t>t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shtesë, ndaj ERE iu drejtua shoqërisë me shkresën nr. 1628/3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., datë 30.8.2024. </w:t>
      </w:r>
    </w:p>
    <w:p w14:paraId="32CC4123" w14:textId="018DA015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Në përgjigje, me shkresat e protokolluara në ERE me nr. 1628/4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., datë 4.9.2024, si dhe me </w:t>
      </w:r>
      <w:proofErr w:type="spellStart"/>
      <w:r w:rsidRPr="00593229">
        <w:rPr>
          <w:rFonts w:ascii="Garamond" w:hAnsi="Garamond"/>
          <w:i/>
          <w:iCs/>
          <w:color w:val="000000"/>
          <w:sz w:val="24"/>
          <w:szCs w:val="24"/>
          <w:lang w:val="sq-AL"/>
        </w:rPr>
        <w:t>email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-in e datës 8.10.2024 të protokolluar në ERE me nr. 1628/7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., shoqëria ka plotësuar dokumentacionin e munguar. </w:t>
      </w:r>
    </w:p>
    <w:p w14:paraId="60EBBC85" w14:textId="4FE24EED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Pas analizimit të kërkesës dhe </w:t>
      </w:r>
      <w:r w:rsidR="00593229">
        <w:rPr>
          <w:rFonts w:ascii="Garamond" w:hAnsi="Garamond"/>
          <w:color w:val="000000"/>
          <w:sz w:val="24"/>
          <w:szCs w:val="24"/>
          <w:lang w:val="sq-AL"/>
        </w:rPr>
        <w:t xml:space="preserve">të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dokumentacionit të përcjellë nga shoqëria me korrespondencën vijuese të realizuar me ERE-n, rezulton se ajo ka plotësuar tërësisht dokumentacionin e kërkuar në nenin 7 të “Rregullores për procedurat dhe afatet për dhënien e autorizimit nga ERE për ndryshimin e statusit ligjor të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të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licencuarit, ndryshimin e ortakut/aksionarit që kontrollon interesat e të licencuarit dhe vendosjen e kuotave/aksioneve të ortakut/aksionarit që kontrollon interesat e të licencuarit si mjete për garantimin e përmbushjes së detyrimit/eve ndaj të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tretëve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”, miratuar me vendimin e </w:t>
      </w:r>
      <w:r w:rsidR="004F3F51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të ERE-s nr. 235, datë 26.11.2021.</w:t>
      </w:r>
    </w:p>
    <w:p w14:paraId="3E766733" w14:textId="347E2E23" w:rsidR="005C3630" w:rsidRPr="00744982" w:rsidRDefault="005C3630" w:rsidP="005C363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Shoqëria “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AlbEsp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Trading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&amp;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Consulting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>” 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. nuk ka detyrime të pashlyera ndaj ERE-s për sa </w:t>
      </w:r>
      <w:r w:rsidR="004F3F51">
        <w:rPr>
          <w:rFonts w:ascii="Garamond" w:hAnsi="Garamond"/>
          <w:color w:val="000000"/>
          <w:sz w:val="24"/>
          <w:szCs w:val="24"/>
          <w:lang w:val="sq-AL"/>
        </w:rPr>
        <w:t>u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përket pagesave të rregullimit.</w:t>
      </w:r>
    </w:p>
    <w:p w14:paraId="47FDE6F2" w14:textId="6293509A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Dhënia e autorizimit nga ERE për ndryshimin e ortakut që kontrollon interesat e shoqërisë “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AlbEsp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Trading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&amp;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Consulting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>” 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. nuk e çliron këtë të fundit nga detyrimi për të marrë autorizimin/miratimin e organeve të tjera apo </w:t>
      </w:r>
      <w:r w:rsidR="00F84390">
        <w:rPr>
          <w:rFonts w:ascii="Garamond" w:hAnsi="Garamond"/>
          <w:color w:val="000000"/>
          <w:sz w:val="24"/>
          <w:szCs w:val="24"/>
          <w:lang w:val="sq-AL"/>
        </w:rPr>
        <w:t xml:space="preserve">të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palëve të treta për këtë ndryshim, në rast se kjo kërkohet nga këto organe.</w:t>
      </w:r>
    </w:p>
    <w:p w14:paraId="57AAF17A" w14:textId="7EC685E3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lastRenderedPageBreak/>
        <w:t>-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Shoqëria duhet të depozitojë në ERE marrëveshjen e nënshkruar për shitblerjen e kuotave brenda datës 31.12.2024. </w:t>
      </w:r>
    </w:p>
    <w:p w14:paraId="6D9AFDAA" w14:textId="0FF2F5D8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Në referencë të përcaktimeve të nenit 9, pika 8</w:t>
      </w:r>
      <w:r w:rsidR="00C020B3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të </w:t>
      </w:r>
      <w:r w:rsidR="00C020B3" w:rsidRPr="00744982">
        <w:rPr>
          <w:rFonts w:ascii="Garamond" w:hAnsi="Garamond"/>
          <w:color w:val="000000"/>
          <w:sz w:val="24"/>
          <w:szCs w:val="24"/>
          <w:lang w:val="sq-AL"/>
        </w:rPr>
        <w:t>rregullores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, shoqëria duhet të depozitojë në ERE ekstraktin historik të regjistrit tregtar brenda 10 (dhjetë) ditëve nga reflektimi në të i ndryshimit të ortakut që kontrollon interesat e saj. </w:t>
      </w:r>
    </w:p>
    <w:p w14:paraId="6D368221" w14:textId="2E1DE609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Për gjithë sa më sipër, </w:t>
      </w:r>
      <w:r w:rsidR="00C020B3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Bordi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i ERE-s </w:t>
      </w:r>
    </w:p>
    <w:p w14:paraId="19CCB7AD" w14:textId="77777777" w:rsidR="0099271A" w:rsidRPr="00744982" w:rsidRDefault="0099271A" w:rsidP="005C36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5F2B1410" w14:textId="23B7B9CE" w:rsidR="005C3630" w:rsidRPr="00744982" w:rsidRDefault="0099271A" w:rsidP="005C36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12AD8F32" w14:textId="77777777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</w:p>
    <w:p w14:paraId="275B1B6D" w14:textId="13F7BC7D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1.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Dhënien e autorizimit nga ERE për ndryshimin e ortakut që kontrollon interesat e shoqërisë “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AlbEsp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Trading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&amp;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Consulting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>” 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14F88517" w14:textId="525F4F78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2.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Ortaku që kontrollon interesat e shoqërisë “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AlbEsp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Trading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&amp;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Consulting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>” 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. bëhet </w:t>
      </w:r>
      <w:proofErr w:type="spellStart"/>
      <w:r w:rsidR="00CA5ACC" w:rsidRPr="00744982">
        <w:rPr>
          <w:rFonts w:ascii="Garamond" w:hAnsi="Garamond"/>
          <w:color w:val="000000"/>
          <w:sz w:val="24"/>
          <w:szCs w:val="24"/>
          <w:lang w:val="sq-AL"/>
        </w:rPr>
        <w:t>znj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.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Eni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Hasanbelliu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04B979F3" w14:textId="72E4B7A2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3.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Dhënia e autorizimit nga ERE</w:t>
      </w:r>
      <w:r w:rsidR="00CA5ACC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për ndryshimin e ortakut që kontrollon interesat e shoqërisë “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AlbEsp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Trading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&amp;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Consulting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>” 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., nuk e çliron këtë të fundit nga detyrimi për të marrë autorizimin/miratimin e organeve të tjera apo </w:t>
      </w:r>
      <w:r w:rsidR="00CA5ACC">
        <w:rPr>
          <w:rFonts w:ascii="Garamond" w:hAnsi="Garamond"/>
          <w:color w:val="000000"/>
          <w:sz w:val="24"/>
          <w:szCs w:val="24"/>
          <w:lang w:val="sq-AL"/>
        </w:rPr>
        <w:t xml:space="preserve">të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palëve të treta për këtë ndryshim, në rast se kjo kërkohet nga këto organe.</w:t>
      </w:r>
    </w:p>
    <w:p w14:paraId="2E5329AB" w14:textId="6504E67D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4.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Shoqëria duhet të depozitojë në ERE marrëveshjen/kontratën për shitblerjen e kuotave brenda datës 31.12.2024. </w:t>
      </w:r>
    </w:p>
    <w:p w14:paraId="0A754C40" w14:textId="2F1A7700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5.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Shoqëria duhet të depozitojë në ERE ekstraktin historik të regjistrit tregtar brenda 10 (dhjetë) ditëve nga reflektimi në të i ndryshimit të ortakut që kontrollon interesat e saj. </w:t>
      </w:r>
    </w:p>
    <w:p w14:paraId="256204A1" w14:textId="234089D8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6.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Ky vendim është objekt rishikimi nga ERE.</w:t>
      </w:r>
    </w:p>
    <w:p w14:paraId="227738C6" w14:textId="4B70F13B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7.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Drejtoria e Licencimit dhe Autorizimeve të njoftojë shoqërinë “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AlbEsp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Trading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&amp; 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Consulting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>” </w:t>
      </w:r>
      <w:proofErr w:type="spellStart"/>
      <w:r w:rsidRPr="00744982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. për vendimin e </w:t>
      </w:r>
      <w:r w:rsidR="00CA5ACC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të ERE-s.</w:t>
      </w:r>
    </w:p>
    <w:p w14:paraId="12CD1320" w14:textId="77777777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60636427" w14:textId="6EA3AC7F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CA5ACC" w:rsidRPr="00744982">
        <w:rPr>
          <w:rFonts w:ascii="Garamond" w:hAnsi="Garamond"/>
          <w:color w:val="000000"/>
          <w:sz w:val="24"/>
          <w:szCs w:val="24"/>
          <w:lang w:val="sq-AL"/>
        </w:rPr>
        <w:t>Bordit</w:t>
      </w:r>
      <w:r w:rsidR="00CA5ACC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CA5ACC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CA5ACC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Bordin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në marrjen e një vendimi të ndryshëm nga i mëparshmi</w:t>
      </w:r>
      <w:r w:rsidR="00CA5ACC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apo për gabime materiale të konstatuara. Për këtë vendim</w:t>
      </w:r>
      <w:bookmarkStart w:id="0" w:name="_GoBack"/>
      <w:bookmarkEnd w:id="0"/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mund të bëhet ankim në Gjykatën Administrative Tiranë, brenda 30 ditëve kalendarike nga dita e publikimit në Fletoren Zyrtare.</w:t>
      </w:r>
    </w:p>
    <w:p w14:paraId="6006087A" w14:textId="77777777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Ky vendim botohet në Fletoren Zyrtare.</w:t>
      </w:r>
    </w:p>
    <w:p w14:paraId="62802821" w14:textId="77777777" w:rsidR="005C3630" w:rsidRPr="00744982" w:rsidRDefault="005C3630" w:rsidP="005C3630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699064D5" w14:textId="5A5FE894" w:rsidR="005C3630" w:rsidRPr="00744982" w:rsidRDefault="0099271A" w:rsidP="0099271A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5C3630" w:rsidRPr="00744982">
        <w:rPr>
          <w:rFonts w:ascii="Garamond" w:hAnsi="Garamond"/>
          <w:bCs/>
          <w:color w:val="000000"/>
          <w:sz w:val="24"/>
          <w:szCs w:val="24"/>
          <w:lang w:val="sq-AL"/>
        </w:rPr>
        <w:t>KRYETAR</w:t>
      </w:r>
    </w:p>
    <w:p w14:paraId="63794054" w14:textId="0B5BB6D0" w:rsidR="005C3630" w:rsidRPr="00744982" w:rsidRDefault="00744982" w:rsidP="0099271A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99271A"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="0099271A"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3AE9BB2E" w14:textId="3B0E77A2" w:rsidR="00A80B83" w:rsidRPr="00744982" w:rsidRDefault="00A80B83" w:rsidP="0099271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A80B83" w:rsidRPr="00744982" w:rsidSect="00744982">
      <w:footerReference w:type="default" r:id="rId15"/>
      <w:pgSz w:w="12240" w:h="15840"/>
      <w:pgMar w:top="1170" w:right="1440" w:bottom="162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CEC1A5" w14:textId="77777777" w:rsidR="00744982" w:rsidRDefault="00744982">
      <w:pPr>
        <w:spacing w:after="0" w:line="240" w:lineRule="auto"/>
      </w:pPr>
      <w:r>
        <w:separator/>
      </w:r>
    </w:p>
  </w:endnote>
  <w:endnote w:type="continuationSeparator" w:id="0">
    <w:p w14:paraId="260ADC96" w14:textId="77777777" w:rsidR="00744982" w:rsidRDefault="00744982">
      <w:pPr>
        <w:spacing w:after="0" w:line="240" w:lineRule="auto"/>
      </w:pPr>
      <w:r>
        <w:continuationSeparator/>
      </w:r>
    </w:p>
  </w:endnote>
  <w:endnote w:type="continuationNotice" w:id="1">
    <w:p w14:paraId="3837FE25" w14:textId="77777777" w:rsidR="00744982" w:rsidRDefault="007449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6CD4D" w14:textId="77777777" w:rsidR="00744982" w:rsidRDefault="00744982">
    <w:pPr>
      <w:tabs>
        <w:tab w:val="center" w:pos="4680"/>
        <w:tab w:val="right" w:pos="9360"/>
      </w:tabs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A8A316" w14:textId="77777777" w:rsidR="00744982" w:rsidRDefault="00744982">
      <w:pPr>
        <w:spacing w:after="0" w:line="240" w:lineRule="auto"/>
      </w:pPr>
      <w:r>
        <w:separator/>
      </w:r>
    </w:p>
  </w:footnote>
  <w:footnote w:type="continuationSeparator" w:id="0">
    <w:p w14:paraId="562FA7B4" w14:textId="77777777" w:rsidR="00744982" w:rsidRDefault="00744982">
      <w:pPr>
        <w:spacing w:after="0" w:line="240" w:lineRule="auto"/>
      </w:pPr>
      <w:r>
        <w:continuationSeparator/>
      </w:r>
    </w:p>
  </w:footnote>
  <w:footnote w:type="continuationNotice" w:id="1">
    <w:p w14:paraId="57A24BED" w14:textId="77777777" w:rsidR="00744982" w:rsidRDefault="0074498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B90C8216"/>
    <w:lvl w:ilvl="0" w:tplc="2CEA83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25E4E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0000000A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hybridMultilevel"/>
    <w:tmpl w:val="DEF8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E976EB6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7"/>
  </w:num>
  <w:num w:numId="3">
    <w:abstractNumId w:val="11"/>
  </w:num>
  <w:num w:numId="4">
    <w:abstractNumId w:val="17"/>
  </w:num>
  <w:num w:numId="5">
    <w:abstractNumId w:val="16"/>
  </w:num>
  <w:num w:numId="6">
    <w:abstractNumId w:val="14"/>
  </w:num>
  <w:num w:numId="7">
    <w:abstractNumId w:val="10"/>
  </w:num>
  <w:num w:numId="8">
    <w:abstractNumId w:val="8"/>
  </w:num>
  <w:num w:numId="9">
    <w:abstractNumId w:val="25"/>
  </w:num>
  <w:num w:numId="10">
    <w:abstractNumId w:val="19"/>
  </w:num>
  <w:num w:numId="11">
    <w:abstractNumId w:val="1"/>
  </w:num>
  <w:num w:numId="12">
    <w:abstractNumId w:val="15"/>
  </w:num>
  <w:num w:numId="13">
    <w:abstractNumId w:val="31"/>
  </w:num>
  <w:num w:numId="14">
    <w:abstractNumId w:val="28"/>
  </w:num>
  <w:num w:numId="15">
    <w:abstractNumId w:val="6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7"/>
  </w:num>
  <w:num w:numId="19">
    <w:abstractNumId w:val="24"/>
  </w:num>
  <w:num w:numId="20">
    <w:abstractNumId w:val="2"/>
  </w:num>
  <w:num w:numId="21">
    <w:abstractNumId w:val="12"/>
  </w:num>
  <w:num w:numId="22">
    <w:abstractNumId w:val="30"/>
  </w:num>
  <w:num w:numId="23">
    <w:abstractNumId w:val="9"/>
  </w:num>
  <w:num w:numId="24">
    <w:abstractNumId w:val="22"/>
  </w:num>
  <w:num w:numId="25">
    <w:abstractNumId w:val="23"/>
  </w:num>
  <w:num w:numId="26">
    <w:abstractNumId w:val="32"/>
  </w:num>
  <w:num w:numId="27">
    <w:abstractNumId w:val="20"/>
  </w:num>
  <w:num w:numId="28">
    <w:abstractNumId w:val="3"/>
  </w:num>
  <w:num w:numId="29">
    <w:abstractNumId w:val="21"/>
  </w:num>
  <w:num w:numId="30">
    <w:abstractNumId w:val="13"/>
  </w:num>
  <w:num w:numId="31">
    <w:abstractNumId w:val="4"/>
  </w:num>
  <w:num w:numId="32">
    <w:abstractNumId w:val="26"/>
  </w:num>
  <w:num w:numId="33">
    <w:abstractNumId w:val="18"/>
  </w:num>
  <w:num w:numId="34">
    <w:abstractNumId w:val="5"/>
  </w:num>
  <w:num w:numId="3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F25"/>
    <w:rsid w:val="0032407B"/>
    <w:rsid w:val="003A4FC6"/>
    <w:rsid w:val="004C31D4"/>
    <w:rsid w:val="004F3F51"/>
    <w:rsid w:val="00505134"/>
    <w:rsid w:val="00593229"/>
    <w:rsid w:val="005C3630"/>
    <w:rsid w:val="006F3665"/>
    <w:rsid w:val="00744982"/>
    <w:rsid w:val="00871F25"/>
    <w:rsid w:val="0099271A"/>
    <w:rsid w:val="009B690E"/>
    <w:rsid w:val="009E0B8D"/>
    <w:rsid w:val="00A80B83"/>
    <w:rsid w:val="00B008E3"/>
    <w:rsid w:val="00B10A86"/>
    <w:rsid w:val="00C020B3"/>
    <w:rsid w:val="00CA5ACC"/>
    <w:rsid w:val="00D23CFB"/>
    <w:rsid w:val="00E76E47"/>
    <w:rsid w:val="00F64340"/>
    <w:rsid w:val="00F84390"/>
    <w:rsid w:val="00FC7968"/>
    <w:rsid w:val="00FD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13971"/>
  <w15:docId w15:val="{95DEDD06-2906-40F3-BED3-DC3D0CB4E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BDE7388EBC4489B7C41C01D464A7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221</Nr_x002e__x0020_akti>
    <Data_x0020_e_x0020_Krijimit xmlns="0e656187-b300-4fb0-8bf4-3a50f872073c">2024-11-11T09:01:14Z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2024-11-08T00:00:00Z</Date_x0020_protokolli>
    <Titulli xmlns="0e656187-b300-4fb0-8bf4-3a50f872073c">Mbi kërkesën e shoqërisë “Albesp Trading &amp; Consulting” sh.p.k. për dhënien e autorizimit nga ERE për ndryshimin e ortakut që kontrollon interesat e saj</Titulli>
    <Modifikuesi xmlns="0e656187-b300-4fb0-8bf4-3a50f872073c">Suada.Daci</Modifikuesi>
    <Nr_x002e__x0020_prot_x0020_QBZ xmlns="0e656187-b300-4fb0-8bf4-3a50f872073c">1926/2</Nr_x002e__x0020_prot_x0020_QBZ>
    <Data_x0020_e_x0020_Modifikimit xmlns="0e656187-b300-4fb0-8bf4-3a50f872073c">2024-11-11T10:53:57Z</Data_x0020_e_x0020_Modifikimit>
    <Dekretuar xmlns="0e656187-b300-4fb0-8bf4-3a50f872073c">false</Dekretuar>
    <Data xmlns="0e656187-b300-4fb0-8bf4-3a50f872073c">2024-10-23T00:00:00Z</Data>
    <Nr_x002e__x0020_protokolli_x0020_i_x0020_aktit xmlns="0e656187-b300-4fb0-8bf4-3a50f872073c">2364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BDE7388EBC4489B7C41C01D464A7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65443-E1C4-4E40-9DB6-3CB967C38750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B883C559-4CB2-43CE-97EB-D55BD86FC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392731F-B035-40B3-8ED9-6C5DE25C28C2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9A2B5D99-4BAB-4734-A3BC-A70190F8DBE6}">
  <ds:schemaRefs>
    <ds:schemaRef ds:uri="0e656187-b300-4fb0-8bf4-3a50f872073c"/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54CA36D2-8ECA-46E9-9982-09F03668B92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18B1BF4-F931-4F3C-B6BC-19F7F74ED167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FDEEA874-E771-4BEA-8298-A346A9AFA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83B060D8-CA8B-4B8E-93E5-47AF70DFA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“Albesp Trading &amp; Consulting” sh.p.k. për dhënien e autorizimit nga ERE për ndryshimin e ortakut që kontrollon interesat e saj</vt:lpstr>
    </vt:vector>
  </TitlesOfParts>
  <Company>Dpa</Company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“Albesp Trading &amp; Consulting” sh.p.k. për dhënien e autorizimit nga ERE për ndryshimin e ortakut që kontrollon interesat e saj</dc:title>
  <dc:creator>DJZM</dc:creator>
  <cp:lastModifiedBy>Alma Lisaku</cp:lastModifiedBy>
  <cp:revision>13</cp:revision>
  <cp:lastPrinted>2024-06-10T14:29:00Z</cp:lastPrinted>
  <dcterms:created xsi:type="dcterms:W3CDTF">2024-11-11T08:02:00Z</dcterms:created>
  <dcterms:modified xsi:type="dcterms:W3CDTF">2024-11-12T07:57:00Z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a818291c1ae7400bb9b1c6271e8ac727</vt:lpwstr>
  </property>
</Properties>
</file>