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A2B57A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VENDIM</w:t>
      </w:r>
    </w:p>
    <w:p w14:paraId="3018F020" w14:textId="5F767746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Nr. 221, datë 23.10.2024</w:t>
      </w:r>
    </w:p>
    <w:p w14:paraId="798BCF56" w14:textId="77777777" w:rsidR="005C3630" w:rsidRPr="00744982" w:rsidRDefault="005C3630" w:rsidP="005C3630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197EE67B" w14:textId="290E8CA6" w:rsidR="005C3630" w:rsidRPr="00744982" w:rsidRDefault="005C3630" w:rsidP="005C3630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MBI KËRKESËN E SHOQËRISË “ALBESP TRADING &amp; CONSULTING” SHPK</w:t>
      </w:r>
      <w:r w:rsid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PËR DHËNIEN E AUTORIZIMIT NGA ERE PËR NDRYSHIMIN E ORTAKUT QË KONTROLLON INTERESAT E SAJ</w:t>
      </w:r>
    </w:p>
    <w:p w14:paraId="03745A77" w14:textId="77777777" w:rsidR="00D74970" w:rsidRPr="00D74970" w:rsidRDefault="00D7497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D74970">
        <w:rPr>
          <w:rFonts w:ascii="Garamond" w:hAnsi="Garamond"/>
          <w:bCs/>
          <w:i/>
          <w:color w:val="000000"/>
          <w:sz w:val="24"/>
          <w:szCs w:val="24"/>
          <w:lang w:val="sq-AL"/>
        </w:rPr>
        <w:t>(Ndryshuar me vendimin nr. 46, datë 27.2.2025)</w:t>
      </w:r>
    </w:p>
    <w:p w14:paraId="4BDFE88F" w14:textId="77777777" w:rsidR="00D74970" w:rsidRPr="00D74970" w:rsidRDefault="00D74970" w:rsidP="00D7497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D74970">
        <w:rPr>
          <w:rFonts w:ascii="Garamond" w:hAnsi="Garamond"/>
          <w:bCs/>
          <w:i/>
          <w:color w:val="000000"/>
          <w:sz w:val="24"/>
          <w:szCs w:val="24"/>
          <w:lang w:val="sq-AL"/>
        </w:rPr>
        <w:t>(i përditësuar)</w:t>
      </w:r>
    </w:p>
    <w:p w14:paraId="345CCD02" w14:textId="67E98539" w:rsidR="005C3630" w:rsidRPr="00D74970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i/>
          <w:color w:val="000000"/>
          <w:sz w:val="24"/>
          <w:szCs w:val="24"/>
          <w:lang w:val="sq-AL"/>
        </w:rPr>
      </w:pPr>
      <w:r w:rsidRPr="00D74970">
        <w:rPr>
          <w:rFonts w:ascii="Garamond" w:hAnsi="Garamond"/>
          <w:bCs/>
          <w:i/>
          <w:color w:val="000000"/>
          <w:sz w:val="24"/>
          <w:szCs w:val="24"/>
          <w:lang w:val="sq-AL"/>
        </w:rPr>
        <w:t xml:space="preserve"> </w:t>
      </w:r>
    </w:p>
    <w:p w14:paraId="673194C6" w14:textId="6F4C6EB5" w:rsidR="005C3630" w:rsidRPr="00744982" w:rsidRDefault="005C3630" w:rsidP="005C3630">
      <w:pPr>
        <w:tabs>
          <w:tab w:val="center" w:pos="4800"/>
          <w:tab w:val="left" w:pos="58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Në mbështetje të nenit 16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të ligjit nr. 43/2015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të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ndryshuar; neneve 5, 7 dhe 10 të 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Rregullores për procedurat dhe afatet për dhënien e autorizimit nga ERE për ndryshimin e statusit ligjor të të licencuarit, ndryshimin e ortakut/aksionarit që kontrollon interesat e të licencuarit dhe vendosjen e kuotave/aksioneve të ortakut/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>aksionarit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që kontrollon interesat e të licencuarit si mjete për garantimin e përmbushjes së detyrimit/eve ndaj të tretëve, miratuar me vendimin e Bordit të Entit Rregullator të Energjisë (ERE) nr. 235, datë 26.11.2021; si dhe nenit 15 të 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“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>”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, miratuar me vendimin e 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të ERE-s nr. 96, datë 17.6.2016; Bordi i ERE-s, në mbledhjen e tij të datës 23.10.2024, mbasi shqyrtoi relacionin me nr. 1628/8 prot., datë 21.10.2024, të Drejtorisë së Licencimit dhe Autorizimeve “Mbi kërkesën e shoqërisë “AlbEsp Trading &amp; Consulting” sh.p.k. për dhënien e autorizimit nga ERE për ndryshimin e ortakut që kontrollon interesat e saj”,</w:t>
      </w:r>
    </w:p>
    <w:p w14:paraId="592C5277" w14:textId="464DD81C" w:rsidR="005C3630" w:rsidRPr="00744982" w:rsidRDefault="00744982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konstatoi</w:t>
      </w: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C3630" w:rsidRPr="00744982">
        <w:rPr>
          <w:rFonts w:ascii="Garamond" w:hAnsi="Garamond"/>
          <w:color w:val="000000"/>
          <w:sz w:val="24"/>
          <w:szCs w:val="24"/>
          <w:lang w:val="sq-AL"/>
        </w:rPr>
        <w:t>se:</w:t>
      </w:r>
      <w:r w:rsidR="005C3630"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</w:p>
    <w:p w14:paraId="14648450" w14:textId="7D0A154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Shoqëria “AlbEsp Trading &amp; Consulting” sh.p.k. është licencuar në veprimtarinë e furnizimit të energjisë elektrike, me vendimin e 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të ERE-s nr. 241, datë 2.12.2021, si dhe në veprimtarinë e tregtimit të energjisë elektrike, me vendimin e </w:t>
      </w:r>
      <w:r w:rsidR="00744982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të ERE-s nr. 242, datë 2.12.2021.</w:t>
      </w:r>
    </w:p>
    <w:p w14:paraId="51C9F19B" w14:textId="3B2521E3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Me shkresën nr. 144 prot., datë 12.7.2024, protokolluar në ERE me nr. 1628 prot., datë 12.7.2024, shoqëria paraqiti kërkesë dhe dokumentacion për marrjen e autorizimit nga ERE për ndryshimin e ortakut që kontrollon interesat e saj. </w:t>
      </w:r>
    </w:p>
    <w:p w14:paraId="7092759C" w14:textId="6A715BAB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Pas shqyrtimit paraprak të kërkesës dhe dokumentacionit bashkëlidhur, ERE iu drejtua shoqërisë me shkresën nr. 1628/1 prot., datë 2.8.2024, duke i evidentuar informacionin/dokumentacionin e munguar për aplikimin e saj. </w:t>
      </w:r>
    </w:p>
    <w:p w14:paraId="4F810235" w14:textId="34897C51" w:rsidR="005C3630" w:rsidRPr="00744982" w:rsidRDefault="005C3630" w:rsidP="0074498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Në përgjigje, me shkresën nr. 1628/2 prot., datë 19.8.2024, shoqëria ka plotësuar dokumentacionin e kërkuar, nga shqyrtimi i të cilit ka rezultuar se ka nevojë për depozitim</w:t>
      </w:r>
      <w:r w:rsid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informacioni </w:t>
      </w:r>
      <w:r w:rsidR="00593229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dokumentacioni</w:t>
      </w:r>
      <w:r w:rsidR="00593229">
        <w:rPr>
          <w:rFonts w:ascii="Garamond" w:hAnsi="Garamond"/>
          <w:color w:val="000000"/>
          <w:sz w:val="24"/>
          <w:szCs w:val="24"/>
          <w:lang w:val="sq-AL"/>
        </w:rPr>
        <w:t>t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shtesë, ndaj ERE iu drejtua shoqërisë me shkresën nr. 1628/3 prot., datë 30.8.2024. </w:t>
      </w:r>
    </w:p>
    <w:p w14:paraId="32CC4123" w14:textId="018DA015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Në përgjigje, me shkresat e protokolluara në ERE me nr. 1628/4 prot., datë 4.9.2024, si dhe me </w:t>
      </w:r>
      <w:r w:rsidRPr="00593229">
        <w:rPr>
          <w:rFonts w:ascii="Garamond" w:hAnsi="Garamond"/>
          <w:i/>
          <w:iCs/>
          <w:color w:val="000000"/>
          <w:sz w:val="24"/>
          <w:szCs w:val="24"/>
          <w:lang w:val="sq-AL"/>
        </w:rPr>
        <w:t>email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-in e datës 8.10.2024 të protokolluar në ERE me nr. 1628/7 prot., shoqëria ka plotësuar dokumentacionin e munguar. </w:t>
      </w:r>
    </w:p>
    <w:p w14:paraId="60EBBC85" w14:textId="4FE24EED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Pas analizimit të kërkesës dhe </w:t>
      </w:r>
      <w:r w:rsidR="00593229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dokumentacionit të përcjellë nga shoqëria me korrespondencën vijuese të realizuar me ERE-n, rezulton se ajo ka plotësuar tërësisht dokumentacionin e kërkuar në nenin 7 të “Rregullores për procedurat dhe afatet për dhënien e autorizimit nga ERE për ndryshimin e statusit ligjor të të licencuarit, ndryshimin e ortakut/aksionarit që kontrollon interesat e të licencuarit dhe vendosjen e kuotave/aksioneve të ortakut/aksionarit që kontrollon interesat e të licencuarit si mjete për garantimin e përmbushjes së detyrimit/eve ndaj të tretëve”, miratuar me vendimin e </w:t>
      </w:r>
      <w:r w:rsidR="004F3F51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Bordit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të ERE-s nr. 235, datë 26.11.2021.</w:t>
      </w:r>
    </w:p>
    <w:p w14:paraId="3E766733" w14:textId="347E2E23" w:rsidR="005C3630" w:rsidRPr="00744982" w:rsidRDefault="005C3630" w:rsidP="005C3630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Shoqëria “AlbEsp Trading &amp; Consulting” sh.p.k. nuk ka detyrime të pashlyera ndaj ERE-s për sa </w:t>
      </w:r>
      <w:r w:rsidR="004F3F51">
        <w:rPr>
          <w:rFonts w:ascii="Garamond" w:hAnsi="Garamond"/>
          <w:color w:val="000000"/>
          <w:sz w:val="24"/>
          <w:szCs w:val="24"/>
          <w:lang w:val="sq-AL"/>
        </w:rPr>
        <w:t>u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përket pagesave të rregullimit.</w:t>
      </w:r>
    </w:p>
    <w:p w14:paraId="47FDE6F2" w14:textId="6293509A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Dhënia e autorizimit nga ERE për ndryshimin e ortakut që kontrollon interesat e shoqërisë “AlbEsp Trading &amp; Consulting” sh.p.k. nuk e çliron këtë të fundit nga detyrimi për të marrë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lastRenderedPageBreak/>
        <w:t xml:space="preserve">autorizimin/miratimin e organeve të tjera apo </w:t>
      </w:r>
      <w:r w:rsidR="00F84390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palëve të treta për këtë ndryshim, në rast se kjo kërkohet nga këto organe.</w:t>
      </w:r>
    </w:p>
    <w:p w14:paraId="57AAF17A" w14:textId="7EC685E3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Shoqëria duhet të depozitojë në ERE marrëveshjen e nënshkruar për shitblerjen e kuotave brenda datës 31.12.2024. </w:t>
      </w:r>
    </w:p>
    <w:p w14:paraId="6D9AFDAA" w14:textId="0FF2F5D8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-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Në referencë të përcaktimeve të nenit 9, pika 8</w:t>
      </w:r>
      <w:r w:rsidR="00C020B3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të </w:t>
      </w:r>
      <w:r w:rsidR="00C020B3" w:rsidRPr="00744982">
        <w:rPr>
          <w:rFonts w:ascii="Garamond" w:hAnsi="Garamond"/>
          <w:color w:val="000000"/>
          <w:sz w:val="24"/>
          <w:szCs w:val="24"/>
          <w:lang w:val="sq-AL"/>
        </w:rPr>
        <w:t>rregullores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, shoqëria duhet të depozitojë në ERE ekstraktin historik të regjistrit tregtar brenda 10 (dhjetë) ditëve nga reflektimi në të i ndryshimit të ortakut që kontrollon interesat e saj. </w:t>
      </w:r>
    </w:p>
    <w:p w14:paraId="6D368221" w14:textId="2E1DE609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Për gjithë sa më sipër, </w:t>
      </w:r>
      <w:r w:rsidR="00C020B3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i ERE-s </w:t>
      </w:r>
    </w:p>
    <w:p w14:paraId="19CCB7AD" w14:textId="77777777" w:rsidR="0099271A" w:rsidRPr="00744982" w:rsidRDefault="0099271A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5F2B1410" w14:textId="23B7B9CE" w:rsidR="005C3630" w:rsidRPr="00744982" w:rsidRDefault="0099271A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12AD8F32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</w:p>
    <w:p w14:paraId="275B1B6D" w14:textId="13F7BC7D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1.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Dhënien e autorizimit nga ERE për ndryshimin e ortakut që kontrollon interesat e shoqërisë “AlbEsp Trading &amp; Consulting” sh.p.k.</w:t>
      </w:r>
    </w:p>
    <w:p w14:paraId="14F88517" w14:textId="525F4F78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2.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Ortaku që kontrollon interesat e shoqërisë “AlbEsp Trading &amp; Consulting” sh.p.k. bëhet 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>znj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. Eni Hasanbelliu.</w:t>
      </w:r>
    </w:p>
    <w:p w14:paraId="04B979F3" w14:textId="72E4B7A2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3.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Dhënia e autorizimit nga ERE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për ndryshimin e ortakut që kontrollon interesat e shoqërisë “AlbEsp Trading &amp; Consulting” sh.p.k., nuk e çliron këtë të fundit nga detyrimi për të marrë autorizimin/miratimin e organeve të tjera apo 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 xml:space="preserve">të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palëve të treta për këtë ndryshim, në rast se kjo kërkohet nga këto organe.</w:t>
      </w:r>
    </w:p>
    <w:p w14:paraId="2E5329AB" w14:textId="023555DD" w:rsidR="005C3630" w:rsidRPr="00F4566F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4.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4566F" w:rsidRPr="00F4566F">
        <w:rPr>
          <w:rFonts w:ascii="Garamond" w:hAnsi="Garamond"/>
          <w:i/>
          <w:color w:val="000000"/>
          <w:sz w:val="24"/>
          <w:szCs w:val="24"/>
          <w:lang w:val="sq-AL"/>
        </w:rPr>
        <w:t>Shfuqizuar.</w:t>
      </w:r>
    </w:p>
    <w:p w14:paraId="7E972350" w14:textId="77777777" w:rsidR="00F4566F" w:rsidRPr="00F4566F" w:rsidRDefault="005C3630" w:rsidP="00F45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5.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4566F" w:rsidRPr="00F4566F">
        <w:rPr>
          <w:rFonts w:ascii="Garamond" w:hAnsi="Garamond"/>
          <w:i/>
          <w:color w:val="000000"/>
          <w:sz w:val="24"/>
          <w:szCs w:val="24"/>
          <w:lang w:val="sq-AL"/>
        </w:rPr>
        <w:t>Shfuqizuar.</w:t>
      </w:r>
    </w:p>
    <w:p w14:paraId="40FDB212" w14:textId="77777777" w:rsidR="00F4566F" w:rsidRPr="00F4566F" w:rsidRDefault="005C3630" w:rsidP="00F4566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6.</w:t>
      </w:r>
      <w:r w:rsidR="0099271A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="00F4566F" w:rsidRPr="00F4566F">
        <w:rPr>
          <w:rFonts w:ascii="Garamond" w:hAnsi="Garamond"/>
          <w:i/>
          <w:color w:val="000000"/>
          <w:sz w:val="24"/>
          <w:szCs w:val="24"/>
          <w:lang w:val="sq-AL"/>
        </w:rPr>
        <w:t>Shfuqizuar.</w:t>
      </w:r>
    </w:p>
    <w:p w14:paraId="227738C6" w14:textId="0732C008" w:rsidR="005C3630" w:rsidRPr="00D74970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7</w:t>
      </w:r>
      <w:r w:rsidRPr="00D74970">
        <w:rPr>
          <w:rFonts w:ascii="Garamond" w:hAnsi="Garamond"/>
          <w:sz w:val="24"/>
          <w:szCs w:val="24"/>
          <w:lang w:val="sq-AL"/>
        </w:rPr>
        <w:t>.</w:t>
      </w:r>
      <w:r w:rsidR="0099271A" w:rsidRPr="00D74970">
        <w:rPr>
          <w:rFonts w:ascii="Garamond" w:hAnsi="Garamond"/>
          <w:sz w:val="24"/>
          <w:szCs w:val="24"/>
          <w:lang w:val="sq-AL"/>
        </w:rPr>
        <w:t xml:space="preserve"> </w:t>
      </w:r>
      <w:r w:rsidRPr="00D74970">
        <w:rPr>
          <w:rFonts w:ascii="Garamond" w:hAnsi="Garamond"/>
          <w:sz w:val="24"/>
          <w:szCs w:val="24"/>
          <w:lang w:val="sq-AL"/>
        </w:rPr>
        <w:t xml:space="preserve">Drejtoria e Licencimit dhe Autorizimeve të njoftojë shoqërinë “AlbEsp Trading &amp; Consulting” sh.p.k. për vendimin e </w:t>
      </w:r>
      <w:r w:rsidR="00CA5ACC" w:rsidRPr="00D74970">
        <w:rPr>
          <w:rFonts w:ascii="Garamond" w:hAnsi="Garamond"/>
          <w:sz w:val="24"/>
          <w:szCs w:val="24"/>
          <w:lang w:val="sq-AL"/>
        </w:rPr>
        <w:t xml:space="preserve">Bordit </w:t>
      </w:r>
      <w:r w:rsidRPr="00D74970">
        <w:rPr>
          <w:rFonts w:ascii="Garamond" w:hAnsi="Garamond"/>
          <w:sz w:val="24"/>
          <w:szCs w:val="24"/>
          <w:lang w:val="sq-AL"/>
        </w:rPr>
        <w:t>të ERE-s.</w:t>
      </w:r>
    </w:p>
    <w:p w14:paraId="12CD1320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60636427" w14:textId="6EA3AC7F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>Bordit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CA5ACC"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Bordin 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CA5ACC">
        <w:rPr>
          <w:rFonts w:ascii="Garamond" w:hAnsi="Garamond"/>
          <w:color w:val="000000"/>
          <w:sz w:val="24"/>
          <w:szCs w:val="24"/>
          <w:lang w:val="sq-AL"/>
        </w:rPr>
        <w:t>,</w:t>
      </w:r>
      <w:r w:rsidRPr="00744982">
        <w:rPr>
          <w:rFonts w:ascii="Garamond" w:hAnsi="Garamond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6006087A" w14:textId="77777777" w:rsidR="005C3630" w:rsidRPr="00744982" w:rsidRDefault="005C3630" w:rsidP="005C36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color w:val="000000"/>
          <w:sz w:val="24"/>
          <w:szCs w:val="24"/>
          <w:lang w:val="sq-AL"/>
        </w:rPr>
        <w:t>Ky vendim botohet në Fletoren Zyrtare.</w:t>
      </w:r>
    </w:p>
    <w:p w14:paraId="62802821" w14:textId="77777777" w:rsidR="005C3630" w:rsidRPr="00744982" w:rsidRDefault="005C3630" w:rsidP="005C3630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699064D5" w14:textId="5A5FE894" w:rsidR="005C3630" w:rsidRPr="00744982" w:rsidRDefault="0099271A" w:rsidP="0099271A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5C3630" w:rsidRPr="00744982">
        <w:rPr>
          <w:rFonts w:ascii="Garamond" w:hAnsi="Garamond"/>
          <w:bCs/>
          <w:color w:val="000000"/>
          <w:sz w:val="24"/>
          <w:szCs w:val="24"/>
          <w:lang w:val="sq-AL"/>
        </w:rPr>
        <w:t>KRYETAR</w:t>
      </w:r>
    </w:p>
    <w:p w14:paraId="63794054" w14:textId="0B5BB6D0" w:rsidR="005C3630" w:rsidRPr="00744982" w:rsidRDefault="00744982" w:rsidP="0099271A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  <w:r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99271A" w:rsidRPr="00744982">
        <w:rPr>
          <w:rFonts w:ascii="Garamond" w:hAnsi="Garamond"/>
          <w:b/>
          <w:bCs/>
          <w:color w:val="000000"/>
          <w:sz w:val="24"/>
          <w:szCs w:val="24"/>
          <w:lang w:val="sq-AL"/>
        </w:rPr>
        <w:t>Petrit Ahmeti</w:t>
      </w:r>
    </w:p>
    <w:p w14:paraId="3AE9BB2E" w14:textId="3B0E77A2" w:rsidR="00A80B83" w:rsidRPr="00744982" w:rsidRDefault="00A80B83" w:rsidP="009927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A80B83" w:rsidRPr="00744982" w:rsidSect="00744982">
      <w:footerReference w:type="default" r:id="rId16"/>
      <w:pgSz w:w="12240" w:h="15840"/>
      <w:pgMar w:top="1170" w:right="1440" w:bottom="162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4ED31" w14:textId="77777777" w:rsidR="008E0087" w:rsidRDefault="008E0087">
      <w:pPr>
        <w:spacing w:after="0" w:line="240" w:lineRule="auto"/>
      </w:pPr>
      <w:r>
        <w:separator/>
      </w:r>
    </w:p>
  </w:endnote>
  <w:endnote w:type="continuationSeparator" w:id="0">
    <w:p w14:paraId="1D762EA1" w14:textId="77777777" w:rsidR="008E0087" w:rsidRDefault="008E0087">
      <w:pPr>
        <w:spacing w:after="0" w:line="240" w:lineRule="auto"/>
      </w:pPr>
      <w:r>
        <w:continuationSeparator/>
      </w:r>
    </w:p>
  </w:endnote>
  <w:endnote w:type="continuationNotice" w:id="1">
    <w:p w14:paraId="23C40D79" w14:textId="77777777" w:rsidR="008E0087" w:rsidRDefault="008E008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C6CD4D" w14:textId="77777777" w:rsidR="00744982" w:rsidRDefault="00744982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CC7D32" w14:textId="77777777" w:rsidR="008E0087" w:rsidRDefault="008E0087">
      <w:pPr>
        <w:spacing w:after="0" w:line="240" w:lineRule="auto"/>
      </w:pPr>
      <w:r>
        <w:separator/>
      </w:r>
    </w:p>
  </w:footnote>
  <w:footnote w:type="continuationSeparator" w:id="0">
    <w:p w14:paraId="7DF04E22" w14:textId="77777777" w:rsidR="008E0087" w:rsidRDefault="008E0087">
      <w:pPr>
        <w:spacing w:after="0" w:line="240" w:lineRule="auto"/>
      </w:pPr>
      <w:r>
        <w:continuationSeparator/>
      </w:r>
    </w:p>
  </w:footnote>
  <w:footnote w:type="continuationNotice" w:id="1">
    <w:p w14:paraId="1AD06EA2" w14:textId="77777777" w:rsidR="008E0087" w:rsidRDefault="008E008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B90C8216"/>
    <w:lvl w:ilvl="0" w:tplc="2CEA83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5"/>
    <w:multiLevelType w:val="hybridMultilevel"/>
    <w:tmpl w:val="2B26ABF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25E4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0000000A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B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D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10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2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DEF86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B"/>
    <w:multiLevelType w:val="hybridMultilevel"/>
    <w:tmpl w:val="A762DE3C"/>
    <w:lvl w:ilvl="0" w:tplc="9F0AEE6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D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E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0E976EB6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7"/>
  </w:num>
  <w:num w:numId="3">
    <w:abstractNumId w:val="11"/>
  </w:num>
  <w:num w:numId="4">
    <w:abstractNumId w:val="17"/>
  </w:num>
  <w:num w:numId="5">
    <w:abstractNumId w:val="16"/>
  </w:num>
  <w:num w:numId="6">
    <w:abstractNumId w:val="14"/>
  </w:num>
  <w:num w:numId="7">
    <w:abstractNumId w:val="10"/>
  </w:num>
  <w:num w:numId="8">
    <w:abstractNumId w:val="8"/>
  </w:num>
  <w:num w:numId="9">
    <w:abstractNumId w:val="25"/>
  </w:num>
  <w:num w:numId="10">
    <w:abstractNumId w:val="19"/>
  </w:num>
  <w:num w:numId="11">
    <w:abstractNumId w:val="1"/>
  </w:num>
  <w:num w:numId="12">
    <w:abstractNumId w:val="15"/>
  </w:num>
  <w:num w:numId="13">
    <w:abstractNumId w:val="31"/>
  </w:num>
  <w:num w:numId="14">
    <w:abstractNumId w:val="28"/>
  </w:num>
  <w:num w:numId="15">
    <w:abstractNumId w:val="6"/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9"/>
  </w:num>
  <w:num w:numId="18">
    <w:abstractNumId w:val="7"/>
  </w:num>
  <w:num w:numId="19">
    <w:abstractNumId w:val="24"/>
  </w:num>
  <w:num w:numId="20">
    <w:abstractNumId w:val="2"/>
  </w:num>
  <w:num w:numId="21">
    <w:abstractNumId w:val="12"/>
  </w:num>
  <w:num w:numId="22">
    <w:abstractNumId w:val="30"/>
  </w:num>
  <w:num w:numId="23">
    <w:abstractNumId w:val="9"/>
  </w:num>
  <w:num w:numId="24">
    <w:abstractNumId w:val="22"/>
  </w:num>
  <w:num w:numId="25">
    <w:abstractNumId w:val="23"/>
  </w:num>
  <w:num w:numId="26">
    <w:abstractNumId w:val="32"/>
  </w:num>
  <w:num w:numId="27">
    <w:abstractNumId w:val="20"/>
  </w:num>
  <w:num w:numId="28">
    <w:abstractNumId w:val="3"/>
  </w:num>
  <w:num w:numId="29">
    <w:abstractNumId w:val="21"/>
  </w:num>
  <w:num w:numId="30">
    <w:abstractNumId w:val="13"/>
  </w:num>
  <w:num w:numId="31">
    <w:abstractNumId w:val="4"/>
  </w:num>
  <w:num w:numId="32">
    <w:abstractNumId w:val="26"/>
  </w:num>
  <w:num w:numId="33">
    <w:abstractNumId w:val="18"/>
  </w:num>
  <w:num w:numId="34">
    <w:abstractNumId w:val="5"/>
  </w:num>
  <w:num w:numId="3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F25"/>
    <w:rsid w:val="0032407B"/>
    <w:rsid w:val="003A4FC6"/>
    <w:rsid w:val="00440C91"/>
    <w:rsid w:val="004C31D4"/>
    <w:rsid w:val="004F3F51"/>
    <w:rsid w:val="00505134"/>
    <w:rsid w:val="00593229"/>
    <w:rsid w:val="005C3630"/>
    <w:rsid w:val="006F3665"/>
    <w:rsid w:val="00744982"/>
    <w:rsid w:val="00871F25"/>
    <w:rsid w:val="008E0087"/>
    <w:rsid w:val="0099271A"/>
    <w:rsid w:val="009B690E"/>
    <w:rsid w:val="009E0B8D"/>
    <w:rsid w:val="00A80B83"/>
    <w:rsid w:val="00B008E3"/>
    <w:rsid w:val="00B10A86"/>
    <w:rsid w:val="00C020B3"/>
    <w:rsid w:val="00CA5ACC"/>
    <w:rsid w:val="00D23CFB"/>
    <w:rsid w:val="00D74970"/>
    <w:rsid w:val="00E76E47"/>
    <w:rsid w:val="00F4566F"/>
    <w:rsid w:val="00F64340"/>
    <w:rsid w:val="00F84390"/>
    <w:rsid w:val="00FC7968"/>
    <w:rsid w:val="00FD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139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customStyle="1" w:styleId="v1msoplaintext">
    <w:name w:val="v1msoplaintext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DE7388EBC4489B7C41C01D464A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2024-11-11T09:01:14Z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kërkesën e shoqërisë “Albesp Trading &amp; Consulting” sh.p.k. për dhënien e autorizimit nga ERE për ndryshimin e ortakut që kontrollon interesat e saj</Titulli>
    <Modifikuesi xmlns="0e656187-b300-4fb0-8bf4-3a50f872073c">Suada.Daci</Modifikuesi>
    <Nr_x002e__x0020_prot_x0020_QBZ xmlns="0e656187-b300-4fb0-8bf4-3a50f872073c">1926/2</Nr_x002e__x0020_prot_x0020_QBZ>
    <Data_x0020_e_x0020_Modifikimit xmlns="0e656187-b300-4fb0-8bf4-3a50f872073c">2024-11-11T10:53:57Z</Data_x0020_e_x0020_Modifikimit>
    <Dekretuar xmlns="0e656187-b300-4fb0-8bf4-3a50f872073c">false</Dekretuar>
    <Data xmlns="0e656187-b300-4fb0-8bf4-3a50f872073c">2024-10-23T00:00:00Z</Data>
    <Nr_x002e__x0020_protokolli_x0020_i_x0020_aktit xmlns="0e656187-b300-4fb0-8bf4-3a50f872073c">2364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2BDE7388EBC4489B7C41C01D464A7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83C559-4CB2-43CE-97EB-D55BD86FC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A2B5D99-4BAB-4734-A3BC-A70190F8DBE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FDEEA874-E771-4BEA-8298-A346A9AFA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392731F-B035-40B3-8ED9-6C5DE25C28C2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54CA36D2-8ECA-46E9-9982-09F03668B92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18B1BF4-F931-4F3C-B6BC-19F7F74ED167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4F65443-E1C4-4E40-9DB6-3CB967C38750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3A4B855B-14E5-4182-8545-9CD41AFC6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“Albesp Trading &amp; Consulting” sh.p.k. për dhënien e autorizimit nga ERE për ndryshimin e ortakut që kontrollon interesat e saj</vt:lpstr>
    </vt:vector>
  </TitlesOfParts>
  <Company>Dpa</Company>
  <LinksUpToDate>false</LinksUpToDate>
  <CharactersWithSpaces>5347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“Albesp Trading &amp; Consulting” sh.p.k. për dhënien e autorizimit nga ERE për ndryshimin e ortakut që kontrollon interesat e saj</dc:title>
  <dc:creator>DJZM</dc:creator>
  <cp:lastModifiedBy>Marsela Xhepa</cp:lastModifiedBy>
  <cp:revision>3</cp:revision>
  <cp:lastPrinted>2024-06-10T14:29:00Z</cp:lastPrinted>
  <dcterms:created xsi:type="dcterms:W3CDTF">2025-03-26T13:51:00Z</dcterms:created>
  <dcterms:modified xsi:type="dcterms:W3CDTF">2025-03-27T14:10:00Z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a818291c1ae7400bb9b1c6271e8ac727</vt:lpwstr>
  </property>
</Properties>
</file>