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0434E" w14:textId="77777777" w:rsidR="00BA5233" w:rsidRPr="00FE127F" w:rsidRDefault="00BA5233" w:rsidP="00BA5233">
      <w:pPr>
        <w:autoSpaceDE w:val="0"/>
        <w:autoSpaceDN w:val="0"/>
        <w:adjustRightInd w:val="0"/>
        <w:spacing w:after="0" w:line="240" w:lineRule="auto"/>
        <w:ind w:firstLine="284"/>
        <w:jc w:val="center"/>
        <w:rPr>
          <w:rFonts w:ascii="Garamond" w:hAnsi="Garamond"/>
          <w:b/>
          <w:bCs/>
          <w:color w:val="000000"/>
          <w:szCs w:val="24"/>
          <w:lang w:val="sq-AL"/>
        </w:rPr>
      </w:pPr>
      <w:r w:rsidRPr="00FE127F">
        <w:rPr>
          <w:rFonts w:ascii="Garamond" w:hAnsi="Garamond"/>
          <w:b/>
          <w:bCs/>
          <w:color w:val="000000"/>
          <w:szCs w:val="24"/>
          <w:lang w:val="sq-AL"/>
        </w:rPr>
        <w:t>VENDIM</w:t>
      </w:r>
    </w:p>
    <w:p w14:paraId="7792D170" w14:textId="23E5CF10" w:rsidR="00BA5233" w:rsidRPr="00FE127F" w:rsidRDefault="00BA5233" w:rsidP="00BA5233">
      <w:pPr>
        <w:autoSpaceDE w:val="0"/>
        <w:autoSpaceDN w:val="0"/>
        <w:adjustRightInd w:val="0"/>
        <w:spacing w:after="0" w:line="240" w:lineRule="auto"/>
        <w:ind w:firstLine="284"/>
        <w:jc w:val="center"/>
        <w:rPr>
          <w:rFonts w:ascii="Garamond" w:hAnsi="Garamond"/>
          <w:b/>
          <w:bCs/>
          <w:color w:val="000000"/>
          <w:szCs w:val="24"/>
          <w:lang w:val="sq-AL"/>
        </w:rPr>
      </w:pPr>
      <w:r w:rsidRPr="00FE127F">
        <w:rPr>
          <w:rFonts w:ascii="Garamond" w:hAnsi="Garamond"/>
          <w:b/>
          <w:bCs/>
          <w:color w:val="000000"/>
          <w:szCs w:val="24"/>
          <w:lang w:val="sq-AL"/>
        </w:rPr>
        <w:t>Nr. 233, datë 5.11.2024</w:t>
      </w:r>
    </w:p>
    <w:p w14:paraId="7E70FF4C" w14:textId="77777777" w:rsidR="00BA5233" w:rsidRPr="00FE127F" w:rsidRDefault="00BA5233" w:rsidP="00BA5233">
      <w:pPr>
        <w:autoSpaceDE w:val="0"/>
        <w:autoSpaceDN w:val="0"/>
        <w:adjustRightInd w:val="0"/>
        <w:spacing w:after="0" w:line="240" w:lineRule="auto"/>
        <w:ind w:firstLine="284"/>
        <w:jc w:val="center"/>
        <w:rPr>
          <w:rFonts w:ascii="Garamond" w:hAnsi="Garamond"/>
          <w:b/>
          <w:bCs/>
          <w:color w:val="000000"/>
          <w:szCs w:val="24"/>
          <w:lang w:val="sq-AL"/>
        </w:rPr>
      </w:pPr>
    </w:p>
    <w:p w14:paraId="1435B52B" w14:textId="25EDE24C" w:rsidR="00BA5233" w:rsidRPr="00FE127F" w:rsidRDefault="00BA5233" w:rsidP="00BA5233">
      <w:pPr>
        <w:autoSpaceDE w:val="0"/>
        <w:autoSpaceDN w:val="0"/>
        <w:adjustRightInd w:val="0"/>
        <w:spacing w:after="0" w:line="240" w:lineRule="auto"/>
        <w:ind w:firstLine="284"/>
        <w:jc w:val="center"/>
        <w:rPr>
          <w:rFonts w:ascii="Garamond" w:hAnsi="Garamond"/>
          <w:b/>
          <w:bCs/>
          <w:color w:val="000000"/>
          <w:szCs w:val="24"/>
          <w:lang w:val="sq-AL"/>
        </w:rPr>
      </w:pPr>
      <w:r w:rsidRPr="00FE127F">
        <w:rPr>
          <w:rFonts w:ascii="Garamond" w:hAnsi="Garamond"/>
          <w:b/>
          <w:bCs/>
          <w:color w:val="000000"/>
          <w:szCs w:val="24"/>
          <w:lang w:val="sq-AL"/>
        </w:rPr>
        <w:t>MBI LICENCIMIN E SHOQËRISË “</w:t>
      </w:r>
      <w:proofErr w:type="spellStart"/>
      <w:r w:rsidRPr="00FE127F">
        <w:rPr>
          <w:rFonts w:ascii="Garamond" w:hAnsi="Garamond"/>
          <w:b/>
          <w:bCs/>
          <w:color w:val="000000"/>
          <w:szCs w:val="24"/>
          <w:lang w:val="sq-AL"/>
        </w:rPr>
        <w:t>AXPO</w:t>
      </w:r>
      <w:proofErr w:type="spellEnd"/>
      <w:r w:rsidRPr="00FE127F">
        <w:rPr>
          <w:rFonts w:ascii="Garamond" w:hAnsi="Garamond"/>
          <w:b/>
          <w:bCs/>
          <w:color w:val="000000"/>
          <w:szCs w:val="24"/>
          <w:lang w:val="sq-AL"/>
        </w:rPr>
        <w:t xml:space="preserve"> </w:t>
      </w:r>
      <w:proofErr w:type="spellStart"/>
      <w:r w:rsidRPr="00FE127F">
        <w:rPr>
          <w:rFonts w:ascii="Garamond" w:hAnsi="Garamond"/>
          <w:b/>
          <w:bCs/>
          <w:color w:val="000000"/>
          <w:szCs w:val="24"/>
          <w:lang w:val="sq-AL"/>
        </w:rPr>
        <w:t>ALBANIA</w:t>
      </w:r>
      <w:proofErr w:type="spellEnd"/>
      <w:r w:rsidRPr="00FE127F">
        <w:rPr>
          <w:rFonts w:ascii="Garamond" w:hAnsi="Garamond"/>
          <w:b/>
          <w:bCs/>
          <w:color w:val="000000"/>
          <w:szCs w:val="24"/>
          <w:lang w:val="sq-AL"/>
        </w:rPr>
        <w:t xml:space="preserve">” SHA NË VEPRIMTARINË E TREGTIMIT TË ENERGJISË ELEKTRIKE </w:t>
      </w:r>
    </w:p>
    <w:p w14:paraId="6B73FEE5" w14:textId="77777777" w:rsidR="00BA5233" w:rsidRPr="00CE5B2F" w:rsidRDefault="00BA5233" w:rsidP="00BA5233">
      <w:pPr>
        <w:autoSpaceDE w:val="0"/>
        <w:autoSpaceDN w:val="0"/>
        <w:adjustRightInd w:val="0"/>
        <w:spacing w:after="0" w:line="240" w:lineRule="auto"/>
        <w:ind w:firstLine="284"/>
        <w:jc w:val="center"/>
        <w:rPr>
          <w:rFonts w:ascii="Garamond" w:hAnsi="Garamond"/>
          <w:b/>
          <w:bCs/>
          <w:color w:val="000000"/>
          <w:szCs w:val="24"/>
          <w:lang w:val="sq-AL"/>
        </w:rPr>
      </w:pPr>
    </w:p>
    <w:p w14:paraId="5C0693F2" w14:textId="4430BC43" w:rsidR="00BA5233" w:rsidRPr="00CE5B2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CE5B2F">
        <w:rPr>
          <w:rFonts w:ascii="Garamond" w:hAnsi="Garamond"/>
          <w:color w:val="000000"/>
          <w:szCs w:val="24"/>
          <w:lang w:val="sq-AL"/>
        </w:rPr>
        <w:t xml:space="preserve">Në mbështetje të neneve 16 dhe 37, pika 2, </w:t>
      </w:r>
      <w:r w:rsidR="00FE127F" w:rsidRPr="00CE5B2F">
        <w:rPr>
          <w:rFonts w:ascii="Garamond" w:hAnsi="Garamond"/>
          <w:color w:val="000000"/>
          <w:szCs w:val="24"/>
          <w:lang w:val="sq-AL"/>
        </w:rPr>
        <w:t>germ</w:t>
      </w:r>
      <w:r w:rsidRPr="00CE5B2F">
        <w:rPr>
          <w:rFonts w:ascii="Garamond" w:hAnsi="Garamond"/>
          <w:color w:val="000000"/>
          <w:szCs w:val="24"/>
          <w:lang w:val="sq-AL"/>
        </w:rPr>
        <w:t>a “d”, të ligjit nr. 43/2015</w:t>
      </w:r>
      <w:r w:rsidR="006A43C9">
        <w:rPr>
          <w:rFonts w:ascii="Garamond" w:hAnsi="Garamond"/>
          <w:color w:val="000000"/>
          <w:szCs w:val="24"/>
          <w:lang w:val="sq-AL"/>
        </w:rPr>
        <w:t>,</w:t>
      </w:r>
      <w:r w:rsidRPr="00CE5B2F">
        <w:rPr>
          <w:rFonts w:ascii="Garamond" w:hAnsi="Garamond"/>
          <w:color w:val="000000"/>
          <w:szCs w:val="24"/>
          <w:lang w:val="sq-AL"/>
        </w:rPr>
        <w:t xml:space="preserve"> </w:t>
      </w:r>
      <w:r w:rsidRPr="00CE5B2F">
        <w:rPr>
          <w:rFonts w:ascii="Garamond" w:hAnsi="Garamond"/>
          <w:iCs/>
          <w:color w:val="000000"/>
          <w:szCs w:val="24"/>
          <w:lang w:val="sq-AL"/>
        </w:rPr>
        <w:t>“Për sektorin e energjisë elektrike”,</w:t>
      </w:r>
      <w:r w:rsidRPr="00CE5B2F">
        <w:rPr>
          <w:rFonts w:ascii="Garamond" w:hAnsi="Garamond"/>
          <w:color w:val="000000"/>
          <w:szCs w:val="24"/>
          <w:lang w:val="sq-AL"/>
        </w:rPr>
        <w:t xml:space="preserve"> i ndryshuar; neneve 4, pika 1, </w:t>
      </w:r>
      <w:r w:rsidR="00FE127F" w:rsidRPr="00CE5B2F">
        <w:rPr>
          <w:rFonts w:ascii="Garamond" w:hAnsi="Garamond"/>
          <w:color w:val="000000"/>
          <w:szCs w:val="24"/>
          <w:lang w:val="sq-AL"/>
        </w:rPr>
        <w:t>germ</w:t>
      </w:r>
      <w:r w:rsidRPr="00CE5B2F">
        <w:rPr>
          <w:rFonts w:ascii="Garamond" w:hAnsi="Garamond"/>
          <w:color w:val="000000"/>
          <w:szCs w:val="24"/>
          <w:lang w:val="sq-AL"/>
        </w:rPr>
        <w:t xml:space="preserve">a “e”, 5, pika 1, </w:t>
      </w:r>
      <w:r w:rsidR="00FE127F" w:rsidRPr="00CE5B2F">
        <w:rPr>
          <w:rFonts w:ascii="Garamond" w:hAnsi="Garamond"/>
          <w:color w:val="000000"/>
          <w:szCs w:val="24"/>
          <w:lang w:val="sq-AL"/>
        </w:rPr>
        <w:t>germ</w:t>
      </w:r>
      <w:r w:rsidRPr="00CE5B2F">
        <w:rPr>
          <w:rFonts w:ascii="Garamond" w:hAnsi="Garamond"/>
          <w:color w:val="000000"/>
          <w:szCs w:val="24"/>
          <w:lang w:val="sq-AL"/>
        </w:rPr>
        <w:t xml:space="preserve">a “e”, dhe 13 të </w:t>
      </w:r>
      <w:r w:rsidR="00761D2A" w:rsidRPr="00CE5B2F">
        <w:rPr>
          <w:rFonts w:ascii="Garamond" w:hAnsi="Garamond"/>
          <w:color w:val="000000"/>
          <w:szCs w:val="24"/>
          <w:lang w:val="sq-AL"/>
        </w:rPr>
        <w:t>“</w:t>
      </w:r>
      <w:r w:rsidRPr="00CE5B2F">
        <w:rPr>
          <w:rFonts w:ascii="Garamond" w:hAnsi="Garamond"/>
          <w:iCs/>
          <w:color w:val="000000"/>
          <w:szCs w:val="24"/>
          <w:lang w:val="sq-AL"/>
        </w:rPr>
        <w:t>Rregullores për procedurat dhe afatet për dhënien, modifikimin, transferimin, rinovimin, njohjen dhe heqjen e licencave në sektorin e energjisë elektrike</w:t>
      </w:r>
      <w:r w:rsidR="00761D2A" w:rsidRPr="00CE5B2F">
        <w:rPr>
          <w:rFonts w:ascii="Garamond" w:hAnsi="Garamond"/>
          <w:iCs/>
          <w:color w:val="000000"/>
          <w:szCs w:val="24"/>
          <w:lang w:val="sq-AL"/>
        </w:rPr>
        <w:t>”</w:t>
      </w:r>
      <w:r w:rsidRPr="00CE5B2F">
        <w:rPr>
          <w:rFonts w:ascii="Garamond" w:hAnsi="Garamond"/>
          <w:color w:val="000000"/>
          <w:szCs w:val="24"/>
          <w:lang w:val="sq-AL"/>
        </w:rPr>
        <w:t xml:space="preserve">, të miratuar me vendimin e </w:t>
      </w:r>
      <w:r w:rsidR="001B757B" w:rsidRPr="00CE5B2F">
        <w:rPr>
          <w:rFonts w:ascii="Garamond" w:hAnsi="Garamond"/>
          <w:color w:val="000000"/>
          <w:szCs w:val="24"/>
          <w:lang w:val="sq-AL"/>
        </w:rPr>
        <w:t xml:space="preserve">Bordit </w:t>
      </w:r>
      <w:r w:rsidRPr="00CE5B2F">
        <w:rPr>
          <w:rFonts w:ascii="Garamond" w:hAnsi="Garamond"/>
          <w:color w:val="000000"/>
          <w:szCs w:val="24"/>
          <w:lang w:val="sq-AL"/>
        </w:rPr>
        <w:t xml:space="preserve">të Entit Rregullator të Energjisë (ERE) nr. 109, datë 29.6.2016, e ndryshuar; si dhe nenit 15 të </w:t>
      </w:r>
      <w:r w:rsidR="00761D2A" w:rsidRPr="00CE5B2F">
        <w:rPr>
          <w:rFonts w:ascii="Garamond" w:hAnsi="Garamond"/>
          <w:color w:val="000000"/>
          <w:szCs w:val="24"/>
          <w:lang w:val="sq-AL"/>
        </w:rPr>
        <w:t>“</w:t>
      </w:r>
      <w:r w:rsidRPr="00CE5B2F">
        <w:rPr>
          <w:rFonts w:ascii="Garamond" w:hAnsi="Garamond"/>
          <w:iCs/>
          <w:color w:val="000000"/>
          <w:szCs w:val="24"/>
          <w:lang w:val="sq-AL"/>
        </w:rPr>
        <w:t>Rregullores për organizimin, funksionimin dhe procedurat e ERE-</w:t>
      </w:r>
      <w:r w:rsidRPr="00CE5B2F">
        <w:rPr>
          <w:rFonts w:ascii="Garamond" w:hAnsi="Garamond"/>
          <w:color w:val="000000"/>
          <w:szCs w:val="24"/>
          <w:lang w:val="sq-AL"/>
        </w:rPr>
        <w:t>s</w:t>
      </w:r>
      <w:r w:rsidR="00761D2A" w:rsidRPr="00CE5B2F">
        <w:rPr>
          <w:rFonts w:ascii="Garamond" w:hAnsi="Garamond"/>
          <w:color w:val="000000"/>
          <w:szCs w:val="24"/>
          <w:lang w:val="sq-AL"/>
        </w:rPr>
        <w:t>”</w:t>
      </w:r>
      <w:r w:rsidRPr="00CE5B2F">
        <w:rPr>
          <w:rFonts w:ascii="Garamond" w:hAnsi="Garamond"/>
          <w:color w:val="000000"/>
          <w:szCs w:val="24"/>
          <w:lang w:val="sq-AL"/>
        </w:rPr>
        <w:t xml:space="preserve">, miratuar me vendimin e </w:t>
      </w:r>
      <w:r w:rsidR="001B757B" w:rsidRPr="00CE5B2F">
        <w:rPr>
          <w:rFonts w:ascii="Garamond" w:hAnsi="Garamond"/>
          <w:color w:val="000000"/>
          <w:szCs w:val="24"/>
          <w:lang w:val="sq-AL"/>
        </w:rPr>
        <w:t xml:space="preserve">Bordit </w:t>
      </w:r>
      <w:r w:rsidRPr="00CE5B2F">
        <w:rPr>
          <w:rFonts w:ascii="Garamond" w:hAnsi="Garamond"/>
          <w:color w:val="000000"/>
          <w:szCs w:val="24"/>
          <w:lang w:val="sq-AL"/>
        </w:rPr>
        <w:t xml:space="preserve">të ERE-s nr. 96, datë 17.6.2016; Bordi i ERE-s, në mbledhjen e tij të datës 5.11.2024, mbasi shqyrtoi relacionin me nr. 1315/8 </w:t>
      </w:r>
      <w:proofErr w:type="spellStart"/>
      <w:r w:rsidRPr="00CE5B2F">
        <w:rPr>
          <w:rFonts w:ascii="Garamond" w:hAnsi="Garamond"/>
          <w:color w:val="000000"/>
          <w:szCs w:val="24"/>
          <w:lang w:val="sq-AL"/>
        </w:rPr>
        <w:t>prot</w:t>
      </w:r>
      <w:proofErr w:type="spellEnd"/>
      <w:r w:rsidRPr="00CE5B2F">
        <w:rPr>
          <w:rFonts w:ascii="Garamond" w:hAnsi="Garamond"/>
          <w:color w:val="000000"/>
          <w:szCs w:val="24"/>
          <w:lang w:val="sq-AL"/>
        </w:rPr>
        <w:t>., datë 4.11.2024, të Drejtorisë së Licencimit dhe Autorizimeve “</w:t>
      </w:r>
      <w:r w:rsidRPr="00CE5B2F">
        <w:rPr>
          <w:rFonts w:ascii="Garamond" w:hAnsi="Garamond"/>
          <w:iCs/>
          <w:color w:val="000000"/>
          <w:szCs w:val="24"/>
          <w:lang w:val="sq-AL"/>
        </w:rPr>
        <w:t xml:space="preserve">Mbi kërkesën e shoqërisë </w:t>
      </w:r>
      <w:r w:rsidR="00761D2A" w:rsidRPr="00CE5B2F">
        <w:rPr>
          <w:rFonts w:ascii="Garamond" w:hAnsi="Garamond"/>
          <w:iCs/>
          <w:color w:val="000000"/>
          <w:szCs w:val="24"/>
          <w:lang w:val="sq-AL"/>
        </w:rPr>
        <w:t>‘</w:t>
      </w:r>
      <w:proofErr w:type="spellStart"/>
      <w:r w:rsidRPr="00CE5B2F">
        <w:rPr>
          <w:rFonts w:ascii="Garamond" w:hAnsi="Garamond"/>
          <w:iCs/>
          <w:color w:val="000000"/>
          <w:szCs w:val="24"/>
          <w:lang w:val="sq-AL"/>
        </w:rPr>
        <w:t>AXPO</w:t>
      </w:r>
      <w:proofErr w:type="spellEnd"/>
      <w:r w:rsidRPr="00CE5B2F">
        <w:rPr>
          <w:rFonts w:ascii="Garamond" w:hAnsi="Garamond"/>
          <w:iCs/>
          <w:color w:val="000000"/>
          <w:szCs w:val="24"/>
          <w:lang w:val="sq-AL"/>
        </w:rPr>
        <w:t xml:space="preserve"> </w:t>
      </w:r>
      <w:proofErr w:type="spellStart"/>
      <w:r w:rsidR="00FE127F" w:rsidRPr="00CE5B2F">
        <w:rPr>
          <w:rFonts w:ascii="Garamond" w:hAnsi="Garamond"/>
          <w:iCs/>
          <w:color w:val="000000"/>
          <w:szCs w:val="24"/>
          <w:lang w:val="sq-AL"/>
        </w:rPr>
        <w:t>Albania</w:t>
      </w:r>
      <w:proofErr w:type="spellEnd"/>
      <w:r w:rsidR="00761D2A" w:rsidRPr="00CE5B2F">
        <w:rPr>
          <w:rFonts w:ascii="Garamond" w:hAnsi="Garamond"/>
          <w:iCs/>
          <w:color w:val="000000"/>
          <w:szCs w:val="24"/>
          <w:lang w:val="sq-AL"/>
        </w:rPr>
        <w:t>’</w:t>
      </w:r>
      <w:r w:rsidRPr="00CE5B2F">
        <w:rPr>
          <w:rFonts w:ascii="Garamond" w:hAnsi="Garamond"/>
          <w:iCs/>
          <w:color w:val="000000"/>
          <w:szCs w:val="24"/>
          <w:lang w:val="sq-AL"/>
        </w:rPr>
        <w:t xml:space="preserve"> </w:t>
      </w:r>
      <w:proofErr w:type="spellStart"/>
      <w:r w:rsidRPr="00CE5B2F">
        <w:rPr>
          <w:rFonts w:ascii="Garamond" w:hAnsi="Garamond"/>
          <w:iCs/>
          <w:color w:val="000000"/>
          <w:szCs w:val="24"/>
          <w:lang w:val="sq-AL"/>
        </w:rPr>
        <w:t>sh.a</w:t>
      </w:r>
      <w:proofErr w:type="spellEnd"/>
      <w:r w:rsidRPr="00CE5B2F">
        <w:rPr>
          <w:rFonts w:ascii="Garamond" w:hAnsi="Garamond"/>
          <w:iCs/>
          <w:color w:val="000000"/>
          <w:szCs w:val="24"/>
          <w:lang w:val="sq-AL"/>
        </w:rPr>
        <w:t>. për licencim në veprimtarinë e tregtimit të en</w:t>
      </w:r>
      <w:bookmarkStart w:id="0" w:name="_GoBack"/>
      <w:bookmarkEnd w:id="0"/>
      <w:r w:rsidRPr="00CE5B2F">
        <w:rPr>
          <w:rFonts w:ascii="Garamond" w:hAnsi="Garamond"/>
          <w:iCs/>
          <w:color w:val="000000"/>
          <w:szCs w:val="24"/>
          <w:lang w:val="sq-AL"/>
        </w:rPr>
        <w:t>ergjisë elektrike”</w:t>
      </w:r>
      <w:r w:rsidRPr="00CE5B2F">
        <w:rPr>
          <w:rFonts w:ascii="Garamond" w:hAnsi="Garamond"/>
          <w:color w:val="000000"/>
          <w:szCs w:val="24"/>
          <w:lang w:val="sq-AL"/>
        </w:rPr>
        <w:t>,</w:t>
      </w:r>
    </w:p>
    <w:p w14:paraId="117DD514" w14:textId="5568CB30" w:rsidR="00BA5233" w:rsidRPr="00FE127F" w:rsidRDefault="00FE127F" w:rsidP="00BA5233">
      <w:pPr>
        <w:autoSpaceDE w:val="0"/>
        <w:autoSpaceDN w:val="0"/>
        <w:adjustRightInd w:val="0"/>
        <w:spacing w:after="0" w:line="240" w:lineRule="auto"/>
        <w:ind w:firstLine="284"/>
        <w:jc w:val="both"/>
        <w:rPr>
          <w:rFonts w:ascii="Garamond" w:hAnsi="Garamond"/>
          <w:bCs/>
          <w:color w:val="000000"/>
          <w:szCs w:val="24"/>
          <w:lang w:val="sq-AL"/>
        </w:rPr>
      </w:pPr>
      <w:r w:rsidRPr="00FE127F">
        <w:rPr>
          <w:rFonts w:ascii="Garamond" w:hAnsi="Garamond"/>
          <w:bCs/>
          <w:color w:val="000000"/>
          <w:szCs w:val="24"/>
          <w:lang w:val="sq-AL"/>
        </w:rPr>
        <w:t>k</w:t>
      </w:r>
      <w:r w:rsidR="00BA5233" w:rsidRPr="00FE127F">
        <w:rPr>
          <w:rFonts w:ascii="Garamond" w:hAnsi="Garamond"/>
          <w:bCs/>
          <w:color w:val="000000"/>
          <w:szCs w:val="24"/>
          <w:lang w:val="sq-AL"/>
        </w:rPr>
        <w:t xml:space="preserve">onstatoi se: </w:t>
      </w:r>
    </w:p>
    <w:p w14:paraId="23641923" w14:textId="04DAF71A"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Shoqëria “</w:t>
      </w:r>
      <w:proofErr w:type="spellStart"/>
      <w:r w:rsidRPr="00FE127F">
        <w:rPr>
          <w:rFonts w:ascii="Garamond" w:hAnsi="Garamond"/>
          <w:color w:val="000000"/>
          <w:szCs w:val="24"/>
          <w:lang w:val="sq-AL"/>
        </w:rPr>
        <w:t>AXPO</w:t>
      </w:r>
      <w:proofErr w:type="spellEnd"/>
      <w:r w:rsidRPr="00FE127F">
        <w:rPr>
          <w:rFonts w:ascii="Garamond" w:hAnsi="Garamond"/>
          <w:color w:val="000000"/>
          <w:szCs w:val="24"/>
          <w:lang w:val="sq-AL"/>
        </w:rPr>
        <w:t xml:space="preserve"> </w:t>
      </w:r>
      <w:proofErr w:type="spellStart"/>
      <w:r w:rsidR="00FE127F" w:rsidRPr="00FE127F">
        <w:rPr>
          <w:rFonts w:ascii="Garamond" w:hAnsi="Garamond"/>
          <w:color w:val="000000"/>
          <w:szCs w:val="24"/>
          <w:lang w:val="sq-AL"/>
        </w:rPr>
        <w:t>Albania</w:t>
      </w:r>
      <w:proofErr w:type="spellEnd"/>
      <w:r w:rsidRPr="00FE127F">
        <w:rPr>
          <w:rFonts w:ascii="Garamond" w:hAnsi="Garamond"/>
          <w:color w:val="000000"/>
          <w:szCs w:val="24"/>
          <w:lang w:val="sq-AL"/>
        </w:rPr>
        <w:t xml:space="preserve">” </w:t>
      </w:r>
      <w:proofErr w:type="spellStart"/>
      <w:r w:rsidRPr="00FE127F">
        <w:rPr>
          <w:rFonts w:ascii="Garamond" w:hAnsi="Garamond"/>
          <w:color w:val="000000"/>
          <w:szCs w:val="24"/>
          <w:lang w:val="sq-AL"/>
        </w:rPr>
        <w:t>sh.a</w:t>
      </w:r>
      <w:proofErr w:type="spellEnd"/>
      <w:r w:rsidRPr="00FE127F">
        <w:rPr>
          <w:rFonts w:ascii="Garamond" w:hAnsi="Garamond"/>
          <w:color w:val="000000"/>
          <w:szCs w:val="24"/>
          <w:lang w:val="sq-AL"/>
        </w:rPr>
        <w:t xml:space="preserve">., me shkresën e protokolluar në ERE me nr. 1315/2 </w:t>
      </w:r>
      <w:proofErr w:type="spellStart"/>
      <w:r w:rsidRPr="00FE127F">
        <w:rPr>
          <w:rFonts w:ascii="Garamond" w:hAnsi="Garamond"/>
          <w:color w:val="000000"/>
          <w:szCs w:val="24"/>
          <w:lang w:val="sq-AL"/>
        </w:rPr>
        <w:t>prot</w:t>
      </w:r>
      <w:proofErr w:type="spellEnd"/>
      <w:r w:rsidRPr="00FE127F">
        <w:rPr>
          <w:rFonts w:ascii="Garamond" w:hAnsi="Garamond"/>
          <w:color w:val="000000"/>
          <w:szCs w:val="24"/>
          <w:lang w:val="sq-AL"/>
        </w:rPr>
        <w:t>., datë 27.9.2024, paraqiti kërkesën për licencim në veprimtarinë e tregtimit të energjisë elektrike.</w:t>
      </w:r>
    </w:p>
    <w:p w14:paraId="52252862" w14:textId="25D6C8C5"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Shoqëria ka një licencë në veprimtarinë e tregtimit të energjisë elektrike të vlefshme deri më 20.12.</w:t>
      </w:r>
      <w:r w:rsidRPr="004A1B87">
        <w:rPr>
          <w:rFonts w:ascii="Garamond" w:hAnsi="Garamond"/>
          <w:color w:val="000000"/>
          <w:szCs w:val="24"/>
          <w:lang w:val="sq-AL"/>
        </w:rPr>
        <w:t>2024. Duke qenë se nuk aplikoi brenda datës 20.6.2024 për rinovimin e licencës, referuar nenit 16, pika 1, të “</w:t>
      </w:r>
      <w:r w:rsidRPr="004A1B87">
        <w:rPr>
          <w:rFonts w:ascii="Garamond" w:hAnsi="Garamond"/>
          <w:iCs/>
          <w:color w:val="000000"/>
          <w:szCs w:val="24"/>
          <w:lang w:val="sq-AL"/>
        </w:rPr>
        <w:t>Rregullores për procedurat dhe afatet për dhënien, modifikimin, transferimin, rinovimin, njohjen dhe heqjen e licencave në sektorin e energjisë elektrike”</w:t>
      </w:r>
      <w:r w:rsidR="004A1B87" w:rsidRPr="004A1B87">
        <w:rPr>
          <w:rFonts w:ascii="Garamond" w:hAnsi="Garamond"/>
          <w:iCs/>
          <w:color w:val="000000"/>
          <w:szCs w:val="24"/>
          <w:lang w:val="sq-AL"/>
        </w:rPr>
        <w:t>,</w:t>
      </w:r>
      <w:r w:rsidRPr="004A1B87">
        <w:rPr>
          <w:rFonts w:ascii="Garamond" w:hAnsi="Garamond"/>
          <w:color w:val="000000"/>
          <w:szCs w:val="24"/>
          <w:lang w:val="sq-AL"/>
        </w:rPr>
        <w:t xml:space="preserve"> e ndryshuar, ku</w:t>
      </w:r>
      <w:r w:rsidRPr="00FE127F">
        <w:rPr>
          <w:rFonts w:ascii="Garamond" w:hAnsi="Garamond"/>
          <w:color w:val="000000"/>
          <w:szCs w:val="24"/>
          <w:lang w:val="sq-AL"/>
        </w:rPr>
        <w:t xml:space="preserve"> përcaktohet se, paraqitja e kërkesës për rinovimin e licencës bëhet jo më vonë se 6 muaj para përfundimit të kohëzgjatjes së vlefshmërisë së licencës së dhënë. Subjekti “</w:t>
      </w:r>
      <w:proofErr w:type="spellStart"/>
      <w:r w:rsidRPr="00FE127F">
        <w:rPr>
          <w:rFonts w:ascii="Garamond" w:hAnsi="Garamond"/>
          <w:color w:val="000000"/>
          <w:szCs w:val="24"/>
          <w:lang w:val="sq-AL"/>
        </w:rPr>
        <w:t>AXPO</w:t>
      </w:r>
      <w:proofErr w:type="spellEnd"/>
      <w:r w:rsidRPr="00FE127F">
        <w:rPr>
          <w:rFonts w:ascii="Garamond" w:hAnsi="Garamond"/>
          <w:color w:val="000000"/>
          <w:szCs w:val="24"/>
          <w:lang w:val="sq-AL"/>
        </w:rPr>
        <w:t xml:space="preserve"> </w:t>
      </w:r>
      <w:proofErr w:type="spellStart"/>
      <w:r w:rsidR="00FE127F" w:rsidRPr="00FE127F">
        <w:rPr>
          <w:rFonts w:ascii="Garamond" w:hAnsi="Garamond"/>
          <w:color w:val="000000"/>
          <w:szCs w:val="24"/>
          <w:lang w:val="sq-AL"/>
        </w:rPr>
        <w:t>Albania</w:t>
      </w:r>
      <w:proofErr w:type="spellEnd"/>
      <w:r w:rsidRPr="00FE127F">
        <w:rPr>
          <w:rFonts w:ascii="Garamond" w:hAnsi="Garamond"/>
          <w:color w:val="000000"/>
          <w:szCs w:val="24"/>
          <w:lang w:val="sq-AL"/>
        </w:rPr>
        <w:t xml:space="preserve">” </w:t>
      </w:r>
      <w:proofErr w:type="spellStart"/>
      <w:r w:rsidRPr="00FE127F">
        <w:rPr>
          <w:rFonts w:ascii="Garamond" w:hAnsi="Garamond"/>
          <w:color w:val="000000"/>
          <w:szCs w:val="24"/>
          <w:lang w:val="sq-AL"/>
        </w:rPr>
        <w:t>sh.a</w:t>
      </w:r>
      <w:proofErr w:type="spellEnd"/>
      <w:r w:rsidRPr="00FE127F">
        <w:rPr>
          <w:rFonts w:ascii="Garamond" w:hAnsi="Garamond"/>
          <w:color w:val="000000"/>
          <w:szCs w:val="24"/>
          <w:lang w:val="sq-AL"/>
        </w:rPr>
        <w:t>., ka depozituar në ERE një aplikim të ri. Për sa më sipër</w:t>
      </w:r>
      <w:r w:rsidR="00537F2F">
        <w:rPr>
          <w:rFonts w:ascii="Garamond" w:hAnsi="Garamond"/>
          <w:color w:val="000000"/>
          <w:szCs w:val="24"/>
          <w:lang w:val="sq-AL"/>
        </w:rPr>
        <w:t>,</w:t>
      </w:r>
      <w:r w:rsidRPr="00FE127F">
        <w:rPr>
          <w:rFonts w:ascii="Garamond" w:hAnsi="Garamond"/>
          <w:color w:val="000000"/>
          <w:szCs w:val="24"/>
          <w:lang w:val="sq-AL"/>
        </w:rPr>
        <w:t xml:space="preserve"> afatet e kësaj licence do të fillojnë nga data 21.12.2024.</w:t>
      </w:r>
    </w:p>
    <w:p w14:paraId="768B1B2E" w14:textId="3D9656B1"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Bordi i ERE-s, me vendimin nr. 214, datë 14.10.2024, vendosi të fillojë procedurën për licencimin e shoqërisë “</w:t>
      </w:r>
      <w:proofErr w:type="spellStart"/>
      <w:r w:rsidRPr="00FE127F">
        <w:rPr>
          <w:rFonts w:ascii="Garamond" w:hAnsi="Garamond"/>
          <w:color w:val="000000"/>
          <w:szCs w:val="24"/>
          <w:lang w:val="sq-AL"/>
        </w:rPr>
        <w:t>AXPO</w:t>
      </w:r>
      <w:proofErr w:type="spellEnd"/>
      <w:r w:rsidRPr="00FE127F">
        <w:rPr>
          <w:rFonts w:ascii="Garamond" w:hAnsi="Garamond"/>
          <w:color w:val="000000"/>
          <w:szCs w:val="24"/>
          <w:lang w:val="sq-AL"/>
        </w:rPr>
        <w:t xml:space="preserve"> </w:t>
      </w:r>
      <w:proofErr w:type="spellStart"/>
      <w:r w:rsidR="00FE127F" w:rsidRPr="00FE127F">
        <w:rPr>
          <w:rFonts w:ascii="Garamond" w:hAnsi="Garamond"/>
          <w:color w:val="000000"/>
          <w:szCs w:val="24"/>
          <w:lang w:val="sq-AL"/>
        </w:rPr>
        <w:t>Albania</w:t>
      </w:r>
      <w:proofErr w:type="spellEnd"/>
      <w:r w:rsidRPr="00FE127F">
        <w:rPr>
          <w:rFonts w:ascii="Garamond" w:hAnsi="Garamond"/>
          <w:color w:val="000000"/>
          <w:szCs w:val="24"/>
          <w:lang w:val="sq-AL"/>
        </w:rPr>
        <w:t xml:space="preserve">” </w:t>
      </w:r>
      <w:proofErr w:type="spellStart"/>
      <w:r w:rsidRPr="00FE127F">
        <w:rPr>
          <w:rFonts w:ascii="Garamond" w:hAnsi="Garamond"/>
          <w:color w:val="000000"/>
          <w:szCs w:val="24"/>
          <w:lang w:val="sq-AL"/>
        </w:rPr>
        <w:t>sh.a</w:t>
      </w:r>
      <w:proofErr w:type="spellEnd"/>
      <w:r w:rsidRPr="00FE127F">
        <w:rPr>
          <w:rFonts w:ascii="Garamond" w:hAnsi="Garamond"/>
          <w:color w:val="000000"/>
          <w:szCs w:val="24"/>
          <w:lang w:val="sq-AL"/>
        </w:rPr>
        <w:t>. në veprimtarinë e tregtimit të energjisë elektrike.</w:t>
      </w:r>
    </w:p>
    <w:p w14:paraId="519E9CE9" w14:textId="15D3088D"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ERE botoi njoftimin në median e shkruar për fillimin e kësaj procedure (në datat 15.10.2024 dhe 16.10.2024) dhe në përfundim të afatit të pritjes së komenteve apo objeksioneve nga të tretët (data 28.10.2024), nuk rezultoi të ketë të tilla. Njoftimi për fillimin e procedurës u botua edhe në faqen zyrtare të internetit të ERE-s.</w:t>
      </w:r>
    </w:p>
    <w:p w14:paraId="4CF67162" w14:textId="65549BBF"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xml:space="preserve">- Me shkresën me nr. 1315/5 </w:t>
      </w:r>
      <w:proofErr w:type="spellStart"/>
      <w:r w:rsidRPr="00FE127F">
        <w:rPr>
          <w:rFonts w:ascii="Garamond" w:hAnsi="Garamond"/>
          <w:color w:val="000000"/>
          <w:szCs w:val="24"/>
          <w:lang w:val="sq-AL"/>
        </w:rPr>
        <w:t>prot</w:t>
      </w:r>
      <w:proofErr w:type="spellEnd"/>
      <w:r w:rsidRPr="00FE127F">
        <w:rPr>
          <w:rFonts w:ascii="Garamond" w:hAnsi="Garamond"/>
          <w:color w:val="000000"/>
          <w:szCs w:val="24"/>
          <w:lang w:val="sq-AL"/>
        </w:rPr>
        <w:t>., datë 18.10.2024, ERE i është drejtuar shoqërisë duke i njoftuar vendimin e fillimit të procedurës dhe i ka kërkuar plotësimin e dokumentacionit të konstatuar të pa plotësuar apo të plotësuar pjesërisht.</w:t>
      </w:r>
    </w:p>
    <w:p w14:paraId="2568952B" w14:textId="4F5783F2"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xml:space="preserve">- Në vijim, me shkresat nr. 1315/6 </w:t>
      </w:r>
      <w:proofErr w:type="spellStart"/>
      <w:r w:rsidRPr="00FE127F">
        <w:rPr>
          <w:rFonts w:ascii="Garamond" w:hAnsi="Garamond"/>
          <w:color w:val="000000"/>
          <w:szCs w:val="24"/>
          <w:lang w:val="sq-AL"/>
        </w:rPr>
        <w:t>prot</w:t>
      </w:r>
      <w:proofErr w:type="spellEnd"/>
      <w:r w:rsidRPr="00FE127F">
        <w:rPr>
          <w:rFonts w:ascii="Garamond" w:hAnsi="Garamond"/>
          <w:color w:val="000000"/>
          <w:szCs w:val="24"/>
          <w:lang w:val="sq-AL"/>
        </w:rPr>
        <w:t xml:space="preserve">., datë 23.10.2024 dhe nr. 1315/7 </w:t>
      </w:r>
      <w:proofErr w:type="spellStart"/>
      <w:r w:rsidRPr="00FE127F">
        <w:rPr>
          <w:rFonts w:ascii="Garamond" w:hAnsi="Garamond"/>
          <w:color w:val="000000"/>
          <w:szCs w:val="24"/>
          <w:lang w:val="sq-AL"/>
        </w:rPr>
        <w:t>prot</w:t>
      </w:r>
      <w:proofErr w:type="spellEnd"/>
      <w:r w:rsidRPr="00FE127F">
        <w:rPr>
          <w:rFonts w:ascii="Garamond" w:hAnsi="Garamond"/>
          <w:color w:val="000000"/>
          <w:szCs w:val="24"/>
          <w:lang w:val="sq-AL"/>
        </w:rPr>
        <w:t>., datë 31.10.2024 shoqëria ka përcjellë dokumentacionin plotësues të aplikimit.</w:t>
      </w:r>
    </w:p>
    <w:p w14:paraId="382F60EC" w14:textId="188D8F33"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xml:space="preserve">- Nga analizimi i aplikimit, në referencë të përcaktimeve të Rregullores, rezulton se shoqëria ka kryer pagesën e aplikimit sipas përcaktimeve të Aneksit A dhe ka plotësuar dokumentacionin e kërkuar në zbatim të nenit 9 për pikën 1.1, </w:t>
      </w:r>
      <w:r w:rsidR="00FE127F">
        <w:rPr>
          <w:rFonts w:ascii="Garamond" w:hAnsi="Garamond"/>
          <w:color w:val="000000"/>
          <w:szCs w:val="24"/>
          <w:lang w:val="sq-AL"/>
        </w:rPr>
        <w:t>germ</w:t>
      </w:r>
      <w:r w:rsidRPr="00FE127F">
        <w:rPr>
          <w:rFonts w:ascii="Garamond" w:hAnsi="Garamond"/>
          <w:color w:val="000000"/>
          <w:szCs w:val="24"/>
          <w:lang w:val="sq-AL"/>
        </w:rPr>
        <w:t xml:space="preserve">at “a” “b” dhe “c”; për pikën 1.2, </w:t>
      </w:r>
      <w:r w:rsidR="00FE127F">
        <w:rPr>
          <w:rFonts w:ascii="Garamond" w:hAnsi="Garamond"/>
          <w:color w:val="000000"/>
          <w:szCs w:val="24"/>
          <w:lang w:val="sq-AL"/>
        </w:rPr>
        <w:t>germ</w:t>
      </w:r>
      <w:r w:rsidRPr="00FE127F">
        <w:rPr>
          <w:rFonts w:ascii="Garamond" w:hAnsi="Garamond"/>
          <w:color w:val="000000"/>
          <w:szCs w:val="24"/>
          <w:lang w:val="sq-AL"/>
        </w:rPr>
        <w:t xml:space="preserve">at “a”, “b”, “c” dhe “d”; për pikën 1.3, </w:t>
      </w:r>
      <w:r w:rsidR="00FE127F">
        <w:rPr>
          <w:rFonts w:ascii="Garamond" w:hAnsi="Garamond"/>
          <w:color w:val="000000"/>
          <w:szCs w:val="24"/>
          <w:lang w:val="sq-AL"/>
        </w:rPr>
        <w:t>germ</w:t>
      </w:r>
      <w:r w:rsidRPr="00FE127F">
        <w:rPr>
          <w:rFonts w:ascii="Garamond" w:hAnsi="Garamond"/>
          <w:color w:val="000000"/>
          <w:szCs w:val="24"/>
          <w:lang w:val="sq-AL"/>
        </w:rPr>
        <w:t>at “a”, “b” dhe “c”</w:t>
      </w:r>
      <w:r w:rsidR="001B757B">
        <w:rPr>
          <w:rFonts w:ascii="Garamond" w:hAnsi="Garamond"/>
          <w:color w:val="000000"/>
          <w:szCs w:val="24"/>
          <w:lang w:val="sq-AL"/>
        </w:rPr>
        <w:t>,</w:t>
      </w:r>
      <w:r w:rsidRPr="00FE127F">
        <w:rPr>
          <w:rFonts w:ascii="Garamond" w:hAnsi="Garamond"/>
          <w:color w:val="000000"/>
          <w:szCs w:val="24"/>
          <w:lang w:val="sq-AL"/>
        </w:rPr>
        <w:t xml:space="preserve"> si dhe pikën 2.5.</w:t>
      </w:r>
    </w:p>
    <w:p w14:paraId="59D2205C" w14:textId="65773DC6"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xml:space="preserve">Për gjithë sa më sipër, </w:t>
      </w:r>
      <w:r w:rsidR="00FE127F">
        <w:rPr>
          <w:rFonts w:ascii="Garamond" w:hAnsi="Garamond"/>
          <w:color w:val="000000"/>
          <w:szCs w:val="24"/>
          <w:lang w:val="sq-AL"/>
        </w:rPr>
        <w:t>B</w:t>
      </w:r>
      <w:r w:rsidRPr="00FE127F">
        <w:rPr>
          <w:rFonts w:ascii="Garamond" w:hAnsi="Garamond"/>
          <w:color w:val="000000"/>
          <w:szCs w:val="24"/>
          <w:lang w:val="sq-AL"/>
        </w:rPr>
        <w:t xml:space="preserve">ordi i ERE-s </w:t>
      </w:r>
    </w:p>
    <w:p w14:paraId="674BCE4E" w14:textId="77777777"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p>
    <w:p w14:paraId="6D304AAD" w14:textId="4F135165" w:rsidR="00BA5233" w:rsidRPr="00FE127F" w:rsidRDefault="00BA5233" w:rsidP="00BA5233">
      <w:pPr>
        <w:autoSpaceDE w:val="0"/>
        <w:autoSpaceDN w:val="0"/>
        <w:adjustRightInd w:val="0"/>
        <w:spacing w:after="0" w:line="240" w:lineRule="auto"/>
        <w:ind w:firstLine="284"/>
        <w:jc w:val="center"/>
        <w:rPr>
          <w:rFonts w:ascii="Garamond" w:hAnsi="Garamond"/>
          <w:bCs/>
          <w:color w:val="000000"/>
          <w:szCs w:val="24"/>
          <w:lang w:val="sq-AL"/>
        </w:rPr>
      </w:pPr>
      <w:r w:rsidRPr="00FE127F">
        <w:rPr>
          <w:rFonts w:ascii="Garamond" w:hAnsi="Garamond"/>
          <w:bCs/>
          <w:color w:val="000000"/>
          <w:szCs w:val="24"/>
          <w:lang w:val="sq-AL"/>
        </w:rPr>
        <w:t>VENDOSI:</w:t>
      </w:r>
    </w:p>
    <w:p w14:paraId="59A04FD4" w14:textId="77777777" w:rsidR="00FE4B7F" w:rsidRPr="00FE127F" w:rsidRDefault="00FE4B7F" w:rsidP="00BA5233">
      <w:pPr>
        <w:autoSpaceDE w:val="0"/>
        <w:autoSpaceDN w:val="0"/>
        <w:adjustRightInd w:val="0"/>
        <w:spacing w:after="0" w:line="240" w:lineRule="auto"/>
        <w:ind w:firstLine="284"/>
        <w:jc w:val="center"/>
        <w:rPr>
          <w:rFonts w:ascii="Garamond" w:hAnsi="Garamond"/>
          <w:b/>
          <w:bCs/>
          <w:color w:val="000000"/>
          <w:szCs w:val="24"/>
          <w:lang w:val="sq-AL"/>
        </w:rPr>
      </w:pPr>
    </w:p>
    <w:p w14:paraId="70ADC635" w14:textId="68D09793"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1. Të licencojë shoqërinë “</w:t>
      </w:r>
      <w:proofErr w:type="spellStart"/>
      <w:r w:rsidRPr="00FE127F">
        <w:rPr>
          <w:rFonts w:ascii="Garamond" w:hAnsi="Garamond"/>
          <w:color w:val="000000"/>
          <w:szCs w:val="24"/>
          <w:lang w:val="sq-AL"/>
        </w:rPr>
        <w:t>AXPO</w:t>
      </w:r>
      <w:proofErr w:type="spellEnd"/>
      <w:r w:rsidRPr="00FE127F">
        <w:rPr>
          <w:rFonts w:ascii="Garamond" w:hAnsi="Garamond"/>
          <w:color w:val="000000"/>
          <w:szCs w:val="24"/>
          <w:lang w:val="sq-AL"/>
        </w:rPr>
        <w:t xml:space="preserve"> </w:t>
      </w:r>
      <w:proofErr w:type="spellStart"/>
      <w:r w:rsidR="00FE127F" w:rsidRPr="00FE127F">
        <w:rPr>
          <w:rFonts w:ascii="Garamond" w:hAnsi="Garamond"/>
          <w:color w:val="000000"/>
          <w:szCs w:val="24"/>
          <w:lang w:val="sq-AL"/>
        </w:rPr>
        <w:t>Albania</w:t>
      </w:r>
      <w:proofErr w:type="spellEnd"/>
      <w:r w:rsidRPr="00FE127F">
        <w:rPr>
          <w:rFonts w:ascii="Garamond" w:hAnsi="Garamond"/>
          <w:color w:val="000000"/>
          <w:szCs w:val="24"/>
          <w:lang w:val="sq-AL"/>
        </w:rPr>
        <w:t xml:space="preserve">” </w:t>
      </w:r>
      <w:proofErr w:type="spellStart"/>
      <w:r w:rsidRPr="00FE127F">
        <w:rPr>
          <w:rFonts w:ascii="Garamond" w:hAnsi="Garamond"/>
          <w:color w:val="000000"/>
          <w:szCs w:val="24"/>
          <w:lang w:val="sq-AL"/>
        </w:rPr>
        <w:t>sh.a</w:t>
      </w:r>
      <w:proofErr w:type="spellEnd"/>
      <w:r w:rsidRPr="00FE127F">
        <w:rPr>
          <w:rFonts w:ascii="Garamond" w:hAnsi="Garamond"/>
          <w:color w:val="000000"/>
          <w:szCs w:val="24"/>
          <w:lang w:val="sq-AL"/>
        </w:rPr>
        <w:t>. në veprimtarinë e tregtimit të energjisë elektrike, për një afat 5-vjeçar, duke filluar nga data 21.12.2024.</w:t>
      </w:r>
    </w:p>
    <w:p w14:paraId="5599C6BB" w14:textId="64368F08"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2. Drejtoria e Licencimit dhe Autorizimeve, të njoftojë shoqërinë “</w:t>
      </w:r>
      <w:proofErr w:type="spellStart"/>
      <w:r w:rsidRPr="00FE127F">
        <w:rPr>
          <w:rFonts w:ascii="Garamond" w:hAnsi="Garamond"/>
          <w:color w:val="000000"/>
          <w:szCs w:val="24"/>
          <w:lang w:val="sq-AL"/>
        </w:rPr>
        <w:t>AXPO</w:t>
      </w:r>
      <w:proofErr w:type="spellEnd"/>
      <w:r w:rsidRPr="00FE127F">
        <w:rPr>
          <w:rFonts w:ascii="Garamond" w:hAnsi="Garamond"/>
          <w:color w:val="000000"/>
          <w:szCs w:val="24"/>
          <w:lang w:val="sq-AL"/>
        </w:rPr>
        <w:t xml:space="preserve"> </w:t>
      </w:r>
      <w:proofErr w:type="spellStart"/>
      <w:r w:rsidR="00FE127F" w:rsidRPr="00FE127F">
        <w:rPr>
          <w:rFonts w:ascii="Garamond" w:hAnsi="Garamond"/>
          <w:color w:val="000000"/>
          <w:szCs w:val="24"/>
          <w:lang w:val="sq-AL"/>
        </w:rPr>
        <w:t>Albania</w:t>
      </w:r>
      <w:proofErr w:type="spellEnd"/>
      <w:r w:rsidRPr="00FE127F">
        <w:rPr>
          <w:rFonts w:ascii="Garamond" w:hAnsi="Garamond"/>
          <w:color w:val="000000"/>
          <w:szCs w:val="24"/>
          <w:lang w:val="sq-AL"/>
        </w:rPr>
        <w:t xml:space="preserve">” </w:t>
      </w:r>
      <w:proofErr w:type="spellStart"/>
      <w:r w:rsidRPr="00FE127F">
        <w:rPr>
          <w:rFonts w:ascii="Garamond" w:hAnsi="Garamond"/>
          <w:color w:val="000000"/>
          <w:szCs w:val="24"/>
          <w:lang w:val="sq-AL"/>
        </w:rPr>
        <w:t>sh.a</w:t>
      </w:r>
      <w:proofErr w:type="spellEnd"/>
      <w:r w:rsidRPr="00FE127F">
        <w:rPr>
          <w:rFonts w:ascii="Garamond" w:hAnsi="Garamond"/>
          <w:color w:val="000000"/>
          <w:szCs w:val="24"/>
          <w:lang w:val="sq-AL"/>
        </w:rPr>
        <w:t xml:space="preserve">. për vendimin e </w:t>
      </w:r>
      <w:r w:rsidR="001B757B">
        <w:rPr>
          <w:rFonts w:ascii="Garamond" w:hAnsi="Garamond"/>
          <w:color w:val="000000"/>
          <w:szCs w:val="24"/>
          <w:lang w:val="sq-AL"/>
        </w:rPr>
        <w:t>B</w:t>
      </w:r>
      <w:r w:rsidRPr="00FE127F">
        <w:rPr>
          <w:rFonts w:ascii="Garamond" w:hAnsi="Garamond"/>
          <w:color w:val="000000"/>
          <w:szCs w:val="24"/>
          <w:lang w:val="sq-AL"/>
        </w:rPr>
        <w:t>ordit të ERE-s.</w:t>
      </w:r>
    </w:p>
    <w:p w14:paraId="0027C0B1" w14:textId="77777777"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 xml:space="preserve">Ky vendim hyn në fuqi menjëherë. </w:t>
      </w:r>
    </w:p>
    <w:p w14:paraId="101807DE" w14:textId="55BB8023"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lastRenderedPageBreak/>
        <w:t xml:space="preserve">Çdo palë e përfshirë në këtë procedurë mund t’i kërkojë ERE-s, brenda 7 ditëve kalendarike nga data e marrjes së vendimit, rishikimin e vendimit të </w:t>
      </w:r>
      <w:r w:rsidR="001B757B" w:rsidRPr="00FE127F">
        <w:rPr>
          <w:rFonts w:ascii="Garamond" w:hAnsi="Garamond"/>
          <w:color w:val="000000"/>
          <w:szCs w:val="24"/>
          <w:lang w:val="sq-AL"/>
        </w:rPr>
        <w:t xml:space="preserve">Bordit </w:t>
      </w:r>
      <w:r w:rsidRPr="00FE127F">
        <w:rPr>
          <w:rFonts w:ascii="Garamond" w:hAnsi="Garamond"/>
          <w:color w:val="000000"/>
          <w:szCs w:val="24"/>
          <w:lang w:val="sq-AL"/>
        </w:rPr>
        <w:t xml:space="preserve">në rast se ka siguruar prova të reja që mund ta çojnë </w:t>
      </w:r>
      <w:r w:rsidR="001B757B" w:rsidRPr="00FE127F">
        <w:rPr>
          <w:rFonts w:ascii="Garamond" w:hAnsi="Garamond"/>
          <w:color w:val="000000"/>
          <w:szCs w:val="24"/>
          <w:lang w:val="sq-AL"/>
        </w:rPr>
        <w:t xml:space="preserve">Bordin </w:t>
      </w:r>
      <w:r w:rsidRPr="00FE127F">
        <w:rPr>
          <w:rFonts w:ascii="Garamond" w:hAnsi="Garamond"/>
          <w:color w:val="000000"/>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4F280A8" w14:textId="77777777" w:rsidR="00BA5233" w:rsidRPr="00FE127F" w:rsidRDefault="00BA5233" w:rsidP="00BA5233">
      <w:pPr>
        <w:autoSpaceDE w:val="0"/>
        <w:autoSpaceDN w:val="0"/>
        <w:adjustRightInd w:val="0"/>
        <w:spacing w:after="0" w:line="240" w:lineRule="auto"/>
        <w:ind w:firstLine="284"/>
        <w:jc w:val="both"/>
        <w:rPr>
          <w:rFonts w:ascii="Garamond" w:hAnsi="Garamond"/>
          <w:color w:val="000000"/>
          <w:szCs w:val="24"/>
          <w:lang w:val="sq-AL"/>
        </w:rPr>
      </w:pPr>
      <w:r w:rsidRPr="00FE127F">
        <w:rPr>
          <w:rFonts w:ascii="Garamond" w:hAnsi="Garamond"/>
          <w:color w:val="000000"/>
          <w:szCs w:val="24"/>
          <w:lang w:val="sq-AL"/>
        </w:rPr>
        <w:t>Ky vendim botohet në Fletoren Zyrtare.</w:t>
      </w:r>
    </w:p>
    <w:p w14:paraId="663E66EE" w14:textId="77777777" w:rsidR="00BA5233" w:rsidRPr="00FE127F" w:rsidRDefault="00BA5233" w:rsidP="00BA5233">
      <w:pPr>
        <w:autoSpaceDE w:val="0"/>
        <w:autoSpaceDN w:val="0"/>
        <w:adjustRightInd w:val="0"/>
        <w:spacing w:after="0" w:line="240" w:lineRule="auto"/>
        <w:ind w:firstLine="284"/>
        <w:rPr>
          <w:rFonts w:ascii="Garamond" w:hAnsi="Garamond"/>
          <w:color w:val="000000"/>
          <w:szCs w:val="24"/>
          <w:lang w:val="sq-AL"/>
        </w:rPr>
      </w:pPr>
    </w:p>
    <w:p w14:paraId="08E1F2B2" w14:textId="77777777" w:rsidR="00BA5233" w:rsidRPr="00FE127F" w:rsidRDefault="00BA5233" w:rsidP="00BA5233">
      <w:pPr>
        <w:tabs>
          <w:tab w:val="left" w:pos="7240"/>
        </w:tabs>
        <w:autoSpaceDE w:val="0"/>
        <w:autoSpaceDN w:val="0"/>
        <w:adjustRightInd w:val="0"/>
        <w:spacing w:after="0" w:line="240" w:lineRule="auto"/>
        <w:ind w:firstLine="284"/>
        <w:jc w:val="right"/>
        <w:rPr>
          <w:rFonts w:ascii="Garamond" w:hAnsi="Garamond"/>
          <w:bCs/>
          <w:color w:val="000000"/>
          <w:szCs w:val="24"/>
          <w:lang w:val="sq-AL"/>
        </w:rPr>
      </w:pPr>
      <w:r w:rsidRPr="00FE127F">
        <w:rPr>
          <w:rFonts w:ascii="Garamond" w:hAnsi="Garamond"/>
          <w:color w:val="000000"/>
          <w:szCs w:val="24"/>
          <w:lang w:val="sq-AL"/>
        </w:rPr>
        <w:t xml:space="preserve"> </w:t>
      </w:r>
      <w:r w:rsidRPr="00FE127F">
        <w:rPr>
          <w:rFonts w:ascii="Garamond" w:hAnsi="Garamond"/>
          <w:bCs/>
          <w:color w:val="000000"/>
          <w:szCs w:val="24"/>
          <w:lang w:val="sq-AL"/>
        </w:rPr>
        <w:t>KRYETAR</w:t>
      </w:r>
    </w:p>
    <w:p w14:paraId="25224517" w14:textId="5E4CE076" w:rsidR="00BA5233" w:rsidRPr="00FE127F" w:rsidRDefault="00BA5233" w:rsidP="00BA5233">
      <w:pPr>
        <w:tabs>
          <w:tab w:val="left" w:pos="7240"/>
        </w:tabs>
        <w:autoSpaceDE w:val="0"/>
        <w:autoSpaceDN w:val="0"/>
        <w:adjustRightInd w:val="0"/>
        <w:spacing w:after="0" w:line="240" w:lineRule="auto"/>
        <w:ind w:firstLine="284"/>
        <w:jc w:val="right"/>
        <w:rPr>
          <w:rFonts w:ascii="Garamond" w:hAnsi="Garamond"/>
          <w:b/>
          <w:bCs/>
          <w:color w:val="000000"/>
          <w:szCs w:val="24"/>
          <w:lang w:val="sq-AL"/>
        </w:rPr>
      </w:pPr>
      <w:r w:rsidRPr="00FE127F">
        <w:rPr>
          <w:rFonts w:ascii="Garamond" w:hAnsi="Garamond"/>
          <w:b/>
          <w:bCs/>
          <w:color w:val="000000"/>
          <w:szCs w:val="24"/>
          <w:lang w:val="sq-AL"/>
        </w:rPr>
        <w:t xml:space="preserve">Petrit </w:t>
      </w:r>
      <w:proofErr w:type="spellStart"/>
      <w:r w:rsidRPr="00FE127F">
        <w:rPr>
          <w:rFonts w:ascii="Garamond" w:hAnsi="Garamond"/>
          <w:b/>
          <w:bCs/>
          <w:color w:val="000000"/>
          <w:szCs w:val="24"/>
          <w:lang w:val="sq-AL"/>
        </w:rPr>
        <w:t>Ahmeti</w:t>
      </w:r>
      <w:proofErr w:type="spellEnd"/>
    </w:p>
    <w:p w14:paraId="68B4CC4D" w14:textId="4A4F3D97" w:rsidR="00870EAF" w:rsidRPr="00FE127F" w:rsidRDefault="00870EAF" w:rsidP="00BA5233">
      <w:pPr>
        <w:spacing w:after="0" w:line="240" w:lineRule="auto"/>
        <w:ind w:firstLine="284"/>
        <w:rPr>
          <w:rFonts w:ascii="Garamond" w:hAnsi="Garamond"/>
          <w:lang w:val="sq-AL"/>
        </w:rPr>
      </w:pPr>
    </w:p>
    <w:sectPr w:rsidR="00870EAF" w:rsidRPr="00FE127F" w:rsidSect="00C91EC6">
      <w:footerReference w:type="default" r:id="rId12"/>
      <w:pgSz w:w="12240" w:h="15840"/>
      <w:pgMar w:top="1170" w:right="1440" w:bottom="135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5CBDF" w14:textId="77777777" w:rsidR="00FE127F" w:rsidRDefault="00FE127F">
      <w:pPr>
        <w:spacing w:after="0" w:line="240" w:lineRule="auto"/>
      </w:pPr>
      <w:r>
        <w:separator/>
      </w:r>
    </w:p>
  </w:endnote>
  <w:endnote w:type="continuationSeparator" w:id="0">
    <w:p w14:paraId="6321FBC2" w14:textId="77777777" w:rsidR="00FE127F" w:rsidRDefault="00FE127F">
      <w:pPr>
        <w:spacing w:after="0" w:line="240" w:lineRule="auto"/>
      </w:pPr>
      <w:r>
        <w:continuationSeparator/>
      </w:r>
    </w:p>
  </w:endnote>
  <w:endnote w:type="continuationNotice" w:id="1">
    <w:p w14:paraId="66EDBAD7" w14:textId="77777777" w:rsidR="00FE127F" w:rsidRDefault="00FE12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70179" w14:textId="440B588B" w:rsidR="00FE127F" w:rsidRPr="00CB6FB3" w:rsidRDefault="00FE127F" w:rsidP="00F678D7">
    <w:pPr>
      <w:tabs>
        <w:tab w:val="center" w:pos="4680"/>
        <w:tab w:val="right" w:pos="9360"/>
      </w:tabs>
      <w:jc w:val="center"/>
      <w:rPr>
        <w:sz w:val="20"/>
        <w:szCs w:val="20"/>
      </w:rPr>
    </w:pPr>
    <w:r w:rsidRPr="002D6040">
      <w:rPr>
        <w:sz w:val="20"/>
        <w:szCs w:val="20"/>
      </w:rPr>
      <w:fldChar w:fldCharType="begin"/>
    </w:r>
    <w:r w:rsidRPr="002D6040">
      <w:rPr>
        <w:sz w:val="20"/>
        <w:szCs w:val="20"/>
      </w:rPr>
      <w:instrText>PAGE   \* MERGEFORMAT</w:instrText>
    </w:r>
    <w:r w:rsidRPr="002D6040">
      <w:rPr>
        <w:sz w:val="20"/>
        <w:szCs w:val="20"/>
      </w:rPr>
      <w:fldChar w:fldCharType="separate"/>
    </w:r>
    <w:r>
      <w:rPr>
        <w:sz w:val="20"/>
        <w:szCs w:val="20"/>
      </w:rPr>
      <w:t>2</w:t>
    </w:r>
    <w:r w:rsidRPr="002D604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886FB" w14:textId="77777777" w:rsidR="00FE127F" w:rsidRDefault="00FE127F">
      <w:pPr>
        <w:spacing w:after="0" w:line="240" w:lineRule="auto"/>
      </w:pPr>
      <w:r>
        <w:separator/>
      </w:r>
    </w:p>
  </w:footnote>
  <w:footnote w:type="continuationSeparator" w:id="0">
    <w:p w14:paraId="50C03764" w14:textId="77777777" w:rsidR="00FE127F" w:rsidRDefault="00FE127F">
      <w:pPr>
        <w:spacing w:after="0" w:line="240" w:lineRule="auto"/>
      </w:pPr>
      <w:r>
        <w:continuationSeparator/>
      </w:r>
    </w:p>
  </w:footnote>
  <w:footnote w:type="continuationNotice" w:id="1">
    <w:p w14:paraId="7145F017" w14:textId="77777777" w:rsidR="00FE127F" w:rsidRDefault="00FE12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D39EB"/>
    <w:multiLevelType w:val="hybridMultilevel"/>
    <w:tmpl w:val="4560D426"/>
    <w:lvl w:ilvl="0" w:tplc="CC2EBB9E">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77F7313"/>
    <w:multiLevelType w:val="hybridMultilevel"/>
    <w:tmpl w:val="CDD4D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26"/>
    <w:rsid w:val="00066CFC"/>
    <w:rsid w:val="001B757B"/>
    <w:rsid w:val="001D6D98"/>
    <w:rsid w:val="00352E42"/>
    <w:rsid w:val="003B2826"/>
    <w:rsid w:val="00481E27"/>
    <w:rsid w:val="004A1B87"/>
    <w:rsid w:val="00537F2F"/>
    <w:rsid w:val="005E5809"/>
    <w:rsid w:val="0064373D"/>
    <w:rsid w:val="006A43C9"/>
    <w:rsid w:val="00761D2A"/>
    <w:rsid w:val="00785266"/>
    <w:rsid w:val="00870EAF"/>
    <w:rsid w:val="00890660"/>
    <w:rsid w:val="00B056E6"/>
    <w:rsid w:val="00BA5233"/>
    <w:rsid w:val="00C91EC6"/>
    <w:rsid w:val="00CE5B2F"/>
    <w:rsid w:val="00CF5C2D"/>
    <w:rsid w:val="00D004A7"/>
    <w:rsid w:val="00D02058"/>
    <w:rsid w:val="00D31ADF"/>
    <w:rsid w:val="00E27CBE"/>
    <w:rsid w:val="00E41003"/>
    <w:rsid w:val="00EC1EA0"/>
    <w:rsid w:val="00EE1FC7"/>
    <w:rsid w:val="00F678D7"/>
    <w:rsid w:val="00F934C4"/>
    <w:rsid w:val="00FE127F"/>
    <w:rsid w:val="00FE4B7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6D0A"/>
  <w15:chartTrackingRefBased/>
  <w15:docId w15:val="{1409D2E3-7B7B-417C-A514-6457FE79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B2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826"/>
    <w:rPr>
      <w:rFonts w:cs="Times New Roman"/>
      <w:lang w:val="en-US"/>
    </w:rPr>
  </w:style>
  <w:style w:type="paragraph" w:styleId="ListParagraph">
    <w:name w:val="List Paragraph"/>
    <w:basedOn w:val="Normal"/>
    <w:uiPriority w:val="34"/>
    <w:qFormat/>
    <w:rsid w:val="00D02058"/>
    <w:pPr>
      <w:ind w:left="720"/>
      <w:contextualSpacing/>
    </w:pPr>
  </w:style>
  <w:style w:type="paragraph" w:styleId="Header">
    <w:name w:val="header"/>
    <w:basedOn w:val="Normal"/>
    <w:link w:val="HeaderChar"/>
    <w:uiPriority w:val="99"/>
    <w:unhideWhenUsed/>
    <w:rsid w:val="00F67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8D7"/>
    <w:rPr>
      <w:rFonts w:cs="Times New Roman"/>
      <w:lang w:val="en-US"/>
    </w:rPr>
  </w:style>
  <w:style w:type="character" w:styleId="Hyperlink">
    <w:name w:val="Hyperlink"/>
    <w:basedOn w:val="DefaultParagraphFont"/>
    <w:uiPriority w:val="99"/>
    <w:unhideWhenUsed/>
    <w:rsid w:val="00F678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86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233</Nr_x002e__x0020_akti>
    <Data_x0020_e_x0020_Krijimit xmlns="0e656187-b300-4fb0-8bf4-3a50f872073c">2024-12-18T15:40:02Z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“AXPO ALBANIA” sh.a. në veprimtarinë e tregtimit të energjisë elektrike  </Titulli>
    <Modifikuesi xmlns="0e656187-b300-4fb0-8bf4-3a50f872073c">nevila.samarxhi</Modifikuesi>
    <Nr_x002e__x0020_prot_x0020_QBZ xmlns="0e656187-b300-4fb0-8bf4-3a50f872073c">2120/1</Nr_x002e__x0020_prot_x0020_QBZ>
    <Data_x0020_e_x0020_Modifikimit xmlns="0e656187-b300-4fb0-8bf4-3a50f872073c">2024-12-19T12:16:21Z</Data_x0020_e_x0020_Modifikimit>
    <Dekretuar xmlns="0e656187-b300-4fb0-8bf4-3a50f872073c">false</Dekretuar>
    <Data xmlns="0e656187-b300-4fb0-8bf4-3a50f872073c">2024-11-05T00:00:00Z</Data>
    <Nr_x002e__x0020_protokolli_x0020_i_x0020_aktit xmlns="0e656187-b300-4fb0-8bf4-3a50f872073c">2553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63B0D7968834A4C88A2A3CB3A424B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63B0D7968834A4C88A2A3CB3A424B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BF1AC26-169B-4026-B6F8-7D1C8A7380BB}">
  <ds:schemaRefs>
    <ds:schemaRef ds:uri="http://purl.org/dc/dcmitype/"/>
    <ds:schemaRef ds:uri="http://purl.org/dc/terms/"/>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purl.org/dc/elements/1.1/"/>
    <ds:schemaRef ds:uri="0e656187-b300-4fb0-8bf4-3a50f872073c"/>
  </ds:schemaRefs>
</ds:datastoreItem>
</file>

<file path=customXml/itemProps2.xml><?xml version="1.0" encoding="utf-8"?>
<ds:datastoreItem xmlns:ds="http://schemas.openxmlformats.org/officeDocument/2006/customXml" ds:itemID="{1F3AE7C1-915C-41A7-9A8C-ABA194BF29E2}">
  <ds:schemaRefs>
    <ds:schemaRef ds:uri="http://schemas.microsoft.com/sharepoint/v3/contenttype/forms"/>
  </ds:schemaRefs>
</ds:datastoreItem>
</file>

<file path=customXml/itemProps3.xml><?xml version="1.0" encoding="utf-8"?>
<ds:datastoreItem xmlns:ds="http://schemas.openxmlformats.org/officeDocument/2006/customXml" ds:itemID="{12473166-B66B-4171-B569-0DBC09064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5FF8AB-4E8C-453D-A54F-FF5267B8C789}">
  <ds:schemaRefs>
    <ds:schemaRef ds:uri="http://schemas.microsoft.com/sharepoint/v3/contenttype/forms"/>
  </ds:schemaRefs>
</ds:datastoreItem>
</file>

<file path=customXml/itemProps5.xml><?xml version="1.0" encoding="utf-8"?>
<ds:datastoreItem xmlns:ds="http://schemas.openxmlformats.org/officeDocument/2006/customXml" ds:itemID="{B11BBB6B-0CBC-4A6F-9DBC-D10AEB726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Mbi licencimin e shoqërisë “AXPO ALBANIA” sh.a. në veprimtarinë e tregtimit të energjisë elektrike</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“AXPO ALBANIA” sh.a. në veprimtarinë e tregtimit të energjisë elektrike</dc:title>
  <dc:creator>Ajlin Sharku</dc:creator>
  <cp:lastModifiedBy>Jorina Kryeziu</cp:lastModifiedBy>
  <cp:revision>20</cp:revision>
  <dcterms:created xsi:type="dcterms:W3CDTF">2024-11-13T10:42:00Z</dcterms:created>
  <dcterms:modified xsi:type="dcterms:W3CDTF">2024-12-19T12:17:00Z</dcterms:modified>
</cp:coreProperties>
</file>