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3A750" w14:textId="77777777"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VENDIM</w:t>
      </w:r>
    </w:p>
    <w:p w14:paraId="3A866CC6" w14:textId="1B4BFE24"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Nr. 262, datë 2.12.2024</w:t>
      </w:r>
    </w:p>
    <w:p w14:paraId="4654C223" w14:textId="77777777"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0C207115" w14:textId="3A23E9C9"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MBI LICENCIMIN E SHOQËRISË “SLR ALBANIA” SHPK NË VEPRIMTARINË E PRODHIMIT TË ENERGJISË ELEKTRIKE</w:t>
      </w:r>
    </w:p>
    <w:p w14:paraId="135E01B7" w14:textId="6FDB3ECE" w:rsidR="00430C40" w:rsidRDefault="00430C40" w:rsidP="00430C40">
      <w:pPr>
        <w:autoSpaceDE w:val="0"/>
        <w:autoSpaceDN w:val="0"/>
        <w:adjustRightInd w:val="0"/>
        <w:spacing w:after="0" w:line="240" w:lineRule="auto"/>
        <w:ind w:firstLine="284"/>
        <w:jc w:val="center"/>
        <w:rPr>
          <w:rFonts w:ascii="Garamond" w:hAnsi="Garamond"/>
          <w:bCs/>
          <w:i/>
          <w:color w:val="000000"/>
          <w:sz w:val="24"/>
          <w:szCs w:val="24"/>
        </w:rPr>
      </w:pPr>
      <w:r w:rsidRPr="00612080">
        <w:rPr>
          <w:rFonts w:ascii="Garamond" w:hAnsi="Garamond"/>
          <w:bCs/>
          <w:i/>
          <w:color w:val="000000"/>
          <w:sz w:val="24"/>
          <w:szCs w:val="24"/>
        </w:rPr>
        <w:t>(</w:t>
      </w:r>
      <w:proofErr w:type="spellStart"/>
      <w:r w:rsidRPr="00612080">
        <w:rPr>
          <w:rFonts w:ascii="Garamond" w:hAnsi="Garamond"/>
          <w:bCs/>
          <w:i/>
          <w:color w:val="000000"/>
          <w:sz w:val="24"/>
          <w:szCs w:val="24"/>
        </w:rPr>
        <w:t>Ndryshuar</w:t>
      </w:r>
      <w:proofErr w:type="spellEnd"/>
      <w:r w:rsidRPr="00612080">
        <w:rPr>
          <w:rFonts w:ascii="Garamond" w:hAnsi="Garamond"/>
          <w:bCs/>
          <w:i/>
          <w:color w:val="000000"/>
          <w:sz w:val="24"/>
          <w:szCs w:val="24"/>
        </w:rPr>
        <w:t xml:space="preserve"> me </w:t>
      </w:r>
      <w:proofErr w:type="spellStart"/>
      <w:r>
        <w:rPr>
          <w:rFonts w:ascii="Garamond" w:hAnsi="Garamond"/>
          <w:bCs/>
          <w:i/>
          <w:color w:val="000000"/>
          <w:sz w:val="24"/>
          <w:szCs w:val="24"/>
        </w:rPr>
        <w:t>vendimin</w:t>
      </w:r>
      <w:proofErr w:type="spellEnd"/>
      <w:r>
        <w:rPr>
          <w:rFonts w:ascii="Garamond" w:hAnsi="Garamond"/>
          <w:bCs/>
          <w:i/>
          <w:color w:val="000000"/>
          <w:sz w:val="24"/>
          <w:szCs w:val="24"/>
        </w:rPr>
        <w:t xml:space="preserve"> </w:t>
      </w:r>
      <w:proofErr w:type="spellStart"/>
      <w:r>
        <w:rPr>
          <w:rFonts w:ascii="Garamond" w:hAnsi="Garamond"/>
          <w:bCs/>
          <w:i/>
          <w:color w:val="000000"/>
          <w:sz w:val="24"/>
          <w:szCs w:val="24"/>
        </w:rPr>
        <w:t>nr</w:t>
      </w:r>
      <w:proofErr w:type="spellEnd"/>
      <w:r>
        <w:rPr>
          <w:rFonts w:ascii="Garamond" w:hAnsi="Garamond"/>
          <w:bCs/>
          <w:i/>
          <w:color w:val="000000"/>
          <w:sz w:val="24"/>
          <w:szCs w:val="24"/>
        </w:rPr>
        <w:t xml:space="preserve">. 294, </w:t>
      </w:r>
      <w:proofErr w:type="spellStart"/>
      <w:r>
        <w:rPr>
          <w:rFonts w:ascii="Garamond" w:hAnsi="Garamond"/>
          <w:bCs/>
          <w:i/>
          <w:color w:val="000000"/>
          <w:sz w:val="24"/>
          <w:szCs w:val="24"/>
        </w:rPr>
        <w:t>datë</w:t>
      </w:r>
      <w:proofErr w:type="spellEnd"/>
      <w:r>
        <w:rPr>
          <w:rFonts w:ascii="Garamond" w:hAnsi="Garamond"/>
          <w:bCs/>
          <w:i/>
          <w:color w:val="000000"/>
          <w:sz w:val="24"/>
          <w:szCs w:val="24"/>
        </w:rPr>
        <w:t xml:space="preserve"> 26.12.2024</w:t>
      </w:r>
      <w:r w:rsidR="004013BA">
        <w:rPr>
          <w:rFonts w:ascii="Garamond" w:hAnsi="Garamond"/>
          <w:bCs/>
          <w:i/>
          <w:color w:val="000000"/>
          <w:sz w:val="24"/>
          <w:szCs w:val="24"/>
        </w:rPr>
        <w:t xml:space="preserve">; </w:t>
      </w:r>
      <w:proofErr w:type="spellStart"/>
      <w:r w:rsidR="004013BA">
        <w:rPr>
          <w:rFonts w:ascii="Garamond" w:hAnsi="Garamond"/>
          <w:bCs/>
          <w:i/>
          <w:color w:val="000000"/>
          <w:sz w:val="24"/>
          <w:szCs w:val="24"/>
        </w:rPr>
        <w:t>nr</w:t>
      </w:r>
      <w:proofErr w:type="spellEnd"/>
      <w:r w:rsidR="004013BA">
        <w:rPr>
          <w:rFonts w:ascii="Garamond" w:hAnsi="Garamond"/>
          <w:bCs/>
          <w:i/>
          <w:color w:val="000000"/>
          <w:sz w:val="24"/>
          <w:szCs w:val="24"/>
        </w:rPr>
        <w:t xml:space="preserve">. 13, </w:t>
      </w:r>
      <w:proofErr w:type="spellStart"/>
      <w:r w:rsidR="004013BA">
        <w:rPr>
          <w:rFonts w:ascii="Garamond" w:hAnsi="Garamond"/>
          <w:bCs/>
          <w:i/>
          <w:color w:val="000000"/>
          <w:sz w:val="24"/>
          <w:szCs w:val="24"/>
        </w:rPr>
        <w:t>datë</w:t>
      </w:r>
      <w:proofErr w:type="spellEnd"/>
      <w:r w:rsidR="004013BA">
        <w:rPr>
          <w:rFonts w:ascii="Garamond" w:hAnsi="Garamond"/>
          <w:bCs/>
          <w:i/>
          <w:color w:val="000000"/>
          <w:sz w:val="24"/>
          <w:szCs w:val="24"/>
        </w:rPr>
        <w:t xml:space="preserve"> 15.1.2026</w:t>
      </w:r>
      <w:r>
        <w:rPr>
          <w:rFonts w:ascii="Garamond" w:hAnsi="Garamond"/>
          <w:bCs/>
          <w:i/>
          <w:color w:val="000000"/>
          <w:sz w:val="24"/>
          <w:szCs w:val="24"/>
        </w:rPr>
        <w:t>)</w:t>
      </w:r>
    </w:p>
    <w:p w14:paraId="1DAA78E3" w14:textId="6DC5D09A" w:rsidR="00430C40" w:rsidRDefault="004013BA" w:rsidP="00430C40">
      <w:pPr>
        <w:autoSpaceDE w:val="0"/>
        <w:autoSpaceDN w:val="0"/>
        <w:adjustRightInd w:val="0"/>
        <w:spacing w:after="0" w:line="240" w:lineRule="auto"/>
        <w:ind w:firstLine="284"/>
        <w:jc w:val="right"/>
        <w:rPr>
          <w:rFonts w:ascii="Garamond" w:hAnsi="Garamond"/>
          <w:bCs/>
          <w:i/>
          <w:color w:val="000000"/>
          <w:sz w:val="24"/>
          <w:szCs w:val="24"/>
        </w:rPr>
      </w:pPr>
      <w:r>
        <w:rPr>
          <w:rFonts w:ascii="Garamond" w:hAnsi="Garamond"/>
          <w:bCs/>
          <w:i/>
          <w:color w:val="000000"/>
          <w:sz w:val="24"/>
          <w:szCs w:val="24"/>
        </w:rPr>
        <w:t>(</w:t>
      </w:r>
      <w:proofErr w:type="spellStart"/>
      <w:r>
        <w:rPr>
          <w:rFonts w:ascii="Garamond" w:hAnsi="Garamond"/>
          <w:bCs/>
          <w:i/>
          <w:color w:val="000000"/>
          <w:sz w:val="24"/>
          <w:szCs w:val="24"/>
        </w:rPr>
        <w:t>i</w:t>
      </w:r>
      <w:proofErr w:type="spellEnd"/>
      <w:r>
        <w:rPr>
          <w:rFonts w:ascii="Garamond" w:hAnsi="Garamond"/>
          <w:bCs/>
          <w:i/>
          <w:color w:val="000000"/>
          <w:sz w:val="24"/>
          <w:szCs w:val="24"/>
        </w:rPr>
        <w:t xml:space="preserve"> </w:t>
      </w:r>
      <w:proofErr w:type="spellStart"/>
      <w:r w:rsidR="00430C40">
        <w:rPr>
          <w:rFonts w:ascii="Garamond" w:hAnsi="Garamond"/>
          <w:bCs/>
          <w:i/>
          <w:color w:val="000000"/>
          <w:sz w:val="24"/>
          <w:szCs w:val="24"/>
        </w:rPr>
        <w:t>përditësuar</w:t>
      </w:r>
      <w:proofErr w:type="spellEnd"/>
      <w:r w:rsidR="00430C40">
        <w:rPr>
          <w:rFonts w:ascii="Garamond" w:hAnsi="Garamond"/>
          <w:bCs/>
          <w:i/>
          <w:color w:val="000000"/>
          <w:sz w:val="24"/>
          <w:szCs w:val="24"/>
        </w:rPr>
        <w:t>)</w:t>
      </w:r>
    </w:p>
    <w:p w14:paraId="539EE3EE" w14:textId="77777777" w:rsidR="005756E1" w:rsidRPr="0078033D" w:rsidRDefault="005756E1" w:rsidP="005756E1">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19B0F3C" w14:textId="25956A77" w:rsidR="005756E1" w:rsidRPr="00C46C55"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C46C55">
        <w:rPr>
          <w:rFonts w:ascii="Garamond" w:eastAsiaTheme="minorHAnsi" w:hAnsi="Garamond"/>
          <w:color w:val="000000"/>
          <w:sz w:val="24"/>
          <w:szCs w:val="24"/>
          <w:lang w:val="sq-AL"/>
        </w:rPr>
        <w:t xml:space="preserve">Në mbështetje të neneve 16, 37, pika 2,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38</w:t>
      </w:r>
      <w:r w:rsidR="00F64FE0" w:rsidRPr="00C46C55">
        <w:rPr>
          <w:rFonts w:ascii="Garamond" w:eastAsiaTheme="minorHAnsi" w:hAnsi="Garamond"/>
          <w:color w:val="000000"/>
          <w:sz w:val="24"/>
          <w:szCs w:val="24"/>
          <w:lang w:val="sq-AL"/>
        </w:rPr>
        <w:t>,</w:t>
      </w:r>
      <w:r w:rsidRPr="00C46C55">
        <w:rPr>
          <w:rFonts w:ascii="Garamond" w:eastAsiaTheme="minorHAnsi" w:hAnsi="Garamond"/>
          <w:color w:val="000000"/>
          <w:sz w:val="24"/>
          <w:szCs w:val="24"/>
          <w:lang w:val="sq-AL"/>
        </w:rPr>
        <w:t xml:space="preserve"> pika 1,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39, pika 4, të ligjit nr. 43/2015</w:t>
      </w:r>
      <w:r w:rsidR="00F64FE0" w:rsidRPr="00C46C55">
        <w:rPr>
          <w:rFonts w:ascii="Garamond" w:eastAsiaTheme="minorHAnsi" w:hAnsi="Garamond"/>
          <w:color w:val="000000"/>
          <w:sz w:val="24"/>
          <w:szCs w:val="24"/>
          <w:lang w:val="sq-AL"/>
        </w:rPr>
        <w:t>,</w:t>
      </w:r>
      <w:r w:rsidRPr="00C46C55">
        <w:rPr>
          <w:rFonts w:ascii="Garamond" w:eastAsiaTheme="minorHAnsi" w:hAnsi="Garamond"/>
          <w:color w:val="000000"/>
          <w:sz w:val="24"/>
          <w:szCs w:val="24"/>
          <w:lang w:val="sq-AL"/>
        </w:rPr>
        <w:t xml:space="preserve"> “</w:t>
      </w:r>
      <w:r w:rsidRPr="00C46C55">
        <w:rPr>
          <w:rFonts w:ascii="Garamond" w:eastAsiaTheme="minorHAnsi" w:hAnsi="Garamond"/>
          <w:iCs/>
          <w:color w:val="000000"/>
          <w:sz w:val="24"/>
          <w:szCs w:val="24"/>
          <w:lang w:val="sq-AL"/>
        </w:rPr>
        <w:t>Për sektorin e energjisë elektrike</w:t>
      </w:r>
      <w:r w:rsidRPr="00C46C55">
        <w:rPr>
          <w:rFonts w:ascii="Garamond" w:eastAsiaTheme="minorHAnsi" w:hAnsi="Garamond"/>
          <w:color w:val="000000"/>
          <w:sz w:val="24"/>
          <w:szCs w:val="24"/>
          <w:lang w:val="sq-AL"/>
        </w:rPr>
        <w:t xml:space="preserve">”, i ndryshuar; neneve 4, pika 1,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5, pika 1, </w:t>
      </w:r>
      <w:r w:rsidR="0078033D" w:rsidRPr="00C46C55">
        <w:rPr>
          <w:rFonts w:ascii="Garamond" w:eastAsiaTheme="minorHAnsi" w:hAnsi="Garamond"/>
          <w:color w:val="000000"/>
          <w:sz w:val="24"/>
          <w:szCs w:val="24"/>
          <w:lang w:val="sq-AL"/>
        </w:rPr>
        <w:t>germa</w:t>
      </w:r>
      <w:r w:rsidRPr="00C46C55">
        <w:rPr>
          <w:rFonts w:ascii="Garamond" w:eastAsiaTheme="minorHAnsi" w:hAnsi="Garamond"/>
          <w:color w:val="000000"/>
          <w:sz w:val="24"/>
          <w:szCs w:val="24"/>
          <w:lang w:val="sq-AL"/>
        </w:rPr>
        <w:t xml:space="preserve"> “a”, 13 dhe 14, pika 9, të </w:t>
      </w:r>
      <w:r w:rsidR="0078033D" w:rsidRPr="00C46C55">
        <w:rPr>
          <w:rFonts w:ascii="Garamond" w:eastAsiaTheme="minorHAnsi" w:hAnsi="Garamond"/>
          <w:color w:val="000000"/>
          <w:sz w:val="24"/>
          <w:szCs w:val="24"/>
          <w:lang w:val="sq-AL"/>
        </w:rPr>
        <w:t>“</w:t>
      </w:r>
      <w:r w:rsidRPr="00C46C55">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0078033D" w:rsidRPr="00C46C55">
        <w:rPr>
          <w:rFonts w:ascii="Garamond" w:eastAsiaTheme="minorHAnsi" w:hAnsi="Garamond"/>
          <w:iCs/>
          <w:color w:val="000000"/>
          <w:sz w:val="24"/>
          <w:szCs w:val="24"/>
          <w:lang w:val="sq-AL"/>
        </w:rPr>
        <w:t>”</w:t>
      </w:r>
      <w:r w:rsidRPr="00C46C55">
        <w:rPr>
          <w:rFonts w:ascii="Garamond" w:eastAsiaTheme="minorHAnsi" w:hAnsi="Garamond"/>
          <w:color w:val="000000"/>
          <w:sz w:val="24"/>
          <w:szCs w:val="24"/>
          <w:lang w:val="sq-AL"/>
        </w:rPr>
        <w:t xml:space="preserve">, të miratuar me vendimin e </w:t>
      </w:r>
      <w:r w:rsidR="0078033D" w:rsidRPr="00C46C55">
        <w:rPr>
          <w:rFonts w:ascii="Garamond" w:eastAsiaTheme="minorHAnsi" w:hAnsi="Garamond"/>
          <w:color w:val="000000"/>
          <w:sz w:val="24"/>
          <w:szCs w:val="24"/>
          <w:lang w:val="sq-AL"/>
        </w:rPr>
        <w:t>B</w:t>
      </w:r>
      <w:r w:rsidRPr="00C46C55">
        <w:rPr>
          <w:rFonts w:ascii="Garamond" w:eastAsiaTheme="minorHAnsi" w:hAnsi="Garamond"/>
          <w:color w:val="000000"/>
          <w:sz w:val="24"/>
          <w:szCs w:val="24"/>
          <w:lang w:val="sq-AL"/>
        </w:rPr>
        <w:t xml:space="preserve">ordit të Entit Rregullator të Energjisë (ERE) nr. 109, datë 29.6.2016, e ndryshuar; si dhe nenit 15 të </w:t>
      </w:r>
      <w:r w:rsidR="00F64FE0" w:rsidRPr="00C46C55">
        <w:rPr>
          <w:rFonts w:ascii="Garamond" w:eastAsiaTheme="minorHAnsi" w:hAnsi="Garamond"/>
          <w:color w:val="000000"/>
          <w:sz w:val="24"/>
          <w:szCs w:val="24"/>
          <w:lang w:val="sq-AL"/>
        </w:rPr>
        <w:t>“</w:t>
      </w:r>
      <w:r w:rsidRPr="00C46C55">
        <w:rPr>
          <w:rFonts w:ascii="Garamond" w:eastAsiaTheme="minorHAnsi" w:hAnsi="Garamond"/>
          <w:iCs/>
          <w:color w:val="000000"/>
          <w:sz w:val="24"/>
          <w:szCs w:val="24"/>
          <w:lang w:val="sq-AL"/>
        </w:rPr>
        <w:t>Rregullores për organizimin, funksionimin dhe procedurat e ERE-s</w:t>
      </w:r>
      <w:r w:rsidR="00F64FE0" w:rsidRPr="00C46C55">
        <w:rPr>
          <w:rFonts w:ascii="Garamond" w:eastAsiaTheme="minorHAnsi" w:hAnsi="Garamond"/>
          <w:iCs/>
          <w:color w:val="000000"/>
          <w:sz w:val="24"/>
          <w:szCs w:val="24"/>
          <w:lang w:val="sq-AL"/>
        </w:rPr>
        <w:t>”</w:t>
      </w:r>
      <w:r w:rsidRPr="00C46C55">
        <w:rPr>
          <w:rFonts w:ascii="Garamond" w:eastAsiaTheme="minorHAnsi" w:hAnsi="Garamond"/>
          <w:color w:val="000000"/>
          <w:sz w:val="24"/>
          <w:szCs w:val="24"/>
          <w:lang w:val="sq-AL"/>
        </w:rPr>
        <w:t xml:space="preserve">, miratuar me vendimin e </w:t>
      </w:r>
      <w:r w:rsidR="0078033D" w:rsidRPr="00C46C55">
        <w:rPr>
          <w:rFonts w:ascii="Garamond" w:eastAsiaTheme="minorHAnsi" w:hAnsi="Garamond"/>
          <w:color w:val="000000"/>
          <w:sz w:val="24"/>
          <w:szCs w:val="24"/>
          <w:lang w:val="sq-AL"/>
        </w:rPr>
        <w:t>B</w:t>
      </w:r>
      <w:r w:rsidRPr="00C46C55">
        <w:rPr>
          <w:rFonts w:ascii="Garamond" w:eastAsiaTheme="minorHAnsi" w:hAnsi="Garamond"/>
          <w:color w:val="000000"/>
          <w:sz w:val="24"/>
          <w:szCs w:val="24"/>
          <w:lang w:val="sq-AL"/>
        </w:rPr>
        <w:t>ordit të ERE-s nr. 96, datë 17.6.2016; Bordi i ERE-s, në mbledhjen e tij të datës 2.12.2024, mbasi shqyrtoi relacionin me nr. 2152/7</w:t>
      </w:r>
      <w:r w:rsidR="0078033D" w:rsidRPr="00C46C55">
        <w:rPr>
          <w:rFonts w:ascii="Garamond" w:eastAsiaTheme="minorHAnsi" w:hAnsi="Garamond"/>
          <w:color w:val="000000"/>
          <w:sz w:val="24"/>
          <w:szCs w:val="24"/>
          <w:lang w:val="sq-AL"/>
        </w:rPr>
        <w:t xml:space="preserve"> </w:t>
      </w:r>
      <w:r w:rsidRPr="00C46C55">
        <w:rPr>
          <w:rFonts w:ascii="Garamond" w:eastAsiaTheme="minorHAnsi" w:hAnsi="Garamond"/>
          <w:color w:val="000000"/>
          <w:sz w:val="24"/>
          <w:szCs w:val="24"/>
          <w:lang w:val="sq-AL"/>
        </w:rPr>
        <w:t>prot., datë 27.11.2024, të Drejtorisë së Licencimit dhe Autorizimeve “</w:t>
      </w:r>
      <w:r w:rsidRPr="00C46C55">
        <w:rPr>
          <w:rFonts w:ascii="Garamond" w:eastAsiaTheme="minorHAnsi" w:hAnsi="Garamond"/>
          <w:iCs/>
          <w:color w:val="000000"/>
          <w:sz w:val="24"/>
          <w:szCs w:val="24"/>
          <w:lang w:val="sq-AL"/>
        </w:rPr>
        <w:t xml:space="preserve">Mbi kërkesën e shoqërisë </w:t>
      </w:r>
      <w:r w:rsidR="00F64FE0" w:rsidRPr="00C46C55">
        <w:rPr>
          <w:rFonts w:ascii="Garamond" w:eastAsiaTheme="minorHAnsi" w:hAnsi="Garamond"/>
          <w:iCs/>
          <w:color w:val="000000"/>
          <w:sz w:val="24"/>
          <w:szCs w:val="24"/>
          <w:lang w:val="sq-AL"/>
        </w:rPr>
        <w:t>‘</w:t>
      </w:r>
      <w:r w:rsidRPr="00C46C55">
        <w:rPr>
          <w:rFonts w:ascii="Garamond" w:eastAsiaTheme="minorHAnsi" w:hAnsi="Garamond"/>
          <w:iCs/>
          <w:color w:val="000000"/>
          <w:sz w:val="24"/>
          <w:szCs w:val="24"/>
          <w:lang w:val="sq-AL"/>
        </w:rPr>
        <w:t xml:space="preserve">SLR </w:t>
      </w:r>
      <w:r w:rsidR="0078033D" w:rsidRPr="00C46C55">
        <w:rPr>
          <w:rFonts w:ascii="Garamond" w:eastAsiaTheme="minorHAnsi" w:hAnsi="Garamond"/>
          <w:iCs/>
          <w:color w:val="000000"/>
          <w:sz w:val="24"/>
          <w:szCs w:val="24"/>
          <w:lang w:val="sq-AL"/>
        </w:rPr>
        <w:t>Albania</w:t>
      </w:r>
      <w:r w:rsidR="00F64FE0" w:rsidRPr="00C46C55">
        <w:rPr>
          <w:rFonts w:ascii="Garamond" w:eastAsiaTheme="minorHAnsi" w:hAnsi="Garamond"/>
          <w:iCs/>
          <w:color w:val="000000"/>
          <w:sz w:val="24"/>
          <w:szCs w:val="24"/>
          <w:lang w:val="sq-AL"/>
        </w:rPr>
        <w:t>’</w:t>
      </w:r>
      <w:r w:rsidRPr="00C46C55">
        <w:rPr>
          <w:rFonts w:ascii="Garamond" w:eastAsiaTheme="minorHAnsi" w:hAnsi="Garamond"/>
          <w:iCs/>
          <w:color w:val="000000"/>
          <w:sz w:val="24"/>
          <w:szCs w:val="24"/>
          <w:lang w:val="sq-AL"/>
        </w:rPr>
        <w:t xml:space="preserve"> sh.p.k. për licencim në veprimtarinë e prodhimit të energjisë elektrike”</w:t>
      </w:r>
      <w:r w:rsidRPr="00C46C55">
        <w:rPr>
          <w:rFonts w:ascii="Garamond" w:eastAsiaTheme="minorHAnsi" w:hAnsi="Garamond"/>
          <w:color w:val="000000"/>
          <w:sz w:val="24"/>
          <w:szCs w:val="24"/>
          <w:lang w:val="sq-AL"/>
        </w:rPr>
        <w:t>,</w:t>
      </w:r>
    </w:p>
    <w:p w14:paraId="28A8BC40" w14:textId="41550F87" w:rsidR="005756E1" w:rsidRPr="0078033D" w:rsidRDefault="0078033D" w:rsidP="005756E1">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78033D">
        <w:rPr>
          <w:rFonts w:ascii="Garamond" w:eastAsiaTheme="minorHAnsi" w:hAnsi="Garamond"/>
          <w:bCs/>
          <w:color w:val="000000"/>
          <w:sz w:val="24"/>
          <w:szCs w:val="24"/>
          <w:lang w:val="sq-AL"/>
        </w:rPr>
        <w:t>k</w:t>
      </w:r>
      <w:r w:rsidR="005756E1" w:rsidRPr="0078033D">
        <w:rPr>
          <w:rFonts w:ascii="Garamond" w:eastAsiaTheme="minorHAnsi" w:hAnsi="Garamond"/>
          <w:bCs/>
          <w:color w:val="000000"/>
          <w:sz w:val="24"/>
          <w:szCs w:val="24"/>
          <w:lang w:val="sq-AL"/>
        </w:rPr>
        <w:t xml:space="preserve">onstatoi se: </w:t>
      </w:r>
    </w:p>
    <w:p w14:paraId="6C4AA20A" w14:textId="1810891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Shoqëria “SLR </w:t>
      </w:r>
      <w:r w:rsidR="009B0F93" w:rsidRPr="0078033D">
        <w:rPr>
          <w:rFonts w:ascii="Garamond" w:eastAsiaTheme="minorHAnsi" w:hAnsi="Garamond"/>
          <w:color w:val="000000"/>
          <w:sz w:val="24"/>
          <w:szCs w:val="24"/>
          <w:lang w:val="sq-AL"/>
        </w:rPr>
        <w:t>Albania</w:t>
      </w:r>
      <w:r w:rsidRPr="0078033D">
        <w:rPr>
          <w:rFonts w:ascii="Garamond" w:eastAsiaTheme="minorHAnsi" w:hAnsi="Garamond"/>
          <w:color w:val="000000"/>
          <w:sz w:val="24"/>
          <w:szCs w:val="24"/>
          <w:lang w:val="sq-AL"/>
        </w:rPr>
        <w:t xml:space="preserve">” sh.p.k., me shkresën e protokolluar në ERE me nr. 2152 prot., datë 16.10.2024, ka paraqitur kërkesën për licencim në veprimtarinë e prodhimit të energjisë elektrike nga centrali fotovoltaik, me kapacitet të instaluar 2 </w:t>
      </w:r>
      <w:r w:rsidR="00D83DB2" w:rsidRPr="0078033D">
        <w:rPr>
          <w:rFonts w:ascii="Garamond" w:eastAsiaTheme="minorHAnsi" w:hAnsi="Garamond"/>
          <w:color w:val="000000"/>
          <w:sz w:val="24"/>
          <w:szCs w:val="24"/>
          <w:lang w:val="sq-AL"/>
        </w:rPr>
        <w:t>mw</w:t>
      </w:r>
      <w:r w:rsidRPr="0078033D">
        <w:rPr>
          <w:rFonts w:ascii="Garamond" w:eastAsiaTheme="minorHAnsi" w:hAnsi="Garamond"/>
          <w:color w:val="000000"/>
          <w:sz w:val="24"/>
          <w:szCs w:val="24"/>
          <w:lang w:val="sq-AL"/>
        </w:rPr>
        <w:t xml:space="preserve">, me vendndodhje në fshatin Grykë, Njësia Administrative Topojë, Bashkia Fier, </w:t>
      </w:r>
      <w:r w:rsidR="00D83DB2">
        <w:rPr>
          <w:rFonts w:ascii="Garamond" w:eastAsiaTheme="minorHAnsi" w:hAnsi="Garamond"/>
          <w:color w:val="000000"/>
          <w:sz w:val="24"/>
          <w:szCs w:val="24"/>
          <w:lang w:val="sq-AL"/>
        </w:rPr>
        <w:t>q</w:t>
      </w:r>
      <w:r w:rsidRPr="0078033D">
        <w:rPr>
          <w:rFonts w:ascii="Garamond" w:eastAsiaTheme="minorHAnsi" w:hAnsi="Garamond"/>
          <w:color w:val="000000"/>
          <w:sz w:val="24"/>
          <w:szCs w:val="24"/>
          <w:lang w:val="sq-AL"/>
        </w:rPr>
        <w:t>arku Fier.</w:t>
      </w:r>
    </w:p>
    <w:p w14:paraId="0FFAAC7B" w14:textId="1C947799"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Bordi i ERE-s, me vendimin nr. 228, datë 28.10.2024, vendosi të fillojë procedurën për licencimin e shoqërisë “SLR </w:t>
      </w:r>
      <w:r w:rsidR="009B0F93" w:rsidRPr="0078033D">
        <w:rPr>
          <w:rFonts w:ascii="Garamond" w:eastAsiaTheme="minorHAnsi" w:hAnsi="Garamond"/>
          <w:color w:val="000000"/>
          <w:sz w:val="24"/>
          <w:szCs w:val="24"/>
          <w:lang w:val="sq-AL"/>
        </w:rPr>
        <w:t>Albania</w:t>
      </w:r>
      <w:r w:rsidRPr="0078033D">
        <w:rPr>
          <w:rFonts w:ascii="Garamond" w:eastAsiaTheme="minorHAnsi" w:hAnsi="Garamond"/>
          <w:color w:val="000000"/>
          <w:sz w:val="24"/>
          <w:szCs w:val="24"/>
          <w:lang w:val="sq-AL"/>
        </w:rPr>
        <w:t>” sh.p.k., në veprimtarinë e prodhimit të energjisë elektrike.</w:t>
      </w:r>
    </w:p>
    <w:p w14:paraId="0743A52A" w14:textId="1BB0A57E" w:rsidR="005756E1" w:rsidRPr="0078033D" w:rsidRDefault="005756E1" w:rsidP="005756E1">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ERE botoi njoftimin në median e shkruar për fillimin e procedurës (në datat 29.10.2024 dhe 30.10.2024) dhe në përfundim të afatit të pritjes së komenteve apo objeksioneve nga të tretët (data 7.11.2024), nuk rezultoi të ketë të tilla. Njoftimi për fillimin e procedurës u botua edhe në faqen zyrtare të ERE-s. Gjithashtu, me shkresën nr. 2340 prot., datë 4.11.2024, ERE ka njoftuar dhe MIE-n mbi fillimin e procedurës së licencimit të kësaj shoqërie në veprimtarinë e prodhimit të energjisë elektrike.</w:t>
      </w:r>
    </w:p>
    <w:p w14:paraId="763732F5" w14:textId="62C9977B" w:rsidR="005756E1" w:rsidRPr="0078033D" w:rsidRDefault="005756E1" w:rsidP="005756E1">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Me shkresën nr. 2152/3 prot., datë 8.11.2024, ERE ka njoftuar shoqërinë për këtë vendim dhe i ka kërkuar plotësimin e informacionit/dokumentacionit të konstatuar të munguar për këtë aplikim dhe i kujtoi shoqërisë plotësimin e këtij dokumentacioni me e-mailin e datës 19.11.2024, protokolluar në ERE me nr. 2152/4 prot.</w:t>
      </w:r>
    </w:p>
    <w:p w14:paraId="393BB3EB" w14:textId="113ED2A5" w:rsidR="005756E1" w:rsidRPr="00B90ADA" w:rsidRDefault="005756E1" w:rsidP="005756E1">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Shoqëria ka depozituar dokumentacion </w:t>
      </w:r>
      <w:r w:rsidRPr="00B90ADA">
        <w:rPr>
          <w:rFonts w:ascii="Garamond" w:eastAsiaTheme="minorHAnsi" w:hAnsi="Garamond"/>
          <w:color w:val="000000"/>
          <w:sz w:val="24"/>
          <w:szCs w:val="24"/>
          <w:lang w:val="sq-AL"/>
        </w:rPr>
        <w:t>plotësues me shkresat e protokolluara në ERE me nr. 2152/5 prot., datë 27.11.2024 dhe nr. 2152/6 prot., datë 27.11.2024.</w:t>
      </w:r>
    </w:p>
    <w:p w14:paraId="2E3CFF9C" w14:textId="1B2A6EB1"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B90ADA">
        <w:rPr>
          <w:rFonts w:ascii="Garamond" w:eastAsiaTheme="minorHAnsi" w:hAnsi="Garamond"/>
          <w:color w:val="000000"/>
          <w:sz w:val="24"/>
          <w:szCs w:val="24"/>
          <w:lang w:val="sq-AL"/>
        </w:rPr>
        <w:t>- Nga analizimi i aplikimit, në referencë të përcaktimeve të “</w:t>
      </w:r>
      <w:r w:rsidRPr="00B90ADA">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Pr="00B90ADA">
        <w:rPr>
          <w:rFonts w:ascii="Garamond" w:eastAsiaTheme="minorHAnsi" w:hAnsi="Garamond"/>
          <w:color w:val="000000"/>
          <w:sz w:val="24"/>
          <w:szCs w:val="24"/>
          <w:lang w:val="sq-AL"/>
        </w:rPr>
        <w:t xml:space="preserve">, të ndryshuar, rezulton se shoqëria ka kryer pagesën e aplikimit sipas përcaktimeve të </w:t>
      </w:r>
      <w:r w:rsidR="00D83DB2" w:rsidRPr="00B90ADA">
        <w:rPr>
          <w:rFonts w:ascii="Garamond" w:eastAsiaTheme="minorHAnsi" w:hAnsi="Garamond"/>
          <w:color w:val="000000"/>
          <w:sz w:val="24"/>
          <w:szCs w:val="24"/>
          <w:lang w:val="sq-AL"/>
        </w:rPr>
        <w:t>a</w:t>
      </w:r>
      <w:r w:rsidRPr="00B90ADA">
        <w:rPr>
          <w:rFonts w:ascii="Garamond" w:eastAsiaTheme="minorHAnsi" w:hAnsi="Garamond"/>
          <w:color w:val="000000"/>
          <w:sz w:val="24"/>
          <w:szCs w:val="24"/>
          <w:lang w:val="sq-AL"/>
        </w:rPr>
        <w:t xml:space="preserve">neksit A dhe ka plotësuar dokumentacionin e kërkuar në zbatim të nenit 9, për pikën 1.1, </w:t>
      </w:r>
      <w:r w:rsidR="0078033D" w:rsidRPr="00B90ADA">
        <w:rPr>
          <w:rFonts w:ascii="Garamond" w:eastAsiaTheme="minorHAnsi" w:hAnsi="Garamond"/>
          <w:color w:val="000000"/>
          <w:sz w:val="24"/>
          <w:szCs w:val="24"/>
          <w:lang w:val="sq-AL"/>
        </w:rPr>
        <w:t>germa</w:t>
      </w:r>
      <w:r w:rsidRPr="00B90ADA">
        <w:rPr>
          <w:rFonts w:ascii="Garamond" w:eastAsiaTheme="minorHAnsi" w:hAnsi="Garamond"/>
          <w:color w:val="000000"/>
          <w:sz w:val="24"/>
          <w:szCs w:val="24"/>
          <w:lang w:val="sq-AL"/>
        </w:rPr>
        <w:t>t “a” “b” dhe</w:t>
      </w:r>
      <w:r w:rsidRPr="0078033D">
        <w:rPr>
          <w:rFonts w:ascii="Garamond" w:eastAsiaTheme="minorHAnsi" w:hAnsi="Garamond"/>
          <w:color w:val="000000"/>
          <w:sz w:val="24"/>
          <w:szCs w:val="24"/>
          <w:lang w:val="sq-AL"/>
        </w:rPr>
        <w:t xml:space="preserve"> “c”; për pikën 1.2, </w:t>
      </w:r>
      <w:r w:rsidR="0078033D">
        <w:rPr>
          <w:rFonts w:ascii="Garamond" w:eastAsiaTheme="minorHAnsi" w:hAnsi="Garamond"/>
          <w:color w:val="000000"/>
          <w:sz w:val="24"/>
          <w:szCs w:val="24"/>
          <w:lang w:val="sq-AL"/>
        </w:rPr>
        <w:t>germa</w:t>
      </w:r>
      <w:r w:rsidRPr="0078033D">
        <w:rPr>
          <w:rFonts w:ascii="Garamond" w:eastAsiaTheme="minorHAnsi" w:hAnsi="Garamond"/>
          <w:color w:val="000000"/>
          <w:sz w:val="24"/>
          <w:szCs w:val="24"/>
          <w:lang w:val="sq-AL"/>
        </w:rPr>
        <w:t xml:space="preserve">t “a” “b”, “c” dhe “d”; për pikën 1.3, </w:t>
      </w:r>
      <w:r w:rsidR="0078033D">
        <w:rPr>
          <w:rFonts w:ascii="Garamond" w:eastAsiaTheme="minorHAnsi" w:hAnsi="Garamond"/>
          <w:color w:val="000000"/>
          <w:sz w:val="24"/>
          <w:szCs w:val="24"/>
          <w:lang w:val="sq-AL"/>
        </w:rPr>
        <w:t>germa</w:t>
      </w:r>
      <w:r w:rsidRPr="0078033D">
        <w:rPr>
          <w:rFonts w:ascii="Garamond" w:eastAsiaTheme="minorHAnsi" w:hAnsi="Garamond"/>
          <w:color w:val="000000"/>
          <w:sz w:val="24"/>
          <w:szCs w:val="24"/>
          <w:lang w:val="sq-AL"/>
        </w:rPr>
        <w:t>t “a”, “b” dhe “c”; për pikën 2.1</w:t>
      </w:r>
      <w:r w:rsidR="00D83DB2">
        <w:rPr>
          <w:rFonts w:ascii="Garamond" w:eastAsiaTheme="minorHAnsi" w:hAnsi="Garamond"/>
          <w:color w:val="000000"/>
          <w:sz w:val="24"/>
          <w:szCs w:val="24"/>
          <w:lang w:val="sq-AL"/>
        </w:rPr>
        <w:t>,</w:t>
      </w:r>
      <w:r w:rsidRPr="0078033D">
        <w:rPr>
          <w:rFonts w:ascii="Garamond" w:eastAsiaTheme="minorHAnsi" w:hAnsi="Garamond"/>
          <w:color w:val="000000"/>
          <w:sz w:val="24"/>
          <w:szCs w:val="24"/>
          <w:lang w:val="sq-AL"/>
        </w:rPr>
        <w:t xml:space="preserve"> </w:t>
      </w:r>
      <w:r w:rsidR="0078033D">
        <w:rPr>
          <w:rFonts w:ascii="Garamond" w:eastAsiaTheme="minorHAnsi" w:hAnsi="Garamond"/>
          <w:color w:val="000000"/>
          <w:sz w:val="24"/>
          <w:szCs w:val="24"/>
          <w:lang w:val="sq-AL"/>
        </w:rPr>
        <w:t>germa</w:t>
      </w:r>
      <w:r w:rsidRPr="0078033D">
        <w:rPr>
          <w:rFonts w:ascii="Garamond" w:eastAsiaTheme="minorHAnsi" w:hAnsi="Garamond"/>
          <w:color w:val="000000"/>
          <w:sz w:val="24"/>
          <w:szCs w:val="24"/>
          <w:lang w:val="sq-AL"/>
        </w:rPr>
        <w:t>t “b”, “c”, “d”, “e” dhe “f”.</w:t>
      </w:r>
    </w:p>
    <w:p w14:paraId="6CB3F74A" w14:textId="4454DE25"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Rezulton se shoqëria “SLR </w:t>
      </w:r>
      <w:r w:rsidR="009B0F93" w:rsidRPr="0078033D">
        <w:rPr>
          <w:rFonts w:ascii="Garamond" w:eastAsiaTheme="minorHAnsi" w:hAnsi="Garamond"/>
          <w:color w:val="000000"/>
          <w:sz w:val="24"/>
          <w:szCs w:val="24"/>
          <w:lang w:val="sq-AL"/>
        </w:rPr>
        <w:t>Albania</w:t>
      </w:r>
      <w:r w:rsidRPr="0078033D">
        <w:rPr>
          <w:rFonts w:ascii="Garamond" w:eastAsiaTheme="minorHAnsi" w:hAnsi="Garamond"/>
          <w:color w:val="000000"/>
          <w:sz w:val="24"/>
          <w:szCs w:val="24"/>
          <w:lang w:val="sq-AL"/>
        </w:rPr>
        <w:t>” sh.p.k.:</w:t>
      </w:r>
    </w:p>
    <w:p w14:paraId="4F22BCA8" w14:textId="6E7B9C4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s="Symbol"/>
          <w:color w:val="000000"/>
          <w:sz w:val="24"/>
          <w:szCs w:val="24"/>
          <w:lang w:val="sq-AL"/>
        </w:rPr>
        <w:t xml:space="preserve">- </w:t>
      </w:r>
      <w:r w:rsidRPr="0078033D">
        <w:rPr>
          <w:rFonts w:ascii="Garamond" w:eastAsiaTheme="minorHAnsi" w:hAnsi="Garamond"/>
          <w:color w:val="000000"/>
          <w:sz w:val="24"/>
          <w:szCs w:val="24"/>
          <w:lang w:val="sq-AL"/>
        </w:rPr>
        <w:t xml:space="preserve">Ka nënshkruar me Ministrinë e Infrastrukturës dhe Energjisë (MIE), </w:t>
      </w:r>
      <w:r w:rsidR="00D83DB2">
        <w:rPr>
          <w:rFonts w:ascii="Garamond" w:eastAsiaTheme="minorHAnsi" w:hAnsi="Garamond"/>
          <w:color w:val="000000"/>
          <w:sz w:val="24"/>
          <w:szCs w:val="24"/>
          <w:lang w:val="sq-AL"/>
        </w:rPr>
        <w:t>k</w:t>
      </w:r>
      <w:r w:rsidRPr="0078033D">
        <w:rPr>
          <w:rFonts w:ascii="Garamond" w:eastAsiaTheme="minorHAnsi" w:hAnsi="Garamond"/>
          <w:color w:val="000000"/>
          <w:sz w:val="24"/>
          <w:szCs w:val="24"/>
          <w:lang w:val="sq-AL"/>
        </w:rPr>
        <w:t>ontratën nr. 114 rep., nr. 73 kol., datë 31.1.2024</w:t>
      </w:r>
      <w:r w:rsidR="009B0F93">
        <w:rPr>
          <w:rFonts w:ascii="Garamond" w:eastAsiaTheme="minorHAnsi" w:hAnsi="Garamond"/>
          <w:color w:val="000000"/>
          <w:sz w:val="24"/>
          <w:szCs w:val="24"/>
          <w:lang w:val="sq-AL"/>
        </w:rPr>
        <w:t>,</w:t>
      </w:r>
      <w:r w:rsidRPr="0078033D">
        <w:rPr>
          <w:rFonts w:ascii="Garamond" w:eastAsiaTheme="minorHAnsi" w:hAnsi="Garamond"/>
          <w:color w:val="000000"/>
          <w:sz w:val="24"/>
          <w:szCs w:val="24"/>
          <w:lang w:val="sq-AL"/>
        </w:rPr>
        <w:t xml:space="preserve"> </w:t>
      </w:r>
      <w:r w:rsidRPr="009B0F93">
        <w:rPr>
          <w:rFonts w:ascii="Garamond" w:eastAsiaTheme="minorHAnsi" w:hAnsi="Garamond"/>
          <w:color w:val="000000"/>
          <w:sz w:val="24"/>
          <w:szCs w:val="24"/>
          <w:lang w:val="sq-AL"/>
        </w:rPr>
        <w:t>“</w:t>
      </w:r>
      <w:r w:rsidRPr="009B0F93">
        <w:rPr>
          <w:rFonts w:ascii="Garamond" w:eastAsiaTheme="minorHAnsi" w:hAnsi="Garamond"/>
          <w:iCs/>
          <w:color w:val="000000"/>
          <w:sz w:val="24"/>
          <w:szCs w:val="24"/>
          <w:lang w:val="sq-AL"/>
        </w:rPr>
        <w:t xml:space="preserve">Për ndërtimin, shfrytëzimin e impiantit gjenerues të energjisë elektrike fotovoltaike me kapacitet të instaluar 2 </w:t>
      </w:r>
      <w:r w:rsidR="009B0F93" w:rsidRPr="009B0F93">
        <w:rPr>
          <w:rFonts w:ascii="Garamond" w:eastAsiaTheme="minorHAnsi" w:hAnsi="Garamond"/>
          <w:iCs/>
          <w:color w:val="000000"/>
          <w:sz w:val="24"/>
          <w:szCs w:val="24"/>
          <w:lang w:val="sq-AL"/>
        </w:rPr>
        <w:t>mw</w:t>
      </w:r>
      <w:r w:rsidRPr="009B0F93">
        <w:rPr>
          <w:rFonts w:ascii="Garamond" w:eastAsiaTheme="minorHAnsi" w:hAnsi="Garamond"/>
          <w:iCs/>
          <w:color w:val="000000"/>
          <w:sz w:val="24"/>
          <w:szCs w:val="24"/>
          <w:lang w:val="sq-AL"/>
        </w:rPr>
        <w:t xml:space="preserve">, dhe veprave ndihmëse, në fshatin Grukë, Njësia Administrative Topojë, Bashkia Fier, </w:t>
      </w:r>
      <w:r w:rsidR="009B0F93" w:rsidRPr="009B0F93">
        <w:rPr>
          <w:rFonts w:ascii="Garamond" w:eastAsiaTheme="minorHAnsi" w:hAnsi="Garamond"/>
          <w:iCs/>
          <w:color w:val="000000"/>
          <w:sz w:val="24"/>
          <w:szCs w:val="24"/>
          <w:lang w:val="sq-AL"/>
        </w:rPr>
        <w:t>q</w:t>
      </w:r>
      <w:r w:rsidRPr="009B0F93">
        <w:rPr>
          <w:rFonts w:ascii="Garamond" w:eastAsiaTheme="minorHAnsi" w:hAnsi="Garamond"/>
          <w:iCs/>
          <w:color w:val="000000"/>
          <w:sz w:val="24"/>
          <w:szCs w:val="24"/>
          <w:lang w:val="sq-AL"/>
        </w:rPr>
        <w:t xml:space="preserve">arku Fier, nga shoqërisë </w:t>
      </w:r>
      <w:r w:rsidR="009B0F93" w:rsidRPr="009B0F93">
        <w:rPr>
          <w:rFonts w:ascii="Garamond" w:eastAsiaTheme="minorHAnsi" w:hAnsi="Garamond"/>
          <w:iCs/>
          <w:color w:val="000000"/>
          <w:sz w:val="24"/>
          <w:szCs w:val="24"/>
          <w:lang w:val="sq-AL"/>
        </w:rPr>
        <w:t>‘</w:t>
      </w:r>
      <w:r w:rsidRPr="009B0F93">
        <w:rPr>
          <w:rFonts w:ascii="Garamond" w:eastAsiaTheme="minorHAnsi" w:hAnsi="Garamond"/>
          <w:iCs/>
          <w:color w:val="000000"/>
          <w:sz w:val="24"/>
          <w:szCs w:val="24"/>
          <w:lang w:val="sq-AL"/>
        </w:rPr>
        <w:t xml:space="preserve">SLR </w:t>
      </w:r>
      <w:r w:rsidR="00D83DB2" w:rsidRPr="009B0F93">
        <w:rPr>
          <w:rFonts w:ascii="Garamond" w:eastAsiaTheme="minorHAnsi" w:hAnsi="Garamond"/>
          <w:iCs/>
          <w:color w:val="000000"/>
          <w:sz w:val="24"/>
          <w:szCs w:val="24"/>
          <w:lang w:val="sq-AL"/>
        </w:rPr>
        <w:t>Albania</w:t>
      </w:r>
      <w:r w:rsidR="009B0F93" w:rsidRPr="009B0F93">
        <w:rPr>
          <w:rFonts w:ascii="Garamond" w:eastAsiaTheme="minorHAnsi" w:hAnsi="Garamond"/>
          <w:iCs/>
          <w:color w:val="000000"/>
          <w:sz w:val="24"/>
          <w:szCs w:val="24"/>
          <w:lang w:val="sq-AL"/>
        </w:rPr>
        <w:t>’</w:t>
      </w:r>
      <w:r w:rsidRPr="009B0F93">
        <w:rPr>
          <w:rFonts w:ascii="Garamond" w:eastAsiaTheme="minorHAnsi" w:hAnsi="Garamond"/>
          <w:iCs/>
          <w:color w:val="000000"/>
          <w:sz w:val="24"/>
          <w:szCs w:val="24"/>
          <w:lang w:val="sq-AL"/>
        </w:rPr>
        <w:t xml:space="preserve"> sh.p.k</w:t>
      </w:r>
      <w:r w:rsidRPr="009B0F93">
        <w:rPr>
          <w:rFonts w:ascii="Garamond" w:eastAsiaTheme="minorHAnsi" w:hAnsi="Garamond"/>
          <w:color w:val="000000"/>
          <w:sz w:val="24"/>
          <w:szCs w:val="24"/>
          <w:lang w:val="sq-AL"/>
        </w:rPr>
        <w:t>.”.</w:t>
      </w:r>
    </w:p>
    <w:p w14:paraId="02AC4CBB" w14:textId="40510D90"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s="Symbol"/>
          <w:color w:val="000000"/>
          <w:sz w:val="24"/>
          <w:szCs w:val="24"/>
          <w:lang w:val="sq-AL"/>
        </w:rPr>
        <w:t xml:space="preserve">- </w:t>
      </w:r>
      <w:r w:rsidRPr="0078033D">
        <w:rPr>
          <w:rFonts w:ascii="Garamond" w:eastAsiaTheme="minorHAnsi" w:hAnsi="Garamond"/>
          <w:color w:val="000000"/>
          <w:sz w:val="24"/>
          <w:szCs w:val="24"/>
          <w:lang w:val="sq-AL"/>
        </w:rPr>
        <w:t>Ka marrë miratimin e pikës së lidhjes së centralit me rrjetin e shpërndarjes nëpërmjet shkresës së shoqërisë “Operatori i Sistemit të Shpërndarjes” (OSSH) sh.a. me nr. 5972/3 prot., datë 27.7.2022.</w:t>
      </w:r>
    </w:p>
    <w:p w14:paraId="2708514A" w14:textId="72F4DEA0" w:rsidR="005756E1" w:rsidRPr="0078033D" w:rsidRDefault="005756E1" w:rsidP="009B0F93">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s="Symbol"/>
          <w:color w:val="000000"/>
          <w:sz w:val="24"/>
          <w:szCs w:val="24"/>
          <w:lang w:val="sq-AL"/>
        </w:rPr>
        <w:t xml:space="preserve">- </w:t>
      </w:r>
      <w:r w:rsidRPr="0078033D">
        <w:rPr>
          <w:rFonts w:ascii="Garamond" w:eastAsiaTheme="minorHAnsi" w:hAnsi="Garamond"/>
          <w:color w:val="000000"/>
          <w:sz w:val="24"/>
          <w:szCs w:val="24"/>
          <w:lang w:val="sq-AL"/>
        </w:rPr>
        <w:t xml:space="preserve">Është pajisur me </w:t>
      </w:r>
      <w:r w:rsidR="009B0F93" w:rsidRPr="0078033D">
        <w:rPr>
          <w:rFonts w:ascii="Garamond" w:eastAsiaTheme="minorHAnsi" w:hAnsi="Garamond"/>
          <w:color w:val="000000"/>
          <w:sz w:val="24"/>
          <w:szCs w:val="24"/>
          <w:lang w:val="sq-AL"/>
        </w:rPr>
        <w:t xml:space="preserve">vendim </w:t>
      </w:r>
      <w:r w:rsidRPr="0078033D">
        <w:rPr>
          <w:rFonts w:ascii="Garamond" w:eastAsiaTheme="minorHAnsi" w:hAnsi="Garamond"/>
          <w:color w:val="000000"/>
          <w:sz w:val="24"/>
          <w:szCs w:val="24"/>
          <w:lang w:val="sq-AL"/>
        </w:rPr>
        <w:t xml:space="preserve">për VNM </w:t>
      </w:r>
      <w:r w:rsidR="009B0F93" w:rsidRPr="0078033D">
        <w:rPr>
          <w:rFonts w:ascii="Garamond" w:eastAsiaTheme="minorHAnsi" w:hAnsi="Garamond"/>
          <w:color w:val="000000"/>
          <w:sz w:val="24"/>
          <w:szCs w:val="24"/>
          <w:lang w:val="sq-AL"/>
        </w:rPr>
        <w:t>paraprake</w:t>
      </w:r>
      <w:r w:rsidRPr="0078033D">
        <w:rPr>
          <w:rFonts w:ascii="Garamond" w:eastAsiaTheme="minorHAnsi" w:hAnsi="Garamond"/>
          <w:color w:val="000000"/>
          <w:sz w:val="24"/>
          <w:szCs w:val="24"/>
          <w:lang w:val="sq-AL"/>
        </w:rPr>
        <w:t xml:space="preserve">, lëshuar më datë 28.7.2022 nga Agjencia Kombëtare e Mjedisit (AKM), për të zhvilluar </w:t>
      </w:r>
      <w:r w:rsidRPr="00F76FA2">
        <w:rPr>
          <w:rFonts w:ascii="Garamond" w:eastAsiaTheme="minorHAnsi" w:hAnsi="Garamond"/>
          <w:color w:val="000000"/>
          <w:sz w:val="24"/>
          <w:szCs w:val="24"/>
          <w:lang w:val="sq-AL"/>
        </w:rPr>
        <w:t>projektin “</w:t>
      </w:r>
      <w:r w:rsidRPr="00F76FA2">
        <w:rPr>
          <w:rFonts w:ascii="Garamond" w:eastAsiaTheme="minorHAnsi" w:hAnsi="Garamond"/>
          <w:iCs/>
          <w:color w:val="000000"/>
          <w:sz w:val="24"/>
          <w:szCs w:val="24"/>
          <w:lang w:val="sq-AL"/>
        </w:rPr>
        <w:t xml:space="preserve">Ndërtim i impiantit fotovoltaik 2 </w:t>
      </w:r>
      <w:r w:rsidR="009B0F93" w:rsidRPr="00F76FA2">
        <w:rPr>
          <w:rFonts w:ascii="Garamond" w:eastAsiaTheme="minorHAnsi" w:hAnsi="Garamond"/>
          <w:iCs/>
          <w:color w:val="000000"/>
          <w:sz w:val="24"/>
          <w:szCs w:val="24"/>
          <w:lang w:val="sq-AL"/>
        </w:rPr>
        <w:t>mw</w:t>
      </w:r>
      <w:r w:rsidRPr="00F76FA2">
        <w:rPr>
          <w:rFonts w:ascii="Garamond" w:eastAsiaTheme="minorHAnsi" w:hAnsi="Garamond"/>
          <w:iCs/>
          <w:color w:val="000000"/>
          <w:sz w:val="24"/>
          <w:szCs w:val="24"/>
          <w:lang w:val="sq-AL"/>
        </w:rPr>
        <w:t>, Topojë, Fier</w:t>
      </w:r>
      <w:r w:rsidRPr="00F76FA2">
        <w:rPr>
          <w:rFonts w:ascii="Garamond" w:eastAsiaTheme="minorHAnsi" w:hAnsi="Garamond"/>
          <w:color w:val="000000"/>
          <w:sz w:val="24"/>
          <w:szCs w:val="24"/>
          <w:lang w:val="sq-AL"/>
        </w:rPr>
        <w:t>”, për</w:t>
      </w:r>
      <w:r w:rsidRPr="0078033D">
        <w:rPr>
          <w:rFonts w:ascii="Garamond" w:eastAsiaTheme="minorHAnsi" w:hAnsi="Garamond"/>
          <w:color w:val="000000"/>
          <w:sz w:val="24"/>
          <w:szCs w:val="24"/>
          <w:lang w:val="sq-AL"/>
        </w:rPr>
        <w:t xml:space="preserve"> shoqërinë “SLR </w:t>
      </w:r>
      <w:r w:rsidR="009B0F93" w:rsidRPr="0078033D">
        <w:rPr>
          <w:rFonts w:ascii="Garamond" w:eastAsiaTheme="minorHAnsi" w:hAnsi="Garamond"/>
          <w:color w:val="000000"/>
          <w:sz w:val="24"/>
          <w:szCs w:val="24"/>
          <w:lang w:val="sq-AL"/>
        </w:rPr>
        <w:t>Albania</w:t>
      </w:r>
      <w:r w:rsidRPr="0078033D">
        <w:rPr>
          <w:rFonts w:ascii="Garamond" w:eastAsiaTheme="minorHAnsi" w:hAnsi="Garamond"/>
          <w:color w:val="000000"/>
          <w:sz w:val="24"/>
          <w:szCs w:val="24"/>
          <w:lang w:val="sq-AL"/>
        </w:rPr>
        <w:t xml:space="preserve">” sh.p.k. Referuar afatit të vlefshmërisë së kësaj VNM-je, shoqëria duhet të </w:t>
      </w:r>
      <w:r w:rsidRPr="0078033D">
        <w:rPr>
          <w:rFonts w:ascii="Garamond" w:eastAsiaTheme="minorHAnsi" w:hAnsi="Garamond"/>
          <w:color w:val="000000"/>
          <w:sz w:val="24"/>
          <w:szCs w:val="24"/>
          <w:lang w:val="sq-AL"/>
        </w:rPr>
        <w:lastRenderedPageBreak/>
        <w:t xml:space="preserve">fillonte punimet për ndërtimin e centralit brenda datës 28.7.2024. Shoqëria ka bërë me dije ka aplikuar për pajisje me VNM të re </w:t>
      </w:r>
      <w:r w:rsidR="003A4F2E">
        <w:rPr>
          <w:rFonts w:ascii="Garamond" w:eastAsiaTheme="minorHAnsi" w:hAnsi="Garamond"/>
          <w:color w:val="000000"/>
          <w:sz w:val="24"/>
          <w:szCs w:val="24"/>
          <w:lang w:val="sq-AL"/>
        </w:rPr>
        <w:t>m</w:t>
      </w:r>
      <w:r w:rsidRPr="0078033D">
        <w:rPr>
          <w:rFonts w:ascii="Garamond" w:eastAsiaTheme="minorHAnsi" w:hAnsi="Garamond"/>
          <w:color w:val="000000"/>
          <w:sz w:val="24"/>
          <w:szCs w:val="24"/>
          <w:lang w:val="sq-AL"/>
        </w:rPr>
        <w:t>ë datë 1.10.2024 dhe është në pritje të miratimit të saj. Në këto rrethana vlerësohet që t’i lihet kusht shoqërisë që të depozitojë në ERE, VNM Paraprake të re përpara fillimit të operimit.</w:t>
      </w:r>
    </w:p>
    <w:p w14:paraId="37A47855" w14:textId="19F9F139" w:rsidR="005756E1" w:rsidRPr="0078033D" w:rsidRDefault="005756E1" w:rsidP="005756E1">
      <w:pPr>
        <w:tabs>
          <w:tab w:val="left" w:pos="36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ERE, në zbatim të nenit 38, </w:t>
      </w:r>
      <w:r w:rsidRPr="00B95702">
        <w:rPr>
          <w:rFonts w:ascii="Garamond" w:eastAsiaTheme="minorHAnsi" w:hAnsi="Garamond"/>
          <w:color w:val="000000"/>
          <w:sz w:val="24"/>
          <w:szCs w:val="24"/>
          <w:lang w:val="sq-AL"/>
        </w:rPr>
        <w:t xml:space="preserve">pika 1, </w:t>
      </w:r>
      <w:r w:rsidR="0078033D" w:rsidRPr="00B95702">
        <w:rPr>
          <w:rFonts w:ascii="Garamond" w:eastAsiaTheme="minorHAnsi" w:hAnsi="Garamond"/>
          <w:color w:val="000000"/>
          <w:sz w:val="24"/>
          <w:szCs w:val="24"/>
          <w:lang w:val="sq-AL"/>
        </w:rPr>
        <w:t>germa</w:t>
      </w:r>
      <w:r w:rsidRPr="00B95702">
        <w:rPr>
          <w:rFonts w:ascii="Garamond" w:eastAsiaTheme="minorHAnsi" w:hAnsi="Garamond"/>
          <w:color w:val="000000"/>
          <w:sz w:val="24"/>
          <w:szCs w:val="24"/>
          <w:lang w:val="sq-AL"/>
        </w:rPr>
        <w:t xml:space="preserve"> “a” të ligjit nr. 43/2015</w:t>
      </w:r>
      <w:r w:rsidR="003A4F2E" w:rsidRPr="00B95702">
        <w:rPr>
          <w:rFonts w:ascii="Garamond" w:eastAsiaTheme="minorHAnsi" w:hAnsi="Garamond"/>
          <w:color w:val="000000"/>
          <w:sz w:val="24"/>
          <w:szCs w:val="24"/>
          <w:lang w:val="sq-AL"/>
        </w:rPr>
        <w:t>,</w:t>
      </w:r>
      <w:r w:rsidRPr="00B95702">
        <w:rPr>
          <w:rFonts w:ascii="Garamond" w:eastAsiaTheme="minorHAnsi" w:hAnsi="Garamond"/>
          <w:color w:val="000000"/>
          <w:sz w:val="24"/>
          <w:szCs w:val="24"/>
          <w:lang w:val="sq-AL"/>
        </w:rPr>
        <w:t xml:space="preserve"> “</w:t>
      </w:r>
      <w:r w:rsidRPr="00B95702">
        <w:rPr>
          <w:rFonts w:ascii="Garamond" w:eastAsiaTheme="minorHAnsi" w:hAnsi="Garamond"/>
          <w:iCs/>
          <w:color w:val="000000"/>
          <w:sz w:val="24"/>
          <w:szCs w:val="24"/>
          <w:lang w:val="sq-AL"/>
        </w:rPr>
        <w:t>Për sektorin e energjisë elektrike</w:t>
      </w:r>
      <w:r w:rsidRPr="00B95702">
        <w:rPr>
          <w:rFonts w:ascii="Garamond" w:eastAsiaTheme="minorHAnsi" w:hAnsi="Garamond"/>
          <w:color w:val="000000"/>
          <w:sz w:val="24"/>
          <w:szCs w:val="24"/>
          <w:lang w:val="sq-AL"/>
        </w:rPr>
        <w:t xml:space="preserve">”, i ndryshuar, dhe nenit 5, pika 1, </w:t>
      </w:r>
      <w:r w:rsidR="0078033D" w:rsidRPr="00B95702">
        <w:rPr>
          <w:rFonts w:ascii="Garamond" w:eastAsiaTheme="minorHAnsi" w:hAnsi="Garamond"/>
          <w:color w:val="000000"/>
          <w:sz w:val="24"/>
          <w:szCs w:val="24"/>
          <w:lang w:val="sq-AL"/>
        </w:rPr>
        <w:t>germa</w:t>
      </w:r>
      <w:r w:rsidRPr="00B95702">
        <w:rPr>
          <w:rFonts w:ascii="Garamond" w:eastAsiaTheme="minorHAnsi" w:hAnsi="Garamond"/>
          <w:color w:val="000000"/>
          <w:sz w:val="24"/>
          <w:szCs w:val="24"/>
          <w:lang w:val="sq-AL"/>
        </w:rPr>
        <w:t xml:space="preserve"> “a” të </w:t>
      </w:r>
      <w:r w:rsidR="003A4F2E" w:rsidRPr="00B95702">
        <w:rPr>
          <w:rFonts w:ascii="Garamond" w:eastAsiaTheme="minorHAnsi" w:hAnsi="Garamond"/>
          <w:color w:val="000000"/>
          <w:sz w:val="24"/>
          <w:szCs w:val="24"/>
          <w:lang w:val="sq-AL"/>
        </w:rPr>
        <w:t>“</w:t>
      </w:r>
      <w:r w:rsidRPr="00B95702">
        <w:rPr>
          <w:rFonts w:ascii="Garamond" w:eastAsiaTheme="minorHAnsi" w:hAnsi="Garamond"/>
          <w:iCs/>
          <w:color w:val="000000"/>
          <w:sz w:val="24"/>
          <w:szCs w:val="24"/>
          <w:lang w:val="sq-AL"/>
        </w:rPr>
        <w:t>Rregullores për procedurat dhe afatet për dhënien, modifikimin, transferimin, rinovimin, njohjen dhe heqjen e licencave në sektorin e energjisë elektrike</w:t>
      </w:r>
      <w:r w:rsidR="003A4F2E" w:rsidRPr="00B95702">
        <w:rPr>
          <w:rFonts w:ascii="Garamond" w:eastAsiaTheme="minorHAnsi" w:hAnsi="Garamond"/>
          <w:iCs/>
          <w:color w:val="000000"/>
          <w:sz w:val="24"/>
          <w:szCs w:val="24"/>
          <w:lang w:val="sq-AL"/>
        </w:rPr>
        <w:t>”</w:t>
      </w:r>
      <w:r w:rsidRPr="00B95702">
        <w:rPr>
          <w:rFonts w:ascii="Garamond" w:eastAsiaTheme="minorHAnsi" w:hAnsi="Garamond"/>
          <w:color w:val="000000"/>
          <w:sz w:val="24"/>
          <w:szCs w:val="24"/>
          <w:lang w:val="sq-AL"/>
        </w:rPr>
        <w:t>, e ndryshuar, lëshon një licencë për veprimtarinë e prodhimit të energjisë elektrike deri në 30 vjet. Shoqëria ka plotësuar jetëgjatësinë e pritshme të centralit fotovoltaik për 49 vjet, duke iu referuar</w:t>
      </w:r>
      <w:r w:rsidRPr="0078033D">
        <w:rPr>
          <w:rFonts w:ascii="Garamond" w:eastAsiaTheme="minorHAnsi" w:hAnsi="Garamond"/>
          <w:color w:val="000000"/>
          <w:sz w:val="24"/>
          <w:szCs w:val="24"/>
          <w:lang w:val="sq-AL"/>
        </w:rPr>
        <w:t xml:space="preserve"> afateve të kontratës me MIE-n. Por në planin e biznesit të saj rezulton se jetëgjatësia ekonomike e centralit do të jetë 25 vjet, ndaj në këto rrethana, vlerësojmë që afati i licencës të jetë për 25 vjet.</w:t>
      </w:r>
    </w:p>
    <w:p w14:paraId="4E02AD49" w14:textId="3A68D631"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 Në referencë të përcaktimeve të nenit 9 të </w:t>
      </w:r>
      <w:r w:rsidR="001F7574">
        <w:rPr>
          <w:rFonts w:ascii="Garamond" w:eastAsiaTheme="minorHAnsi" w:hAnsi="Garamond"/>
          <w:color w:val="000000"/>
          <w:sz w:val="24"/>
          <w:szCs w:val="24"/>
          <w:lang w:val="sq-AL"/>
        </w:rPr>
        <w:t>k</w:t>
      </w:r>
      <w:r w:rsidRPr="0078033D">
        <w:rPr>
          <w:rFonts w:ascii="Garamond" w:eastAsiaTheme="minorHAnsi" w:hAnsi="Garamond"/>
          <w:color w:val="000000"/>
          <w:sz w:val="24"/>
          <w:szCs w:val="24"/>
          <w:lang w:val="sq-AL"/>
        </w:rPr>
        <w:t>ontratës nr. 114 rep., nr. 73 kol., datë 31.01.2024, të nënshkruar me MIE-n, shoqëria duhet të fillojë punimet brenda 90 ditëve nga pajisja me të gjitha lejet (me të cilat nuk është pajisur akoma) dhe se do të vendosë në punë centralin brenda 12 muajve nga pajisja me këto leje. Në këto rrethana vlerësohet që në vendimin e licencimit të përcaktohet që shoqëria duhet të fillojë ushtrimin e veprimtarisë së prodhimit të energjisë elektrike brenda afateve të kësaj kontrate.</w:t>
      </w:r>
    </w:p>
    <w:p w14:paraId="48C723FF" w14:textId="796FCA09"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Për gjithë sa më sipër, </w:t>
      </w:r>
      <w:r w:rsidR="00A3415F">
        <w:rPr>
          <w:rFonts w:ascii="Garamond" w:eastAsiaTheme="minorHAnsi" w:hAnsi="Garamond"/>
          <w:color w:val="000000"/>
          <w:sz w:val="24"/>
          <w:szCs w:val="24"/>
          <w:lang w:val="sq-AL"/>
        </w:rPr>
        <w:t>B</w:t>
      </w:r>
      <w:r w:rsidRPr="0078033D">
        <w:rPr>
          <w:rFonts w:ascii="Garamond" w:eastAsiaTheme="minorHAnsi" w:hAnsi="Garamond"/>
          <w:color w:val="000000"/>
          <w:sz w:val="24"/>
          <w:szCs w:val="24"/>
          <w:lang w:val="sq-AL"/>
        </w:rPr>
        <w:t>ordi i ERE-s</w:t>
      </w:r>
    </w:p>
    <w:p w14:paraId="28BA06D4"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1ABCD231" w14:textId="3E3EBCF9" w:rsidR="005756E1" w:rsidRPr="0078033D" w:rsidRDefault="005756E1" w:rsidP="005756E1">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78033D">
        <w:rPr>
          <w:rFonts w:ascii="Garamond" w:eastAsiaTheme="minorHAnsi" w:hAnsi="Garamond"/>
          <w:bCs/>
          <w:color w:val="000000"/>
          <w:sz w:val="24"/>
          <w:szCs w:val="24"/>
          <w:lang w:val="sq-AL"/>
        </w:rPr>
        <w:t>VENDOSI</w:t>
      </w:r>
      <w:r w:rsidR="00BB032E" w:rsidRPr="0078033D">
        <w:rPr>
          <w:rFonts w:ascii="Garamond" w:eastAsiaTheme="minorHAnsi" w:hAnsi="Garamond"/>
          <w:bCs/>
          <w:color w:val="000000"/>
          <w:sz w:val="24"/>
          <w:szCs w:val="24"/>
          <w:lang w:val="sq-AL"/>
        </w:rPr>
        <w:t>:</w:t>
      </w:r>
    </w:p>
    <w:p w14:paraId="58D8727F" w14:textId="77777777" w:rsidR="005756E1" w:rsidRPr="0078033D" w:rsidRDefault="005756E1" w:rsidP="005756E1">
      <w:pPr>
        <w:autoSpaceDE w:val="0"/>
        <w:autoSpaceDN w:val="0"/>
        <w:adjustRightInd w:val="0"/>
        <w:spacing w:after="0" w:line="240" w:lineRule="auto"/>
        <w:ind w:firstLine="284"/>
        <w:rPr>
          <w:rFonts w:ascii="Garamond" w:eastAsiaTheme="minorHAnsi" w:hAnsi="Garamond"/>
          <w:b/>
          <w:bCs/>
          <w:color w:val="000000"/>
          <w:sz w:val="24"/>
          <w:szCs w:val="24"/>
          <w:lang w:val="sq-AL"/>
        </w:rPr>
      </w:pPr>
    </w:p>
    <w:p w14:paraId="02AD6408" w14:textId="4F33624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1. Të licencojë shoqërinë “SLR ALBANIA” sh.p.k. në veprimtarinë e prodhimit të energjisë elektrike nga centrali fotovotlaik me kapacitet të instaluar 2 MW, me vendndodhje në fshatin Grykë, Njësia Administrative Topojë, Bashkia Fier, Qarku Fier, për një afat 25-vjeçar.</w:t>
      </w:r>
    </w:p>
    <w:p w14:paraId="38CD8D12" w14:textId="41730494" w:rsidR="005756E1" w:rsidRPr="00430C40" w:rsidRDefault="005756E1" w:rsidP="005756E1">
      <w:pPr>
        <w:autoSpaceDE w:val="0"/>
        <w:autoSpaceDN w:val="0"/>
        <w:adjustRightInd w:val="0"/>
        <w:spacing w:after="0" w:line="240" w:lineRule="auto"/>
        <w:ind w:firstLine="284"/>
        <w:jc w:val="both"/>
        <w:rPr>
          <w:rFonts w:ascii="Garamond" w:eastAsiaTheme="minorHAnsi" w:hAnsi="Garamond"/>
          <w:i/>
          <w:color w:val="000000"/>
          <w:sz w:val="24"/>
          <w:szCs w:val="24"/>
          <w:lang w:val="sq-AL"/>
        </w:rPr>
      </w:pPr>
      <w:r w:rsidRPr="00430C40">
        <w:rPr>
          <w:rFonts w:ascii="Garamond" w:eastAsiaTheme="minorHAnsi" w:hAnsi="Garamond"/>
          <w:i/>
          <w:color w:val="000000"/>
          <w:sz w:val="24"/>
          <w:szCs w:val="24"/>
          <w:lang w:val="sq-AL"/>
        </w:rPr>
        <w:t>2.</w:t>
      </w:r>
      <w:r w:rsidR="00430C40" w:rsidRPr="00430C40">
        <w:rPr>
          <w:rFonts w:ascii="Garamond" w:eastAsiaTheme="minorHAnsi" w:hAnsi="Garamond"/>
          <w:i/>
          <w:color w:val="000000"/>
          <w:sz w:val="24"/>
          <w:szCs w:val="24"/>
          <w:lang w:val="sq-AL"/>
        </w:rPr>
        <w:t xml:space="preserve"> Shfuqizuar</w:t>
      </w:r>
      <w:r w:rsidRPr="00430C40">
        <w:rPr>
          <w:rFonts w:ascii="Garamond" w:eastAsiaTheme="minorHAnsi" w:hAnsi="Garamond"/>
          <w:i/>
          <w:color w:val="000000"/>
          <w:sz w:val="24"/>
          <w:szCs w:val="24"/>
          <w:lang w:val="sq-AL"/>
        </w:rPr>
        <w:t>.</w:t>
      </w:r>
    </w:p>
    <w:p w14:paraId="114EAEE1" w14:textId="77777777" w:rsidR="004013BA"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3. </w:t>
      </w:r>
      <w:r w:rsidR="004013BA" w:rsidRPr="00430C40">
        <w:rPr>
          <w:rFonts w:ascii="Garamond" w:eastAsiaTheme="minorHAnsi" w:hAnsi="Garamond"/>
          <w:i/>
          <w:color w:val="000000"/>
          <w:sz w:val="24"/>
          <w:szCs w:val="24"/>
          <w:lang w:val="sq-AL"/>
        </w:rPr>
        <w:t>Shfuqizuar.</w:t>
      </w:r>
    </w:p>
    <w:p w14:paraId="1ABF4162" w14:textId="77777777" w:rsidR="004013BA"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4. </w:t>
      </w:r>
      <w:r w:rsidR="004013BA" w:rsidRPr="00430C40">
        <w:rPr>
          <w:rFonts w:ascii="Garamond" w:eastAsiaTheme="minorHAnsi" w:hAnsi="Garamond"/>
          <w:i/>
          <w:color w:val="000000"/>
          <w:sz w:val="24"/>
          <w:szCs w:val="24"/>
          <w:lang w:val="sq-AL"/>
        </w:rPr>
        <w:t>Shfuqizuar.</w:t>
      </w:r>
    </w:p>
    <w:p w14:paraId="642ADE07" w14:textId="1A6473E8" w:rsidR="005756E1" w:rsidRPr="0078033D" w:rsidRDefault="005756E1" w:rsidP="005756E1">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bookmarkStart w:id="0" w:name="_GoBack"/>
      <w:bookmarkEnd w:id="0"/>
      <w:r w:rsidRPr="0078033D">
        <w:rPr>
          <w:rFonts w:ascii="Garamond" w:eastAsiaTheme="minorHAnsi" w:hAnsi="Garamond"/>
          <w:color w:val="000000"/>
          <w:sz w:val="24"/>
          <w:szCs w:val="24"/>
          <w:lang w:val="sq-AL"/>
        </w:rPr>
        <w:t>5. Drejtoria e Licencimit dhe Autorizimeve, të njoftojë shoqërinë “SLR ALBANIA” sh.p.k. dhe Ministrinë e Infrastrukturës dhe Energjisë për vendimin e bordit të ERE-s.</w:t>
      </w:r>
    </w:p>
    <w:p w14:paraId="6846DEB1"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 xml:space="preserve">Ky vendim hyn në fuqi menjëherë. </w:t>
      </w:r>
    </w:p>
    <w:p w14:paraId="28EA4E0C"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Çdo palë e përfshirë në këtë procedurë mund t’i kërkojë ERE-s, brenda 7 ditëve kalendarike nga data e marrjes së vendimit, rishikimin e vendimit të bordit në rast se ka siguruar prova të reja që mund ta çojnë bordin në marrjen e një vendimi të ndryshëm nga i mëparshmi apo për gabime materiale të konstatuara. Për këtë vendim mund të bëhet ankim në Gjykatën Administrative Tiranë, brenda 30 ditëve kalendarike nga dita e publikimit në Fletoren Zyrtare.</w:t>
      </w:r>
    </w:p>
    <w:p w14:paraId="3FC0EAE5" w14:textId="3BE3E564"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78033D">
        <w:rPr>
          <w:rFonts w:ascii="Garamond" w:eastAsiaTheme="minorHAnsi" w:hAnsi="Garamond"/>
          <w:color w:val="000000"/>
          <w:sz w:val="24"/>
          <w:szCs w:val="24"/>
          <w:lang w:val="sq-AL"/>
        </w:rPr>
        <w:t>Ky vendim botohet në Fletoren Zyrtare.</w:t>
      </w:r>
    </w:p>
    <w:p w14:paraId="30E4060B" w14:textId="77777777" w:rsidR="005756E1" w:rsidRPr="0078033D" w:rsidRDefault="005756E1" w:rsidP="005756E1">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7001713" w14:textId="4C1DB846" w:rsidR="005756E1" w:rsidRPr="0078033D" w:rsidRDefault="005756E1" w:rsidP="005756E1">
      <w:pPr>
        <w:tabs>
          <w:tab w:val="left" w:pos="7740"/>
        </w:tabs>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78033D">
        <w:rPr>
          <w:rFonts w:ascii="Garamond" w:eastAsiaTheme="minorHAnsi" w:hAnsi="Garamond"/>
          <w:color w:val="000000"/>
          <w:sz w:val="24"/>
          <w:szCs w:val="24"/>
          <w:lang w:val="sq-AL"/>
        </w:rPr>
        <w:t xml:space="preserve"> </w:t>
      </w:r>
      <w:r w:rsidRPr="0078033D">
        <w:rPr>
          <w:rFonts w:ascii="Garamond" w:eastAsiaTheme="minorHAnsi" w:hAnsi="Garamond"/>
          <w:bCs/>
          <w:color w:val="000000"/>
          <w:sz w:val="24"/>
          <w:szCs w:val="24"/>
          <w:lang w:val="sq-AL"/>
        </w:rPr>
        <w:t>KRYETAR</w:t>
      </w:r>
    </w:p>
    <w:p w14:paraId="09822379" w14:textId="59011793" w:rsidR="005756E1" w:rsidRPr="0078033D" w:rsidRDefault="005756E1" w:rsidP="005756E1">
      <w:pPr>
        <w:tabs>
          <w:tab w:val="left" w:pos="7740"/>
        </w:tabs>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78033D">
        <w:rPr>
          <w:rFonts w:ascii="Garamond" w:eastAsiaTheme="minorHAnsi" w:hAnsi="Garamond"/>
          <w:b/>
          <w:bCs/>
          <w:color w:val="000000"/>
          <w:sz w:val="24"/>
          <w:szCs w:val="24"/>
          <w:lang w:val="sq-AL"/>
        </w:rPr>
        <w:t>Petrit Ahmeti</w:t>
      </w:r>
    </w:p>
    <w:p w14:paraId="60979E30" w14:textId="77777777" w:rsidR="005756E1" w:rsidRPr="0078033D" w:rsidRDefault="005756E1" w:rsidP="005756E1">
      <w:pPr>
        <w:tabs>
          <w:tab w:val="left" w:pos="8140"/>
        </w:tabs>
        <w:autoSpaceDE w:val="0"/>
        <w:autoSpaceDN w:val="0"/>
        <w:adjustRightInd w:val="0"/>
        <w:spacing w:after="0" w:line="240" w:lineRule="auto"/>
        <w:ind w:firstLine="284"/>
        <w:jc w:val="right"/>
        <w:rPr>
          <w:rFonts w:ascii="Garamond" w:eastAsiaTheme="minorHAnsi" w:hAnsi="Garamond"/>
          <w:color w:val="000000"/>
          <w:sz w:val="24"/>
          <w:szCs w:val="24"/>
          <w:lang w:val="sq-AL"/>
        </w:rPr>
      </w:pPr>
    </w:p>
    <w:p w14:paraId="1880CB1E" w14:textId="77777777" w:rsidR="005756E1" w:rsidRPr="0078033D" w:rsidRDefault="005756E1" w:rsidP="005756E1">
      <w:pPr>
        <w:tabs>
          <w:tab w:val="left" w:pos="516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53F0360D" w14:textId="77777777" w:rsidR="00ED4768" w:rsidRPr="0078033D" w:rsidRDefault="00ED4768" w:rsidP="005756E1">
      <w:pPr>
        <w:spacing w:after="0" w:line="240" w:lineRule="auto"/>
        <w:ind w:firstLine="284"/>
        <w:rPr>
          <w:rFonts w:ascii="Garamond" w:hAnsi="Garamond"/>
          <w:sz w:val="24"/>
          <w:szCs w:val="24"/>
          <w:lang w:val="sq-AL"/>
        </w:rPr>
      </w:pPr>
    </w:p>
    <w:sectPr w:rsidR="00ED4768" w:rsidRPr="0078033D" w:rsidSect="00140FAE">
      <w:footerReference w:type="default" r:id="rId13"/>
      <w:pgSz w:w="12240" w:h="15840"/>
      <w:pgMar w:top="0" w:right="1440" w:bottom="162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D057BA" w14:textId="77777777" w:rsidR="0055321D" w:rsidRDefault="0055321D" w:rsidP="00A12E72">
      <w:pPr>
        <w:spacing w:after="0" w:line="240" w:lineRule="auto"/>
      </w:pPr>
      <w:r>
        <w:separator/>
      </w:r>
    </w:p>
  </w:endnote>
  <w:endnote w:type="continuationSeparator" w:id="0">
    <w:p w14:paraId="1D99CA60" w14:textId="77777777" w:rsidR="0055321D" w:rsidRDefault="0055321D" w:rsidP="00A12E72">
      <w:pPr>
        <w:spacing w:after="0" w:line="240" w:lineRule="auto"/>
      </w:pPr>
      <w:r>
        <w:continuationSeparator/>
      </w:r>
    </w:p>
  </w:endnote>
  <w:endnote w:type="continuationNotice" w:id="1">
    <w:p w14:paraId="7861777E" w14:textId="77777777" w:rsidR="0055321D" w:rsidRDefault="005532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7402E" w14:textId="1EDCFDB2" w:rsidR="0078033D" w:rsidRPr="00140FAE" w:rsidRDefault="0078033D" w:rsidP="005756E1">
    <w:pPr>
      <w:tabs>
        <w:tab w:val="center" w:pos="4680"/>
        <w:tab w:val="right" w:pos="9360"/>
      </w:tabs>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22D5A1" w14:textId="77777777" w:rsidR="0055321D" w:rsidRDefault="0055321D" w:rsidP="00A12E72">
      <w:pPr>
        <w:spacing w:after="0" w:line="240" w:lineRule="auto"/>
      </w:pPr>
      <w:r>
        <w:separator/>
      </w:r>
    </w:p>
  </w:footnote>
  <w:footnote w:type="continuationSeparator" w:id="0">
    <w:p w14:paraId="27A61E0B" w14:textId="77777777" w:rsidR="0055321D" w:rsidRDefault="0055321D" w:rsidP="00A12E72">
      <w:pPr>
        <w:spacing w:after="0" w:line="240" w:lineRule="auto"/>
      </w:pPr>
      <w:r>
        <w:continuationSeparator/>
      </w:r>
    </w:p>
  </w:footnote>
  <w:footnote w:type="continuationNotice" w:id="1">
    <w:p w14:paraId="3C0A097F" w14:textId="77777777" w:rsidR="0055321D" w:rsidRDefault="0055321D">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23496E"/>
    <w:multiLevelType w:val="hybridMultilevel"/>
    <w:tmpl w:val="97062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8351F4"/>
    <w:multiLevelType w:val="hybridMultilevel"/>
    <w:tmpl w:val="7D0A6B52"/>
    <w:lvl w:ilvl="0" w:tplc="C47C73C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E7303"/>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773A4CEA"/>
    <w:multiLevelType w:val="hybridMultilevel"/>
    <w:tmpl w:val="A762DE3C"/>
    <w:lvl w:ilvl="0" w:tplc="9F0AEE6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F6F0BEE"/>
    <w:multiLevelType w:val="hybridMultilevel"/>
    <w:tmpl w:val="D9A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FFE790B"/>
    <w:multiLevelType w:val="hybridMultilevel"/>
    <w:tmpl w:val="7F94C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7"/>
  </w:num>
  <w:num w:numId="2">
    <w:abstractNumId w:val="11"/>
  </w:num>
  <w:num w:numId="3">
    <w:abstractNumId w:val="18"/>
  </w:num>
  <w:num w:numId="4">
    <w:abstractNumId w:val="17"/>
  </w:num>
  <w:num w:numId="5">
    <w:abstractNumId w:val="14"/>
  </w:num>
  <w:num w:numId="6">
    <w:abstractNumId w:val="10"/>
  </w:num>
  <w:num w:numId="7">
    <w:abstractNumId w:val="8"/>
  </w:num>
  <w:num w:numId="8">
    <w:abstractNumId w:val="25"/>
  </w:num>
  <w:num w:numId="9">
    <w:abstractNumId w:val="19"/>
  </w:num>
  <w:num w:numId="10">
    <w:abstractNumId w:val="1"/>
  </w:num>
  <w:num w:numId="11">
    <w:abstractNumId w:val="16"/>
  </w:num>
  <w:num w:numId="12">
    <w:abstractNumId w:val="32"/>
  </w:num>
  <w:num w:numId="13">
    <w:abstractNumId w:val="28"/>
  </w:num>
  <w:num w:numId="14">
    <w:abstractNumId w:val="4"/>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6"/>
  </w:num>
  <w:num w:numId="18">
    <w:abstractNumId w:val="24"/>
  </w:num>
  <w:num w:numId="19">
    <w:abstractNumId w:val="2"/>
  </w:num>
  <w:num w:numId="20">
    <w:abstractNumId w:val="12"/>
  </w:num>
  <w:num w:numId="21">
    <w:abstractNumId w:val="31"/>
  </w:num>
  <w:num w:numId="22">
    <w:abstractNumId w:val="9"/>
  </w:num>
  <w:num w:numId="23">
    <w:abstractNumId w:val="22"/>
  </w:num>
  <w:num w:numId="24">
    <w:abstractNumId w:val="23"/>
  </w:num>
  <w:num w:numId="25">
    <w:abstractNumId w:val="0"/>
  </w:num>
  <w:num w:numId="26">
    <w:abstractNumId w:val="20"/>
  </w:num>
  <w:num w:numId="27">
    <w:abstractNumId w:val="3"/>
  </w:num>
  <w:num w:numId="28">
    <w:abstractNumId w:val="21"/>
  </w:num>
  <w:num w:numId="29">
    <w:abstractNumId w:val="13"/>
  </w:num>
  <w:num w:numId="30">
    <w:abstractNumId w:val="26"/>
  </w:num>
  <w:num w:numId="31">
    <w:abstractNumId w:val="5"/>
  </w:num>
  <w:num w:numId="32">
    <w:abstractNumId w:val="30"/>
  </w:num>
  <w:num w:numId="33">
    <w:abstractNumId w:val="7"/>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DC3"/>
    <w:rsid w:val="00000ED4"/>
    <w:rsid w:val="000027C2"/>
    <w:rsid w:val="00006058"/>
    <w:rsid w:val="00007606"/>
    <w:rsid w:val="00017D65"/>
    <w:rsid w:val="0002478B"/>
    <w:rsid w:val="00024D3C"/>
    <w:rsid w:val="00026E7E"/>
    <w:rsid w:val="000277EC"/>
    <w:rsid w:val="00030CEA"/>
    <w:rsid w:val="00033AAA"/>
    <w:rsid w:val="000370FE"/>
    <w:rsid w:val="00041D74"/>
    <w:rsid w:val="000471CC"/>
    <w:rsid w:val="0005070F"/>
    <w:rsid w:val="00050B31"/>
    <w:rsid w:val="00051755"/>
    <w:rsid w:val="0005316A"/>
    <w:rsid w:val="0005318A"/>
    <w:rsid w:val="0005781D"/>
    <w:rsid w:val="00060285"/>
    <w:rsid w:val="0006228D"/>
    <w:rsid w:val="00063446"/>
    <w:rsid w:val="000640BE"/>
    <w:rsid w:val="0006701E"/>
    <w:rsid w:val="00072265"/>
    <w:rsid w:val="00072FD9"/>
    <w:rsid w:val="0008020F"/>
    <w:rsid w:val="00080E4C"/>
    <w:rsid w:val="00081604"/>
    <w:rsid w:val="0008593E"/>
    <w:rsid w:val="00093081"/>
    <w:rsid w:val="00093A88"/>
    <w:rsid w:val="000A055D"/>
    <w:rsid w:val="000A1D51"/>
    <w:rsid w:val="000A76F6"/>
    <w:rsid w:val="000B1197"/>
    <w:rsid w:val="000B2134"/>
    <w:rsid w:val="000B6946"/>
    <w:rsid w:val="000B71DF"/>
    <w:rsid w:val="000C0185"/>
    <w:rsid w:val="000C38F8"/>
    <w:rsid w:val="000C4C8B"/>
    <w:rsid w:val="000C7F3C"/>
    <w:rsid w:val="000E04D9"/>
    <w:rsid w:val="000E142D"/>
    <w:rsid w:val="000E55F3"/>
    <w:rsid w:val="000E5CD8"/>
    <w:rsid w:val="000E6938"/>
    <w:rsid w:val="000E7651"/>
    <w:rsid w:val="000E7F0C"/>
    <w:rsid w:val="000F61A7"/>
    <w:rsid w:val="001073EB"/>
    <w:rsid w:val="001107A7"/>
    <w:rsid w:val="00110B32"/>
    <w:rsid w:val="00110BE1"/>
    <w:rsid w:val="001110E3"/>
    <w:rsid w:val="00113A69"/>
    <w:rsid w:val="0011517C"/>
    <w:rsid w:val="00115D69"/>
    <w:rsid w:val="001260F8"/>
    <w:rsid w:val="00126B70"/>
    <w:rsid w:val="00131F5D"/>
    <w:rsid w:val="00133806"/>
    <w:rsid w:val="0013714F"/>
    <w:rsid w:val="00140ACF"/>
    <w:rsid w:val="00140FAE"/>
    <w:rsid w:val="0014559F"/>
    <w:rsid w:val="0014592D"/>
    <w:rsid w:val="00145C20"/>
    <w:rsid w:val="00151B28"/>
    <w:rsid w:val="00153230"/>
    <w:rsid w:val="00155698"/>
    <w:rsid w:val="00156D9D"/>
    <w:rsid w:val="00161477"/>
    <w:rsid w:val="00171C33"/>
    <w:rsid w:val="001835C7"/>
    <w:rsid w:val="00191E87"/>
    <w:rsid w:val="0019627A"/>
    <w:rsid w:val="001A2412"/>
    <w:rsid w:val="001A367E"/>
    <w:rsid w:val="001A6517"/>
    <w:rsid w:val="001B13A1"/>
    <w:rsid w:val="001B20E6"/>
    <w:rsid w:val="001B4209"/>
    <w:rsid w:val="001B740E"/>
    <w:rsid w:val="001C2250"/>
    <w:rsid w:val="001C626B"/>
    <w:rsid w:val="001C79E0"/>
    <w:rsid w:val="001D4A69"/>
    <w:rsid w:val="001E012F"/>
    <w:rsid w:val="001E4A39"/>
    <w:rsid w:val="001E4D7F"/>
    <w:rsid w:val="001F1E26"/>
    <w:rsid w:val="001F390C"/>
    <w:rsid w:val="001F62FA"/>
    <w:rsid w:val="001F7146"/>
    <w:rsid w:val="001F728C"/>
    <w:rsid w:val="001F7574"/>
    <w:rsid w:val="002030B9"/>
    <w:rsid w:val="0020344C"/>
    <w:rsid w:val="00203504"/>
    <w:rsid w:val="0020498F"/>
    <w:rsid w:val="002062A2"/>
    <w:rsid w:val="00206994"/>
    <w:rsid w:val="00207C25"/>
    <w:rsid w:val="002103D5"/>
    <w:rsid w:val="00213D88"/>
    <w:rsid w:val="00215CE0"/>
    <w:rsid w:val="00226E6B"/>
    <w:rsid w:val="00233FC0"/>
    <w:rsid w:val="00235954"/>
    <w:rsid w:val="002518DD"/>
    <w:rsid w:val="002521C8"/>
    <w:rsid w:val="00255522"/>
    <w:rsid w:val="0025727B"/>
    <w:rsid w:val="00257B9F"/>
    <w:rsid w:val="00261521"/>
    <w:rsid w:val="00261C28"/>
    <w:rsid w:val="002673D2"/>
    <w:rsid w:val="00270054"/>
    <w:rsid w:val="00275A5B"/>
    <w:rsid w:val="0027610F"/>
    <w:rsid w:val="00281A90"/>
    <w:rsid w:val="002838F2"/>
    <w:rsid w:val="002849BB"/>
    <w:rsid w:val="00284F25"/>
    <w:rsid w:val="00290E70"/>
    <w:rsid w:val="002937A2"/>
    <w:rsid w:val="002A1768"/>
    <w:rsid w:val="002B1367"/>
    <w:rsid w:val="002C0DB5"/>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62AD"/>
    <w:rsid w:val="00343564"/>
    <w:rsid w:val="00347F8E"/>
    <w:rsid w:val="00362790"/>
    <w:rsid w:val="00365C7A"/>
    <w:rsid w:val="00367AB0"/>
    <w:rsid w:val="003741FC"/>
    <w:rsid w:val="003753E5"/>
    <w:rsid w:val="00376715"/>
    <w:rsid w:val="00376EDB"/>
    <w:rsid w:val="0038238E"/>
    <w:rsid w:val="003969BC"/>
    <w:rsid w:val="003A1BCE"/>
    <w:rsid w:val="003A3A83"/>
    <w:rsid w:val="003A4F2E"/>
    <w:rsid w:val="003A639D"/>
    <w:rsid w:val="003A799B"/>
    <w:rsid w:val="003B0A3F"/>
    <w:rsid w:val="003B423D"/>
    <w:rsid w:val="003B452D"/>
    <w:rsid w:val="003B77E6"/>
    <w:rsid w:val="003C2599"/>
    <w:rsid w:val="003C735B"/>
    <w:rsid w:val="003D761A"/>
    <w:rsid w:val="003E2371"/>
    <w:rsid w:val="003E2CE9"/>
    <w:rsid w:val="003E45AF"/>
    <w:rsid w:val="003E4B5C"/>
    <w:rsid w:val="003E7996"/>
    <w:rsid w:val="003F4DFC"/>
    <w:rsid w:val="004004E0"/>
    <w:rsid w:val="00400BE9"/>
    <w:rsid w:val="004013BA"/>
    <w:rsid w:val="00406579"/>
    <w:rsid w:val="004113D0"/>
    <w:rsid w:val="0041245B"/>
    <w:rsid w:val="0041665A"/>
    <w:rsid w:val="0042043B"/>
    <w:rsid w:val="00421268"/>
    <w:rsid w:val="004251B0"/>
    <w:rsid w:val="00425FD5"/>
    <w:rsid w:val="0042750E"/>
    <w:rsid w:val="00427E9A"/>
    <w:rsid w:val="00430C40"/>
    <w:rsid w:val="004374E8"/>
    <w:rsid w:val="004376BF"/>
    <w:rsid w:val="004400C7"/>
    <w:rsid w:val="004434C6"/>
    <w:rsid w:val="004451E1"/>
    <w:rsid w:val="004467B4"/>
    <w:rsid w:val="00453B52"/>
    <w:rsid w:val="00453BBC"/>
    <w:rsid w:val="00457513"/>
    <w:rsid w:val="0046142F"/>
    <w:rsid w:val="004625BD"/>
    <w:rsid w:val="004675C5"/>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20BB"/>
    <w:rsid w:val="005027D9"/>
    <w:rsid w:val="00503A01"/>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321D"/>
    <w:rsid w:val="005566C5"/>
    <w:rsid w:val="00556998"/>
    <w:rsid w:val="00557A7B"/>
    <w:rsid w:val="00562C1A"/>
    <w:rsid w:val="005702BF"/>
    <w:rsid w:val="005756E1"/>
    <w:rsid w:val="005816ED"/>
    <w:rsid w:val="00581C7B"/>
    <w:rsid w:val="00586297"/>
    <w:rsid w:val="00586582"/>
    <w:rsid w:val="00586EF1"/>
    <w:rsid w:val="0059100A"/>
    <w:rsid w:val="00593F35"/>
    <w:rsid w:val="00595EBA"/>
    <w:rsid w:val="005A0C25"/>
    <w:rsid w:val="005A1A17"/>
    <w:rsid w:val="005A2B2E"/>
    <w:rsid w:val="005A5124"/>
    <w:rsid w:val="005A65E7"/>
    <w:rsid w:val="005B13D9"/>
    <w:rsid w:val="005B5D4B"/>
    <w:rsid w:val="005D1876"/>
    <w:rsid w:val="005D1BDE"/>
    <w:rsid w:val="005D3906"/>
    <w:rsid w:val="005D40F9"/>
    <w:rsid w:val="005D69CD"/>
    <w:rsid w:val="005E3820"/>
    <w:rsid w:val="005F03BE"/>
    <w:rsid w:val="005F0ECA"/>
    <w:rsid w:val="005F15A4"/>
    <w:rsid w:val="005F3240"/>
    <w:rsid w:val="005F5637"/>
    <w:rsid w:val="005F6367"/>
    <w:rsid w:val="006049CA"/>
    <w:rsid w:val="006165CC"/>
    <w:rsid w:val="00622829"/>
    <w:rsid w:val="006237C2"/>
    <w:rsid w:val="0062515F"/>
    <w:rsid w:val="006336DB"/>
    <w:rsid w:val="006341D1"/>
    <w:rsid w:val="0064143C"/>
    <w:rsid w:val="006418E6"/>
    <w:rsid w:val="00641999"/>
    <w:rsid w:val="006444E0"/>
    <w:rsid w:val="006447CD"/>
    <w:rsid w:val="0064737E"/>
    <w:rsid w:val="00647C7F"/>
    <w:rsid w:val="006529E8"/>
    <w:rsid w:val="006573A9"/>
    <w:rsid w:val="006669B4"/>
    <w:rsid w:val="006772A3"/>
    <w:rsid w:val="00680DA7"/>
    <w:rsid w:val="00687DDC"/>
    <w:rsid w:val="006907E8"/>
    <w:rsid w:val="00692596"/>
    <w:rsid w:val="006938BB"/>
    <w:rsid w:val="00696930"/>
    <w:rsid w:val="006B31DD"/>
    <w:rsid w:val="006B3DBD"/>
    <w:rsid w:val="006C6E2E"/>
    <w:rsid w:val="006C7E05"/>
    <w:rsid w:val="006D0419"/>
    <w:rsid w:val="006D0806"/>
    <w:rsid w:val="006D085A"/>
    <w:rsid w:val="006D252F"/>
    <w:rsid w:val="006D72BE"/>
    <w:rsid w:val="006E03A7"/>
    <w:rsid w:val="006E041B"/>
    <w:rsid w:val="006E2507"/>
    <w:rsid w:val="006E3301"/>
    <w:rsid w:val="006E5811"/>
    <w:rsid w:val="006F007C"/>
    <w:rsid w:val="006F406C"/>
    <w:rsid w:val="00703D24"/>
    <w:rsid w:val="007059A3"/>
    <w:rsid w:val="00710135"/>
    <w:rsid w:val="00723469"/>
    <w:rsid w:val="0072388F"/>
    <w:rsid w:val="007309F2"/>
    <w:rsid w:val="00731CDB"/>
    <w:rsid w:val="00742E74"/>
    <w:rsid w:val="007445B8"/>
    <w:rsid w:val="00745E14"/>
    <w:rsid w:val="007466B0"/>
    <w:rsid w:val="00752B37"/>
    <w:rsid w:val="00752DA6"/>
    <w:rsid w:val="007552AE"/>
    <w:rsid w:val="00767084"/>
    <w:rsid w:val="00773F3A"/>
    <w:rsid w:val="0077532C"/>
    <w:rsid w:val="00777DC4"/>
    <w:rsid w:val="0078033D"/>
    <w:rsid w:val="00783AEF"/>
    <w:rsid w:val="00784080"/>
    <w:rsid w:val="007851F0"/>
    <w:rsid w:val="007959AF"/>
    <w:rsid w:val="007A09FA"/>
    <w:rsid w:val="007A4880"/>
    <w:rsid w:val="007A717C"/>
    <w:rsid w:val="007A7DE6"/>
    <w:rsid w:val="007B01EA"/>
    <w:rsid w:val="007B404B"/>
    <w:rsid w:val="007B4968"/>
    <w:rsid w:val="007B68CC"/>
    <w:rsid w:val="007B7BED"/>
    <w:rsid w:val="007C30A9"/>
    <w:rsid w:val="007C49E4"/>
    <w:rsid w:val="007C77B8"/>
    <w:rsid w:val="007C7FFB"/>
    <w:rsid w:val="007D07E7"/>
    <w:rsid w:val="007D4DF7"/>
    <w:rsid w:val="007E0A2D"/>
    <w:rsid w:val="007E2C31"/>
    <w:rsid w:val="007E4AC3"/>
    <w:rsid w:val="007F2504"/>
    <w:rsid w:val="007F2805"/>
    <w:rsid w:val="007F4972"/>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272C"/>
    <w:rsid w:val="0088349A"/>
    <w:rsid w:val="008867BC"/>
    <w:rsid w:val="00886A8A"/>
    <w:rsid w:val="00886FF6"/>
    <w:rsid w:val="008873E7"/>
    <w:rsid w:val="00887EF5"/>
    <w:rsid w:val="00894EAA"/>
    <w:rsid w:val="00895047"/>
    <w:rsid w:val="00895BDB"/>
    <w:rsid w:val="00895F11"/>
    <w:rsid w:val="00896E89"/>
    <w:rsid w:val="00896EB6"/>
    <w:rsid w:val="008A045D"/>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217D9"/>
    <w:rsid w:val="0092413A"/>
    <w:rsid w:val="0094194C"/>
    <w:rsid w:val="00945231"/>
    <w:rsid w:val="00945A98"/>
    <w:rsid w:val="00947F2D"/>
    <w:rsid w:val="00952D9A"/>
    <w:rsid w:val="00954E9D"/>
    <w:rsid w:val="0095602F"/>
    <w:rsid w:val="009563A0"/>
    <w:rsid w:val="009652D4"/>
    <w:rsid w:val="00965B70"/>
    <w:rsid w:val="00970C51"/>
    <w:rsid w:val="00973C50"/>
    <w:rsid w:val="009812CA"/>
    <w:rsid w:val="00981E93"/>
    <w:rsid w:val="00985CBC"/>
    <w:rsid w:val="00985F8A"/>
    <w:rsid w:val="00987650"/>
    <w:rsid w:val="00991AE1"/>
    <w:rsid w:val="0099271F"/>
    <w:rsid w:val="00994662"/>
    <w:rsid w:val="00994E9F"/>
    <w:rsid w:val="009963D4"/>
    <w:rsid w:val="009A12FA"/>
    <w:rsid w:val="009A56E1"/>
    <w:rsid w:val="009A5BD9"/>
    <w:rsid w:val="009B027F"/>
    <w:rsid w:val="009B0F93"/>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62B"/>
    <w:rsid w:val="009E77CB"/>
    <w:rsid w:val="009F395D"/>
    <w:rsid w:val="00A04D50"/>
    <w:rsid w:val="00A05051"/>
    <w:rsid w:val="00A06729"/>
    <w:rsid w:val="00A12E72"/>
    <w:rsid w:val="00A15325"/>
    <w:rsid w:val="00A15D29"/>
    <w:rsid w:val="00A20760"/>
    <w:rsid w:val="00A21019"/>
    <w:rsid w:val="00A22A4D"/>
    <w:rsid w:val="00A22DC7"/>
    <w:rsid w:val="00A244FB"/>
    <w:rsid w:val="00A26029"/>
    <w:rsid w:val="00A3415F"/>
    <w:rsid w:val="00A342CD"/>
    <w:rsid w:val="00A40188"/>
    <w:rsid w:val="00A4314D"/>
    <w:rsid w:val="00A4574B"/>
    <w:rsid w:val="00A46DE7"/>
    <w:rsid w:val="00A57576"/>
    <w:rsid w:val="00A6332A"/>
    <w:rsid w:val="00A6758C"/>
    <w:rsid w:val="00A675B1"/>
    <w:rsid w:val="00A710B8"/>
    <w:rsid w:val="00A77893"/>
    <w:rsid w:val="00A93CFD"/>
    <w:rsid w:val="00A94C12"/>
    <w:rsid w:val="00AA03BD"/>
    <w:rsid w:val="00AA0AA7"/>
    <w:rsid w:val="00AA468B"/>
    <w:rsid w:val="00AA7463"/>
    <w:rsid w:val="00AB0ABE"/>
    <w:rsid w:val="00AB1AE5"/>
    <w:rsid w:val="00AB2159"/>
    <w:rsid w:val="00AB414C"/>
    <w:rsid w:val="00AB654D"/>
    <w:rsid w:val="00AD1660"/>
    <w:rsid w:val="00AD2F17"/>
    <w:rsid w:val="00AD4FDA"/>
    <w:rsid w:val="00AE1F1C"/>
    <w:rsid w:val="00AE4B2C"/>
    <w:rsid w:val="00AE7A30"/>
    <w:rsid w:val="00AE7A3F"/>
    <w:rsid w:val="00AF0EDB"/>
    <w:rsid w:val="00AF2BE5"/>
    <w:rsid w:val="00AF30E9"/>
    <w:rsid w:val="00AF66E2"/>
    <w:rsid w:val="00B006DA"/>
    <w:rsid w:val="00B00A39"/>
    <w:rsid w:val="00B0577D"/>
    <w:rsid w:val="00B11902"/>
    <w:rsid w:val="00B127A8"/>
    <w:rsid w:val="00B129BE"/>
    <w:rsid w:val="00B14DC4"/>
    <w:rsid w:val="00B154AE"/>
    <w:rsid w:val="00B1671F"/>
    <w:rsid w:val="00B20BD6"/>
    <w:rsid w:val="00B22272"/>
    <w:rsid w:val="00B3195B"/>
    <w:rsid w:val="00B32C29"/>
    <w:rsid w:val="00B34697"/>
    <w:rsid w:val="00B3488D"/>
    <w:rsid w:val="00B34EC7"/>
    <w:rsid w:val="00B4179A"/>
    <w:rsid w:val="00B420DC"/>
    <w:rsid w:val="00B421A1"/>
    <w:rsid w:val="00B422DB"/>
    <w:rsid w:val="00B42FBF"/>
    <w:rsid w:val="00B4338E"/>
    <w:rsid w:val="00B437DB"/>
    <w:rsid w:val="00B45AFE"/>
    <w:rsid w:val="00B46466"/>
    <w:rsid w:val="00B50BF0"/>
    <w:rsid w:val="00B52A1B"/>
    <w:rsid w:val="00B52E48"/>
    <w:rsid w:val="00B55AFE"/>
    <w:rsid w:val="00B606DA"/>
    <w:rsid w:val="00B614A4"/>
    <w:rsid w:val="00B6152C"/>
    <w:rsid w:val="00B65805"/>
    <w:rsid w:val="00B67A0B"/>
    <w:rsid w:val="00B724C3"/>
    <w:rsid w:val="00B803A3"/>
    <w:rsid w:val="00B80558"/>
    <w:rsid w:val="00B83C7B"/>
    <w:rsid w:val="00B845E3"/>
    <w:rsid w:val="00B879FC"/>
    <w:rsid w:val="00B90ADA"/>
    <w:rsid w:val="00B91EA8"/>
    <w:rsid w:val="00B95702"/>
    <w:rsid w:val="00B95B6B"/>
    <w:rsid w:val="00B96878"/>
    <w:rsid w:val="00B97946"/>
    <w:rsid w:val="00BA3A4F"/>
    <w:rsid w:val="00BB032E"/>
    <w:rsid w:val="00BB0409"/>
    <w:rsid w:val="00BB16B3"/>
    <w:rsid w:val="00BB1FC0"/>
    <w:rsid w:val="00BC2156"/>
    <w:rsid w:val="00BC3896"/>
    <w:rsid w:val="00BC7731"/>
    <w:rsid w:val="00BD6321"/>
    <w:rsid w:val="00BE5452"/>
    <w:rsid w:val="00BE5CD2"/>
    <w:rsid w:val="00BE7277"/>
    <w:rsid w:val="00BE7D86"/>
    <w:rsid w:val="00BF1034"/>
    <w:rsid w:val="00BF44E5"/>
    <w:rsid w:val="00C0077A"/>
    <w:rsid w:val="00C04883"/>
    <w:rsid w:val="00C04FA6"/>
    <w:rsid w:val="00C12859"/>
    <w:rsid w:val="00C12DB3"/>
    <w:rsid w:val="00C2011E"/>
    <w:rsid w:val="00C2090E"/>
    <w:rsid w:val="00C23B32"/>
    <w:rsid w:val="00C27931"/>
    <w:rsid w:val="00C3217E"/>
    <w:rsid w:val="00C35C02"/>
    <w:rsid w:val="00C405AD"/>
    <w:rsid w:val="00C46C55"/>
    <w:rsid w:val="00C56B93"/>
    <w:rsid w:val="00C571D0"/>
    <w:rsid w:val="00C57EAE"/>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B7485"/>
    <w:rsid w:val="00CC28B2"/>
    <w:rsid w:val="00CC3156"/>
    <w:rsid w:val="00CC4C07"/>
    <w:rsid w:val="00CC5F4A"/>
    <w:rsid w:val="00CC6460"/>
    <w:rsid w:val="00CC6B9F"/>
    <w:rsid w:val="00CD02FC"/>
    <w:rsid w:val="00CD03A6"/>
    <w:rsid w:val="00CD1730"/>
    <w:rsid w:val="00CD63CB"/>
    <w:rsid w:val="00CE2662"/>
    <w:rsid w:val="00CF0F5E"/>
    <w:rsid w:val="00D00AB1"/>
    <w:rsid w:val="00D03083"/>
    <w:rsid w:val="00D04B8C"/>
    <w:rsid w:val="00D10B83"/>
    <w:rsid w:val="00D10FE8"/>
    <w:rsid w:val="00D13072"/>
    <w:rsid w:val="00D14EB7"/>
    <w:rsid w:val="00D220B9"/>
    <w:rsid w:val="00D4050D"/>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74379"/>
    <w:rsid w:val="00D7572D"/>
    <w:rsid w:val="00D75960"/>
    <w:rsid w:val="00D75BE5"/>
    <w:rsid w:val="00D774C3"/>
    <w:rsid w:val="00D8045A"/>
    <w:rsid w:val="00D816F8"/>
    <w:rsid w:val="00D817E6"/>
    <w:rsid w:val="00D83DB2"/>
    <w:rsid w:val="00D84069"/>
    <w:rsid w:val="00D842E3"/>
    <w:rsid w:val="00D85C5C"/>
    <w:rsid w:val="00D86496"/>
    <w:rsid w:val="00D87EA6"/>
    <w:rsid w:val="00D9497D"/>
    <w:rsid w:val="00DA246E"/>
    <w:rsid w:val="00DA6BFE"/>
    <w:rsid w:val="00DA7BFE"/>
    <w:rsid w:val="00DB0239"/>
    <w:rsid w:val="00DB1814"/>
    <w:rsid w:val="00DB3C33"/>
    <w:rsid w:val="00DC68BB"/>
    <w:rsid w:val="00DC7C1D"/>
    <w:rsid w:val="00DD00ED"/>
    <w:rsid w:val="00DD3572"/>
    <w:rsid w:val="00DD4688"/>
    <w:rsid w:val="00DD70F3"/>
    <w:rsid w:val="00DD7DB6"/>
    <w:rsid w:val="00DE1927"/>
    <w:rsid w:val="00DF2AFD"/>
    <w:rsid w:val="00E0009D"/>
    <w:rsid w:val="00E0177C"/>
    <w:rsid w:val="00E01CB5"/>
    <w:rsid w:val="00E164D1"/>
    <w:rsid w:val="00E173E2"/>
    <w:rsid w:val="00E2016B"/>
    <w:rsid w:val="00E226EA"/>
    <w:rsid w:val="00E27AB3"/>
    <w:rsid w:val="00E317AA"/>
    <w:rsid w:val="00E32089"/>
    <w:rsid w:val="00E33188"/>
    <w:rsid w:val="00E341A2"/>
    <w:rsid w:val="00E469DF"/>
    <w:rsid w:val="00E515D8"/>
    <w:rsid w:val="00E70811"/>
    <w:rsid w:val="00E72CC1"/>
    <w:rsid w:val="00E736B1"/>
    <w:rsid w:val="00E768C8"/>
    <w:rsid w:val="00E77A18"/>
    <w:rsid w:val="00E83989"/>
    <w:rsid w:val="00E85D64"/>
    <w:rsid w:val="00E92544"/>
    <w:rsid w:val="00E938CF"/>
    <w:rsid w:val="00E97BE8"/>
    <w:rsid w:val="00EB2078"/>
    <w:rsid w:val="00EB6C7E"/>
    <w:rsid w:val="00EB788E"/>
    <w:rsid w:val="00EC11A6"/>
    <w:rsid w:val="00EC4904"/>
    <w:rsid w:val="00EC4CA1"/>
    <w:rsid w:val="00ED40EC"/>
    <w:rsid w:val="00ED4768"/>
    <w:rsid w:val="00EE17EA"/>
    <w:rsid w:val="00EE2158"/>
    <w:rsid w:val="00EE2E9D"/>
    <w:rsid w:val="00EE54B4"/>
    <w:rsid w:val="00EF1110"/>
    <w:rsid w:val="00EF5EC2"/>
    <w:rsid w:val="00F0382D"/>
    <w:rsid w:val="00F07239"/>
    <w:rsid w:val="00F07BEB"/>
    <w:rsid w:val="00F2461E"/>
    <w:rsid w:val="00F273D9"/>
    <w:rsid w:val="00F33BE0"/>
    <w:rsid w:val="00F35447"/>
    <w:rsid w:val="00F407DE"/>
    <w:rsid w:val="00F40C8C"/>
    <w:rsid w:val="00F44B01"/>
    <w:rsid w:val="00F47EC1"/>
    <w:rsid w:val="00F528F1"/>
    <w:rsid w:val="00F565BD"/>
    <w:rsid w:val="00F5789A"/>
    <w:rsid w:val="00F60D27"/>
    <w:rsid w:val="00F64FE0"/>
    <w:rsid w:val="00F66B1D"/>
    <w:rsid w:val="00F73FED"/>
    <w:rsid w:val="00F76343"/>
    <w:rsid w:val="00F76FA2"/>
    <w:rsid w:val="00F83B11"/>
    <w:rsid w:val="00F93241"/>
    <w:rsid w:val="00F93C07"/>
    <w:rsid w:val="00F949D3"/>
    <w:rsid w:val="00F96C25"/>
    <w:rsid w:val="00F971A7"/>
    <w:rsid w:val="00FA051B"/>
    <w:rsid w:val="00FA25C2"/>
    <w:rsid w:val="00FA7F74"/>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D51"/>
    <w:rPr>
      <w:rFonts w:ascii="Calibri" w:eastAsia="Calibri" w:hAnsi="Calibri" w:cs="Times New Roman"/>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34"/>
    <w:qFormat/>
    <w:rsid w:val="00DB1814"/>
    <w:pPr>
      <w:ind w:left="720"/>
      <w:contextualSpacing/>
    </w:pPr>
  </w:style>
  <w:style w:type="character" w:customStyle="1" w:styleId="UnresolvedMention">
    <w:name w:val="Unresolved Mention"/>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262</Nr_x002e__x0020_akti>
    <Data_x0020_e_x0020_Krijimit xmlns="0e656187-b300-4fb0-8bf4-3a50f872073c">2024-12-19T09:49:20Z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Mbi licencimin e shoqërisë “SLR ALBANIA” sh.p.k. në veprimtarinë e prodhimit të energjisë elektrike</Titulli>
    <Modifikuesi xmlns="0e656187-b300-4fb0-8bf4-3a50f872073c">nevila.samarxhi</Modifikuesi>
    <Nr_x002e__x0020_prot_x0020_QBZ xmlns="0e656187-b300-4fb0-8bf4-3a50f872073c">2122/7</Nr_x002e__x0020_prot_x0020_QBZ>
    <Data_x0020_e_x0020_Modifikimit xmlns="0e656187-b300-4fb0-8bf4-3a50f872073c">2024-12-19T12:10:33Z</Data_x0020_e_x0020_Modifikimit>
    <Dekretuar xmlns="0e656187-b300-4fb0-8bf4-3a50f872073c">false</Dekretuar>
    <Data xmlns="0e656187-b300-4fb0-8bf4-3a50f872073c">2024-12-02T00:00:00Z</Data>
    <Nr_x002e__x0020_protokolli_x0020_i_x0020_aktit xmlns="0e656187-b300-4fb0-8bf4-3a50f872073c">2551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B73E02039174220B49752EB231D34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B73E02039174220B49752EB231D341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7749D-A498-4489-A9AF-67D90912258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3754E64-9FF3-41C8-B3F9-1A2AA4FBD615}">
  <ds:schemaRefs>
    <ds:schemaRef ds:uri="http://schemas.microsoft.com/sharepoint/v3/contenttype/forms"/>
  </ds:schemaRefs>
</ds:datastoreItem>
</file>

<file path=customXml/itemProps3.xml><?xml version="1.0" encoding="utf-8"?>
<ds:datastoreItem xmlns:ds="http://schemas.openxmlformats.org/officeDocument/2006/customXml" ds:itemID="{5CAF4A16-8D3C-49AE-8C25-7E74B46583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836166A-358C-4F2C-934D-C75EB776A160}">
  <ds:schemaRefs>
    <ds:schemaRef ds:uri="http://schemas.microsoft.com/sharepoint/v3/contenttype/forms"/>
  </ds:schemaRefs>
</ds:datastoreItem>
</file>

<file path=customXml/itemProps5.xml><?xml version="1.0" encoding="utf-8"?>
<ds:datastoreItem xmlns:ds="http://schemas.openxmlformats.org/officeDocument/2006/customXml" ds:itemID="{D4A37C18-C7CE-4177-9A84-C5481A890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73E50AE-04A5-42E7-9D28-787B0741C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1012</Words>
  <Characters>5771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Marsela Xhepa</cp:lastModifiedBy>
  <cp:revision>2</cp:revision>
  <cp:lastPrinted>2024-06-10T14:29:00Z</cp:lastPrinted>
  <dcterms:created xsi:type="dcterms:W3CDTF">2026-02-10T10:52:00Z</dcterms:created>
  <dcterms:modified xsi:type="dcterms:W3CDTF">2026-02-10T10:52:00Z</dcterms:modified>
</cp:coreProperties>
</file>