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2C520" w14:textId="77777777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2A51448D" w14:textId="5262883D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>Nr. 263, datë 2.12.2024</w:t>
      </w:r>
    </w:p>
    <w:p w14:paraId="3B4CC66F" w14:textId="77777777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64CEEC0" w14:textId="7D43C206" w:rsidR="002B7301" w:rsidRPr="003B0718" w:rsidRDefault="002B7301" w:rsidP="003B0718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>MBI KËRKESËN E SHOQËRISË “</w:t>
      </w:r>
      <w:proofErr w:type="spellStart"/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>PROINFINIT</w:t>
      </w:r>
      <w:proofErr w:type="spellEnd"/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>CONSULTING</w:t>
      </w:r>
      <w:proofErr w:type="spellEnd"/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>” SHPK PËR</w:t>
      </w:r>
    </w:p>
    <w:p w14:paraId="00702A0C" w14:textId="77777777" w:rsidR="002B7301" w:rsidRPr="003B0718" w:rsidRDefault="002B7301" w:rsidP="003B071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>DHËNIEN E AUTORIZIMIT NGA ERE PËR NDRYSHIMIN E ORTAKUT QË KONTROLLON INTERESAT E SAJ</w:t>
      </w:r>
    </w:p>
    <w:p w14:paraId="6A09D038" w14:textId="77777777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585E796" w14:textId="20AE1B3E" w:rsidR="002B7301" w:rsidRPr="005049F7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5049F7">
        <w:rPr>
          <w:rFonts w:ascii="Garamond" w:hAnsi="Garamond"/>
          <w:color w:val="000000"/>
          <w:sz w:val="24"/>
          <w:szCs w:val="24"/>
          <w:lang w:val="sq-AL"/>
        </w:rPr>
        <w:t>Në mbështetje të nenit 16</w:t>
      </w:r>
      <w:r w:rsidR="00F22027" w:rsidRPr="005049F7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 xml:space="preserve"> të ligjit nr. 43/2015</w:t>
      </w:r>
      <w:r w:rsidR="00F22027" w:rsidRPr="005049F7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 xml:space="preserve"> i ndryshuar; neneve 5, 7, 9, pika dhe 5, dhe nenit 10, të “</w:t>
      </w:r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 xml:space="preserve">Rregullores për procedurat dhe afatet për dhënien e autorizimit nga ERE për ndryshimin e statusit ligjor të </w:t>
      </w:r>
      <w:proofErr w:type="spellStart"/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>të</w:t>
      </w:r>
      <w:proofErr w:type="spellEnd"/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</w:t>
      </w:r>
      <w:proofErr w:type="spellStart"/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>aksionerit</w:t>
      </w:r>
      <w:proofErr w:type="spellEnd"/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që kontrollon interesat e të licencuarit si mjete për garantimin e përmbushjes së detyrimit/eve ndaj të </w:t>
      </w:r>
      <w:proofErr w:type="spellStart"/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>tretëve</w:t>
      </w:r>
      <w:proofErr w:type="spellEnd"/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 xml:space="preserve">”, 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 xml:space="preserve">miratuar me vendimin e </w:t>
      </w:r>
      <w:r w:rsidR="00F22027" w:rsidRPr="005049F7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>ordit të Entit Rregullator të Energjisë (ERE) nr. 235, datë 26.11.2021</w:t>
      </w:r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 xml:space="preserve">; 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 xml:space="preserve">si dhe nenit 15 të </w:t>
      </w:r>
      <w:r w:rsidR="00F22027" w:rsidRPr="005049F7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>s</w:t>
      </w:r>
      <w:r w:rsidR="00F22027" w:rsidRPr="005049F7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F22027" w:rsidRPr="005049F7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5049F7">
        <w:rPr>
          <w:rFonts w:ascii="Garamond" w:hAnsi="Garamond"/>
          <w:color w:val="000000"/>
          <w:sz w:val="24"/>
          <w:szCs w:val="24"/>
          <w:lang w:val="sq-AL"/>
        </w:rPr>
        <w:t xml:space="preserve">ordit të ERE-s nr. 96, datë 17.6.2016; Bordi i ERE-s, në mbledhjen e tij të datës 2.12.2024, mbasi shqyrtoi relacionin nr. 2317/3 </w:t>
      </w:r>
      <w:proofErr w:type="spellStart"/>
      <w:r w:rsidRPr="005049F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5049F7">
        <w:rPr>
          <w:rFonts w:ascii="Garamond" w:hAnsi="Garamond"/>
          <w:color w:val="000000"/>
          <w:sz w:val="24"/>
          <w:szCs w:val="24"/>
          <w:lang w:val="sq-AL"/>
        </w:rPr>
        <w:t>., datë 21.1</w:t>
      </w:r>
      <w:bookmarkStart w:id="0" w:name="_GoBack"/>
      <w:bookmarkEnd w:id="0"/>
      <w:r w:rsidRPr="005049F7">
        <w:rPr>
          <w:rFonts w:ascii="Garamond" w:hAnsi="Garamond"/>
          <w:color w:val="000000"/>
          <w:sz w:val="24"/>
          <w:szCs w:val="24"/>
          <w:lang w:val="sq-AL"/>
        </w:rPr>
        <w:t>1.2024, të Drejtorisë së Licencimit dhe Autorizimeve, “</w:t>
      </w:r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Mbi kërkesën e shoqërisë </w:t>
      </w:r>
      <w:r w:rsidR="00F22027" w:rsidRPr="005049F7">
        <w:rPr>
          <w:rFonts w:ascii="Garamond" w:hAnsi="Garamond"/>
          <w:iCs/>
          <w:color w:val="000000"/>
          <w:sz w:val="24"/>
          <w:szCs w:val="24"/>
          <w:lang w:val="sq-AL"/>
        </w:rPr>
        <w:t>‘</w:t>
      </w:r>
      <w:proofErr w:type="spellStart"/>
      <w:r w:rsidR="00F22027" w:rsidRPr="005049F7">
        <w:rPr>
          <w:rFonts w:ascii="Garamond" w:hAnsi="Garamond"/>
          <w:iCs/>
          <w:color w:val="000000"/>
          <w:sz w:val="24"/>
          <w:szCs w:val="24"/>
          <w:lang w:val="sq-AL"/>
        </w:rPr>
        <w:t>Proinfinit</w:t>
      </w:r>
      <w:proofErr w:type="spellEnd"/>
      <w:r w:rsidR="00F22027" w:rsidRPr="005049F7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F22027" w:rsidRPr="005049F7">
        <w:rPr>
          <w:rFonts w:ascii="Garamond" w:hAnsi="Garamond"/>
          <w:iCs/>
          <w:color w:val="000000"/>
          <w:sz w:val="24"/>
          <w:szCs w:val="24"/>
          <w:lang w:val="sq-AL"/>
        </w:rPr>
        <w:t>Consulting</w:t>
      </w:r>
      <w:proofErr w:type="spellEnd"/>
      <w:r w:rsidR="00F22027" w:rsidRPr="005049F7">
        <w:rPr>
          <w:rFonts w:ascii="Garamond" w:hAnsi="Garamond"/>
          <w:iCs/>
          <w:color w:val="000000"/>
          <w:sz w:val="24"/>
          <w:szCs w:val="24"/>
          <w:lang w:val="sq-AL"/>
        </w:rPr>
        <w:t xml:space="preserve">’ </w:t>
      </w:r>
      <w:proofErr w:type="spellStart"/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>sh.p.k</w:t>
      </w:r>
      <w:proofErr w:type="spellEnd"/>
      <w:r w:rsidRPr="005049F7">
        <w:rPr>
          <w:rFonts w:ascii="Garamond" w:hAnsi="Garamond"/>
          <w:iCs/>
          <w:color w:val="000000"/>
          <w:sz w:val="24"/>
          <w:szCs w:val="24"/>
          <w:lang w:val="sq-AL"/>
        </w:rPr>
        <w:t>. për dhënien e autorizimit nga ERE për ndryshimin e ortakut që kontrollon interesat e saj”</w:t>
      </w:r>
      <w:r w:rsidR="00F22027" w:rsidRPr="005049F7">
        <w:rPr>
          <w:rFonts w:ascii="Garamond" w:hAnsi="Garamond"/>
          <w:iCs/>
          <w:color w:val="000000"/>
          <w:sz w:val="24"/>
          <w:szCs w:val="24"/>
          <w:lang w:val="sq-AL"/>
        </w:rPr>
        <w:t>,</w:t>
      </w:r>
    </w:p>
    <w:p w14:paraId="4E2327EC" w14:textId="0D54CB31" w:rsidR="002B7301" w:rsidRPr="00F22027" w:rsidRDefault="00F22027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F22027">
        <w:rPr>
          <w:rFonts w:ascii="Garamond" w:hAnsi="Garamond"/>
          <w:bCs/>
          <w:color w:val="000000"/>
          <w:sz w:val="24"/>
          <w:szCs w:val="24"/>
          <w:lang w:val="sq-AL"/>
        </w:rPr>
        <w:t>k</w:t>
      </w:r>
      <w:r w:rsidR="002B7301" w:rsidRPr="00F22027">
        <w:rPr>
          <w:rFonts w:ascii="Garamond" w:hAnsi="Garamond"/>
          <w:bCs/>
          <w:color w:val="000000"/>
          <w:sz w:val="24"/>
          <w:szCs w:val="24"/>
          <w:lang w:val="sq-AL"/>
        </w:rPr>
        <w:t>onstatoi se:</w:t>
      </w:r>
    </w:p>
    <w:p w14:paraId="0D7FAD2F" w14:textId="0158444F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F22027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Proinfinit</w:t>
      </w:r>
      <w:proofErr w:type="spellEnd"/>
      <w:r w:rsidR="00F22027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F22027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Consulting</w:t>
      </w:r>
      <w:proofErr w:type="spellEnd"/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” </w:t>
      </w:r>
      <w:proofErr w:type="spellStart"/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sh.p.k</w:t>
      </w:r>
      <w:proofErr w:type="spellEnd"/>
      <w:r w:rsidR="003B0718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.</w:t>
      </w:r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,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 është licencuar në veprimtarinë e furnizimit të energjisë elektrike, me vendimin e </w:t>
      </w:r>
      <w:r w:rsidR="00F22027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ordit të ERE-s nr. 187, datë 6.6.2023, si dhe në veprimtarinë e tregtimit të energjisë elektrike, me vendimin e </w:t>
      </w:r>
      <w:r w:rsidR="00F22027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>ordit të ERE-s nr. 188, datë 6.6.2023.</w:t>
      </w:r>
    </w:p>
    <w:p w14:paraId="516DCBE2" w14:textId="36F3D6E5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- Me </w:t>
      </w:r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 xml:space="preserve">shkresën protokolluar në ERE me nr. 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2317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>., datë 30.10.2024, shoqëria ka paraqitur kërkesë dhe dokumentacion për marrjen e autorizimit nga ERE për ndryshimin e ortakut që kontrollon interesat e saj.</w:t>
      </w:r>
    </w:p>
    <w:p w14:paraId="5BE59E8D" w14:textId="220328B7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- Pas shqyrtimit të kërkesës dhe dokumentacionit, ERE iu drejtua shoqërisë me shkresën nr. 2317/1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., datë 7.11.2024, duke i evidentuar informacionin/dokumentacionin e munguar të aplikimit të saj. </w:t>
      </w:r>
    </w:p>
    <w:p w14:paraId="12CBDB24" w14:textId="64BF82A0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- Në përgjigje, me shkresën e protokolluar në ERE me nr. 2317/2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., datë 8.11.2024, shoqëria ka plotësuar dokumentacionin e munguar. </w:t>
      </w:r>
    </w:p>
    <w:p w14:paraId="31A2A502" w14:textId="64716C2B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- Pas analizimit të kërkesës dhe dokumentacionit të përcjellë nga shoqëria me korrespondencën vijuese të realizuar me ERE-n, rezulton se ajo ka plotësuar tërësisht dokumentacionin e kërkuar në nenin 7, të “Rregullores për procedurat dhe afatet për dhënien e autorizimit nga ERE për ndryshimin e statusit ligjor të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të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ortakut/aksionarit që kontrollon interesat e të licencuarit si mjete për garantimin e përmbushjes së detyrimit/eve ndaj të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tretëve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”, miratuar me vendimin e </w:t>
      </w:r>
      <w:r w:rsidR="007649B2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>ordit të ERE-s nr. 235, datë 26.11.2021.</w:t>
      </w:r>
    </w:p>
    <w:p w14:paraId="07D5E116" w14:textId="520489C6" w:rsidR="002B7301" w:rsidRPr="003B0718" w:rsidRDefault="002B7301" w:rsidP="002B730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Proinfinit</w:t>
      </w:r>
      <w:proofErr w:type="spellEnd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Consulting</w:t>
      </w:r>
      <w:proofErr w:type="spellEnd"/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” </w:t>
      </w:r>
      <w:proofErr w:type="spellStart"/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sh.p.k</w:t>
      </w:r>
      <w:proofErr w:type="spellEnd"/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., nuk ka detyrime të pashlyera ndaj ERE-s për sa i përket pagesave të rregullimit.</w:t>
      </w:r>
    </w:p>
    <w:p w14:paraId="3EECA115" w14:textId="7F9EA269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>- Dhënia e autorizimit nga ERE për ndryshimin e ortakut që kontrollon interesat e shoqërisë “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Proinfinit</w:t>
      </w:r>
      <w:proofErr w:type="spellEnd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Consulting</w:t>
      </w:r>
      <w:proofErr w:type="spellEnd"/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” </w:t>
      </w:r>
      <w:proofErr w:type="spellStart"/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sh.p.k</w:t>
      </w:r>
      <w:proofErr w:type="spellEnd"/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. nuk e çliron këtë të fundit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 nga detyrimi për të marrë autorizimin/miratimin e organeve të tjera apo palëve të treta për këtë ndryshim, në rast se kjo kërkohet nga këto organe.</w:t>
      </w:r>
    </w:p>
    <w:p w14:paraId="08DD3FDD" w14:textId="3953ACEA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- Në referencë të përcaktimeve të nenit 9, pika 8 të </w:t>
      </w:r>
      <w:r w:rsidR="007649B2">
        <w:rPr>
          <w:rFonts w:ascii="Garamond" w:hAnsi="Garamond"/>
          <w:color w:val="000000"/>
          <w:sz w:val="24"/>
          <w:szCs w:val="24"/>
          <w:lang w:val="sq-AL"/>
        </w:rPr>
        <w:t>r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>regullores, shoqëria duhet të depozitojë në ERE ekstraktin historik të regjistrit tregtar brenda 10 (dhjetë) ditëve nga reflektimi në të i ndryshimit të ortakut që kontrollon interesat e saj.</w:t>
      </w:r>
    </w:p>
    <w:p w14:paraId="18BD6F9B" w14:textId="23717450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7649B2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ordi i ERE-s </w:t>
      </w:r>
    </w:p>
    <w:p w14:paraId="1EECF77D" w14:textId="03DF37FA" w:rsidR="00C2002A" w:rsidRPr="003B0718" w:rsidRDefault="00C2002A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366F4CD9" w14:textId="63260EFF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66E3FBDE" w14:textId="77777777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3426816" w14:textId="44892EE9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>1. Dhënien e autorizimit nga ERE për ndryshimin e ortakut që kontrollon interesat e shoqërisë “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Proinfinit</w:t>
      </w:r>
      <w:proofErr w:type="spellEnd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Consulting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55008434" w14:textId="305DF57F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lastRenderedPageBreak/>
        <w:t>2. Ortaku i vetëm që kontrollon interesat e shoqërisë “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Proinfinit</w:t>
      </w:r>
      <w:proofErr w:type="spellEnd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Consulting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. bëhet </w:t>
      </w:r>
      <w:proofErr w:type="spellStart"/>
      <w:r w:rsidR="007649B2">
        <w:rPr>
          <w:rFonts w:ascii="Garamond" w:hAnsi="Garamond"/>
          <w:color w:val="000000"/>
          <w:sz w:val="24"/>
          <w:szCs w:val="24"/>
          <w:lang w:val="sq-AL"/>
        </w:rPr>
        <w:t>z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>nj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Freda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 Doçi. </w:t>
      </w:r>
    </w:p>
    <w:p w14:paraId="1DCD84BF" w14:textId="54B67846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>3. Dhënia e autorizimit nga ERE për ndryshimin e ortakut që kontrollon interesat e shoqërisë “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Proinfinit</w:t>
      </w:r>
      <w:proofErr w:type="spellEnd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Consulting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  <w:r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nuk e çliron këtë të fundit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 nga detyrimi për të marrë autorizimin/miratimin e organeve të tjera apo palëve të treta për këtë ndryshim, në rast se kjo kërkohet nga këto organe.</w:t>
      </w:r>
    </w:p>
    <w:p w14:paraId="37F9A049" w14:textId="747B23CC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>4. Shoqëria duhet të depozitojë në ERE ekstraktin historik të regjistrit tregtar brenda 10 (dhjetë) ditëve nga reflektimi në të i ndryshimit të ortakut që kontrollon interesat e saj.</w:t>
      </w:r>
    </w:p>
    <w:p w14:paraId="1866A245" w14:textId="69C2AEF7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>5. Ky vendim është objekt rishikimi nga ERE.</w:t>
      </w:r>
    </w:p>
    <w:p w14:paraId="093A53CB" w14:textId="0D6CF54A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6. Drejtoria e Licencimit dhe Autorizimeve, të njoftojë shoqërinë </w:t>
      </w:r>
      <w:r w:rsidR="007649B2" w:rsidRPr="003B0718">
        <w:rPr>
          <w:rFonts w:ascii="Garamond" w:hAnsi="Garamond"/>
          <w:color w:val="000000"/>
          <w:sz w:val="24"/>
          <w:szCs w:val="24"/>
          <w:lang w:val="sq-AL"/>
        </w:rPr>
        <w:t>“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Proinfinit</w:t>
      </w:r>
      <w:proofErr w:type="spellEnd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7649B2" w:rsidRPr="003B0718">
        <w:rPr>
          <w:rFonts w:ascii="Garamond" w:hAnsi="Garamond"/>
          <w:color w:val="000000"/>
          <w:spacing w:val="15"/>
          <w:sz w:val="24"/>
          <w:szCs w:val="24"/>
          <w:lang w:val="sq-AL"/>
        </w:rPr>
        <w:t>Consulting</w:t>
      </w:r>
      <w:proofErr w:type="spellEnd"/>
      <w:r w:rsidR="007649B2"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B0718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7649B2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>ordit të ERE-s.</w:t>
      </w:r>
    </w:p>
    <w:p w14:paraId="510EF21F" w14:textId="77777777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456B8247" w14:textId="108D0DE9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649B2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 xml:space="preserve">ordit në rast se ka siguruar prova të reja që mund ta çojnë </w:t>
      </w:r>
      <w:r w:rsidR="007649B2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3B0718">
        <w:rPr>
          <w:rFonts w:ascii="Garamond" w:hAnsi="Garamond"/>
          <w:color w:val="000000"/>
          <w:sz w:val="24"/>
          <w:szCs w:val="24"/>
          <w:lang w:val="sq-AL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871B0AA" w14:textId="7656B010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0AF71CCD" w14:textId="77777777" w:rsidR="00B55CAB" w:rsidRPr="003B0718" w:rsidRDefault="00B55CAB" w:rsidP="002B7301">
      <w:pPr>
        <w:tabs>
          <w:tab w:val="left" w:pos="5160"/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4C933F8D" w14:textId="347BC310" w:rsidR="002B7301" w:rsidRPr="003B0718" w:rsidRDefault="002B7301" w:rsidP="002B7301">
      <w:pPr>
        <w:tabs>
          <w:tab w:val="left" w:pos="5160"/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47F9DD3D" w14:textId="2C088FFF" w:rsidR="002B7301" w:rsidRPr="003B0718" w:rsidRDefault="002B7301" w:rsidP="002B7301">
      <w:pPr>
        <w:tabs>
          <w:tab w:val="left" w:pos="5160"/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3B0718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7A93EE8" w14:textId="77777777" w:rsidR="002B7301" w:rsidRPr="003B0718" w:rsidRDefault="002B7301" w:rsidP="002B73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</w:p>
    <w:p w14:paraId="3DC844E8" w14:textId="17C4A443" w:rsidR="009B13CA" w:rsidRPr="003B0718" w:rsidRDefault="009B13CA" w:rsidP="002B73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B13CA" w:rsidRPr="003B0718">
      <w:pgSz w:w="12240" w:h="15840"/>
      <w:pgMar w:top="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FF42D" w14:textId="77777777" w:rsidR="003B0718" w:rsidRDefault="003B0718">
      <w:pPr>
        <w:spacing w:after="0" w:line="240" w:lineRule="auto"/>
      </w:pPr>
      <w:r>
        <w:separator/>
      </w:r>
    </w:p>
  </w:endnote>
  <w:endnote w:type="continuationSeparator" w:id="0">
    <w:p w14:paraId="08DBCA21" w14:textId="77777777" w:rsidR="003B0718" w:rsidRDefault="003B0718">
      <w:pPr>
        <w:spacing w:after="0" w:line="240" w:lineRule="auto"/>
      </w:pPr>
      <w:r>
        <w:continuationSeparator/>
      </w:r>
    </w:p>
  </w:endnote>
  <w:endnote w:type="continuationNotice" w:id="1">
    <w:p w14:paraId="1A664105" w14:textId="77777777" w:rsidR="005E43F1" w:rsidRDefault="005E43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06EDE" w14:textId="77777777" w:rsidR="003B0718" w:rsidRDefault="003B0718">
      <w:pPr>
        <w:spacing w:after="0" w:line="240" w:lineRule="auto"/>
      </w:pPr>
      <w:r>
        <w:separator/>
      </w:r>
    </w:p>
  </w:footnote>
  <w:footnote w:type="continuationSeparator" w:id="0">
    <w:p w14:paraId="34808A9E" w14:textId="77777777" w:rsidR="003B0718" w:rsidRDefault="003B0718">
      <w:pPr>
        <w:spacing w:after="0" w:line="240" w:lineRule="auto"/>
      </w:pPr>
      <w:r>
        <w:continuationSeparator/>
      </w:r>
    </w:p>
  </w:footnote>
  <w:footnote w:type="continuationNotice" w:id="1">
    <w:p w14:paraId="16A25E00" w14:textId="77777777" w:rsidR="005E43F1" w:rsidRDefault="005E43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1A61EBA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6290248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0"/>
  </w:num>
  <w:num w:numId="4">
    <w:abstractNumId w:val="15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21"/>
  </w:num>
  <w:num w:numId="10">
    <w:abstractNumId w:val="16"/>
  </w:num>
  <w:num w:numId="11">
    <w:abstractNumId w:val="2"/>
  </w:num>
  <w:num w:numId="12">
    <w:abstractNumId w:val="13"/>
  </w:num>
  <w:num w:numId="13">
    <w:abstractNumId w:val="26"/>
  </w:num>
  <w:num w:numId="14">
    <w:abstractNumId w:val="23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6"/>
  </w:num>
  <w:num w:numId="19">
    <w:abstractNumId w:val="20"/>
  </w:num>
  <w:num w:numId="20">
    <w:abstractNumId w:val="3"/>
  </w:num>
  <w:num w:numId="21">
    <w:abstractNumId w:val="11"/>
  </w:num>
  <w:num w:numId="22">
    <w:abstractNumId w:val="25"/>
  </w:num>
  <w:num w:numId="23">
    <w:abstractNumId w:val="8"/>
  </w:num>
  <w:num w:numId="24">
    <w:abstractNumId w:val="18"/>
  </w:num>
  <w:num w:numId="25">
    <w:abstractNumId w:val="19"/>
  </w:num>
  <w:num w:numId="26">
    <w:abstractNumId w:val="27"/>
  </w:num>
  <w:num w:numId="27">
    <w:abstractNumId w:val="17"/>
  </w:num>
  <w:num w:numId="28">
    <w:abstractNumId w:val="4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CA"/>
    <w:rsid w:val="00080A87"/>
    <w:rsid w:val="00085F5D"/>
    <w:rsid w:val="002B7301"/>
    <w:rsid w:val="003B0718"/>
    <w:rsid w:val="00417F24"/>
    <w:rsid w:val="005049F7"/>
    <w:rsid w:val="005E43F1"/>
    <w:rsid w:val="007649B2"/>
    <w:rsid w:val="009B13CA"/>
    <w:rsid w:val="00A74416"/>
    <w:rsid w:val="00A761C7"/>
    <w:rsid w:val="00B55CAB"/>
    <w:rsid w:val="00B713D3"/>
    <w:rsid w:val="00C2002A"/>
    <w:rsid w:val="00C96E0F"/>
    <w:rsid w:val="00C974FE"/>
    <w:rsid w:val="00E40B74"/>
    <w:rsid w:val="00E47F64"/>
    <w:rsid w:val="00EE53B7"/>
    <w:rsid w:val="00F2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A7C32"/>
  <w15:docId w15:val="{43BB81C6-2CE5-41F9-86C0-C2C5E487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B27F77866E4394A551489505CFBF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2024-12-19T09:40:26Z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Mbi kërkesën e shoqërisë “PROINFINIT CONSULTING” sh.p.k. për dhënien e autorizimit nga ERE për ndryshimin e ortakut që kontrollon interesat e saj</Titulli>
    <Modifikuesi xmlns="0e656187-b300-4fb0-8bf4-3a50f872073c">nevila.samarxhi</Modifikuesi>
    <Nr_x002e__x0020_prot_x0020_QBZ xmlns="0e656187-b300-4fb0-8bf4-3a50f872073c">2122/8</Nr_x002e__x0020_prot_x0020_QBZ>
    <Data_x0020_e_x0020_Modifikimit xmlns="0e656187-b300-4fb0-8bf4-3a50f872073c">2024-12-19T12:20:16Z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2551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B27F77866E4394A551489505CFBF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1B22C-25A2-44CC-9346-710EDC724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2FD42B-16A1-4F31-BE47-8870F9BACD86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A4C7D5A-500E-4132-A5B1-394339A5C7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69A66D-4109-4B3F-BA17-A6A9757D1C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3E8B2B-1B41-45E4-9223-DA74705B2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D3216A-14EB-4B0E-A163-BF0C5385A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“PROINFINIT CONSULTING” sh.p.k. për dhënien e autorizimit nga ERE për ndryshimin e ortakut që kontrollon interesat e saj</vt:lpstr>
    </vt:vector>
  </TitlesOfParts>
  <Company>Dpa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“PROINFINIT CONSULTING” sh.p.k. për dhënien e autorizimit nga ERE për ndryshimin e ortakut që kontrollon interesat e saj</dc:title>
  <dc:creator>DJZM</dc:creator>
  <cp:lastModifiedBy>Jorina Kryeziu</cp:lastModifiedBy>
  <cp:revision>10</cp:revision>
  <cp:lastPrinted>2024-06-10T14:29:00Z</cp:lastPrinted>
  <dcterms:created xsi:type="dcterms:W3CDTF">2024-12-11T14:57:00Z</dcterms:created>
  <dcterms:modified xsi:type="dcterms:W3CDTF">2024-12-19T11:44:00Z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59bdc4a67d1e4cd7a74563a3ed570735</vt:lpwstr>
  </property>
</Properties>
</file>