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0F248" w14:textId="67FBAC00" w:rsidR="00F4194E" w:rsidRPr="00F4194E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F4194E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684BA3DF" w14:textId="6008AA79" w:rsidR="00F4194E" w:rsidRPr="00F4194E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F4194E">
        <w:rPr>
          <w:rFonts w:ascii="Garamond" w:hAnsi="Garamond"/>
          <w:b/>
          <w:bCs/>
          <w:color w:val="000000"/>
          <w:sz w:val="24"/>
          <w:szCs w:val="24"/>
        </w:rPr>
        <w:t xml:space="preserve">Nr. 272, </w:t>
      </w:r>
      <w:r>
        <w:rPr>
          <w:rFonts w:ascii="Garamond" w:hAnsi="Garamond"/>
          <w:b/>
          <w:bCs/>
          <w:color w:val="000000"/>
          <w:sz w:val="24"/>
          <w:szCs w:val="24"/>
        </w:rPr>
        <w:t>d</w:t>
      </w:r>
      <w:r w:rsidRPr="00F4194E">
        <w:rPr>
          <w:rFonts w:ascii="Garamond" w:hAnsi="Garamond"/>
          <w:b/>
          <w:bCs/>
          <w:color w:val="000000"/>
          <w:sz w:val="24"/>
          <w:szCs w:val="24"/>
        </w:rPr>
        <w:t>atë 10.12.2024</w:t>
      </w:r>
    </w:p>
    <w:p w14:paraId="5D32FFE8" w14:textId="77777777" w:rsidR="00F4194E" w:rsidRPr="00F4194E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358E152A" w14:textId="7988C2A0" w:rsidR="00F4194E" w:rsidRPr="00F4194E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F4194E">
        <w:rPr>
          <w:rFonts w:ascii="Garamond" w:hAnsi="Garamond"/>
          <w:b/>
          <w:bCs/>
          <w:color w:val="000000"/>
          <w:sz w:val="24"/>
          <w:szCs w:val="24"/>
        </w:rPr>
        <w:t xml:space="preserve">MBI </w:t>
      </w:r>
      <w:r w:rsidRPr="00F4194E">
        <w:rPr>
          <w:rFonts w:ascii="Garamond" w:hAnsi="Garamond" w:cs="Calibri"/>
          <w:b/>
          <w:bCs/>
          <w:color w:val="000000"/>
          <w:sz w:val="24"/>
          <w:szCs w:val="24"/>
        </w:rPr>
        <w:t>NJË NDRYSHIM NË VENDIMIN E BORDIT TË ERE-</w:t>
      </w:r>
      <w:r w:rsidR="00497FA1">
        <w:rPr>
          <w:rFonts w:ascii="Garamond" w:hAnsi="Garamond" w:cs="Calibri"/>
          <w:b/>
          <w:bCs/>
          <w:color w:val="000000"/>
          <w:sz w:val="24"/>
          <w:szCs w:val="24"/>
        </w:rPr>
        <w:t>s</w:t>
      </w:r>
      <w:r w:rsidRPr="00F4194E">
        <w:rPr>
          <w:rFonts w:ascii="Garamond" w:hAnsi="Garamond" w:cs="Calibri"/>
          <w:b/>
          <w:bCs/>
          <w:color w:val="000000"/>
          <w:sz w:val="24"/>
          <w:szCs w:val="24"/>
        </w:rPr>
        <w:t xml:space="preserve"> NR. 179, DATË 8.11.2017, “MBI CERTIFIKIMIN E SHOQËRISË </w:t>
      </w:r>
      <w:r w:rsidR="00497FA1">
        <w:rPr>
          <w:rFonts w:ascii="Garamond" w:hAnsi="Garamond" w:cs="Calibri"/>
          <w:b/>
          <w:bCs/>
          <w:color w:val="000000"/>
          <w:sz w:val="24"/>
          <w:szCs w:val="24"/>
        </w:rPr>
        <w:t>‘</w:t>
      </w:r>
      <w:r w:rsidRPr="00F4194E">
        <w:rPr>
          <w:rFonts w:ascii="Garamond" w:hAnsi="Garamond" w:cs="Calibri"/>
          <w:b/>
          <w:bCs/>
          <w:color w:val="000000"/>
          <w:sz w:val="24"/>
          <w:szCs w:val="24"/>
        </w:rPr>
        <w:t>OPERATORI I KOMBINUAR I GAZIT NATYROR</w:t>
      </w:r>
      <w:r w:rsidR="00497FA1">
        <w:rPr>
          <w:rFonts w:ascii="Garamond" w:hAnsi="Garamond" w:cs="Calibri"/>
          <w:b/>
          <w:bCs/>
          <w:color w:val="000000"/>
          <w:sz w:val="24"/>
          <w:szCs w:val="24"/>
        </w:rPr>
        <w:t>’</w:t>
      </w:r>
      <w:r w:rsidRPr="00F4194E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="00497FA1">
        <w:rPr>
          <w:rFonts w:ascii="Garamond" w:hAnsi="Garamond" w:cs="Calibri"/>
          <w:b/>
          <w:bCs/>
          <w:color w:val="000000"/>
          <w:sz w:val="24"/>
          <w:szCs w:val="24"/>
        </w:rPr>
        <w:t>‘</w:t>
      </w:r>
      <w:r w:rsidRPr="00F4194E">
        <w:rPr>
          <w:rFonts w:ascii="Garamond" w:hAnsi="Garamond" w:cs="Calibri"/>
          <w:b/>
          <w:bCs/>
          <w:color w:val="000000"/>
          <w:sz w:val="24"/>
          <w:szCs w:val="24"/>
        </w:rPr>
        <w:t>ALBGAZ</w:t>
      </w:r>
      <w:r w:rsidR="00497FA1">
        <w:rPr>
          <w:rFonts w:ascii="Garamond" w:hAnsi="Garamond" w:cs="Calibri"/>
          <w:b/>
          <w:bCs/>
          <w:color w:val="000000"/>
          <w:sz w:val="24"/>
          <w:szCs w:val="24"/>
        </w:rPr>
        <w:t>’</w:t>
      </w:r>
      <w:r w:rsidRPr="00F4194E">
        <w:rPr>
          <w:rFonts w:ascii="Garamond" w:hAnsi="Garamond" w:cs="Calibri"/>
          <w:b/>
          <w:bCs/>
          <w:color w:val="000000"/>
          <w:sz w:val="24"/>
          <w:szCs w:val="24"/>
        </w:rPr>
        <w:t xml:space="preserve"> SH.A.” , I NDRYSHUAR</w:t>
      </w:r>
    </w:p>
    <w:p w14:paraId="26CEB4CA" w14:textId="77777777" w:rsidR="00F4194E" w:rsidRPr="00497FA1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</w:rPr>
      </w:pPr>
    </w:p>
    <w:p w14:paraId="62FA7CA0" w14:textId="6D743AAE" w:rsidR="00F4194E" w:rsidRPr="00497FA1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</w:rPr>
      </w:pPr>
      <w:r w:rsidRPr="00497FA1">
        <w:rPr>
          <w:rFonts w:ascii="Garamond" w:hAnsi="Garamond"/>
          <w:color w:val="000000"/>
          <w:sz w:val="24"/>
          <w:szCs w:val="24"/>
        </w:rPr>
        <w:t>Në mbështetje të nenit 16</w:t>
      </w:r>
      <w:r w:rsidR="00497FA1">
        <w:rPr>
          <w:rFonts w:ascii="Garamond" w:hAnsi="Garamond"/>
          <w:color w:val="000000"/>
          <w:sz w:val="24"/>
          <w:szCs w:val="24"/>
        </w:rPr>
        <w:t>,</w:t>
      </w:r>
      <w:r w:rsidRPr="00497FA1">
        <w:rPr>
          <w:rFonts w:ascii="Garamond" w:hAnsi="Garamond"/>
          <w:color w:val="000000"/>
          <w:sz w:val="24"/>
          <w:szCs w:val="24"/>
        </w:rPr>
        <w:t xml:space="preserve"> të ligjit nr. 43/2015</w:t>
      </w:r>
      <w:r w:rsidR="00497FA1">
        <w:rPr>
          <w:rFonts w:ascii="Garamond" w:hAnsi="Garamond"/>
          <w:color w:val="000000"/>
          <w:sz w:val="24"/>
          <w:szCs w:val="24"/>
        </w:rPr>
        <w:t>,</w:t>
      </w:r>
      <w:r w:rsidRPr="00497FA1">
        <w:rPr>
          <w:rFonts w:ascii="Garamond" w:hAnsi="Garamond"/>
          <w:color w:val="000000"/>
          <w:sz w:val="24"/>
          <w:szCs w:val="24"/>
        </w:rPr>
        <w:t xml:space="preserve"> “</w:t>
      </w:r>
      <w:r w:rsidRPr="00497FA1">
        <w:rPr>
          <w:rFonts w:ascii="Garamond" w:hAnsi="Garamond"/>
          <w:iCs/>
          <w:color w:val="000000"/>
          <w:sz w:val="24"/>
          <w:szCs w:val="24"/>
        </w:rPr>
        <w:t>Për sektorin e energjisë elektrike</w:t>
      </w:r>
      <w:r w:rsidRPr="00497FA1">
        <w:rPr>
          <w:rFonts w:ascii="Garamond" w:hAnsi="Garamond"/>
          <w:color w:val="000000"/>
          <w:sz w:val="24"/>
          <w:szCs w:val="24"/>
        </w:rPr>
        <w:t xml:space="preserve">”, </w:t>
      </w:r>
      <w:r w:rsidR="00497FA1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497FA1">
        <w:rPr>
          <w:rFonts w:ascii="Garamond" w:hAnsi="Garamond"/>
          <w:color w:val="000000"/>
          <w:sz w:val="24"/>
          <w:szCs w:val="24"/>
        </w:rPr>
        <w:t xml:space="preserve"> ndryshuar; </w:t>
      </w:r>
      <w:r w:rsidR="00497FA1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497FA1">
        <w:rPr>
          <w:rFonts w:ascii="Garamond" w:hAnsi="Garamond"/>
          <w:color w:val="000000"/>
          <w:sz w:val="24"/>
          <w:szCs w:val="24"/>
        </w:rPr>
        <w:t>neneve 53, pika 2; dhe 113</w:t>
      </w:r>
      <w:r w:rsidR="00497FA1">
        <w:rPr>
          <w:rFonts w:ascii="Garamond" w:hAnsi="Garamond"/>
          <w:color w:val="000000"/>
          <w:sz w:val="24"/>
          <w:szCs w:val="24"/>
        </w:rPr>
        <w:t>,</w:t>
      </w:r>
      <w:r w:rsidRPr="00497FA1">
        <w:rPr>
          <w:rFonts w:ascii="Garamond" w:hAnsi="Garamond"/>
          <w:color w:val="000000"/>
          <w:sz w:val="24"/>
          <w:szCs w:val="24"/>
        </w:rPr>
        <w:t xml:space="preserve"> të ligjit nr. 44/2015</w:t>
      </w:r>
      <w:r w:rsidR="00497FA1">
        <w:rPr>
          <w:rFonts w:ascii="Garamond" w:hAnsi="Garamond"/>
          <w:color w:val="000000"/>
          <w:sz w:val="24"/>
          <w:szCs w:val="24"/>
        </w:rPr>
        <w:t>,</w:t>
      </w:r>
      <w:r w:rsidRPr="00497FA1">
        <w:rPr>
          <w:rFonts w:ascii="Garamond" w:hAnsi="Garamond"/>
          <w:color w:val="000000"/>
          <w:sz w:val="24"/>
          <w:szCs w:val="24"/>
        </w:rPr>
        <w:t xml:space="preserve"> “</w:t>
      </w:r>
      <w:r w:rsidRPr="00497FA1">
        <w:rPr>
          <w:rFonts w:ascii="Garamond" w:hAnsi="Garamond"/>
          <w:iCs/>
          <w:color w:val="000000"/>
          <w:sz w:val="24"/>
          <w:szCs w:val="24"/>
        </w:rPr>
        <w:t>Kodi i Procedurave Administrative të Republikës së Shqipërisë</w:t>
      </w:r>
      <w:r w:rsidRPr="00497FA1">
        <w:rPr>
          <w:rFonts w:ascii="Garamond" w:hAnsi="Garamond"/>
          <w:color w:val="000000"/>
          <w:sz w:val="24"/>
          <w:szCs w:val="24"/>
        </w:rPr>
        <w:t xml:space="preserve">”; si dhe </w:t>
      </w:r>
      <w:r w:rsidR="00497FA1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497FA1">
        <w:rPr>
          <w:rFonts w:ascii="Garamond" w:hAnsi="Garamond"/>
          <w:color w:val="000000"/>
          <w:sz w:val="24"/>
          <w:szCs w:val="24"/>
        </w:rPr>
        <w:t>nenit 15</w:t>
      </w:r>
      <w:r w:rsidR="00497FA1">
        <w:rPr>
          <w:rFonts w:ascii="Garamond" w:hAnsi="Garamond"/>
          <w:color w:val="000000"/>
          <w:sz w:val="24"/>
          <w:szCs w:val="24"/>
        </w:rPr>
        <w:t>,</w:t>
      </w:r>
      <w:r w:rsidRPr="00497FA1">
        <w:rPr>
          <w:rFonts w:ascii="Garamond" w:hAnsi="Garamond"/>
          <w:color w:val="000000"/>
          <w:sz w:val="24"/>
          <w:szCs w:val="24"/>
        </w:rPr>
        <w:t xml:space="preserve"> të “</w:t>
      </w:r>
      <w:r w:rsidRPr="00497FA1">
        <w:rPr>
          <w:rFonts w:ascii="Garamond" w:hAnsi="Garamond"/>
          <w:iCs/>
          <w:color w:val="000000"/>
          <w:sz w:val="24"/>
          <w:szCs w:val="24"/>
        </w:rPr>
        <w:t>Rregullores për organizimin, funksionimin dhe procedurat e ERE-s</w:t>
      </w:r>
      <w:r w:rsidRPr="00497FA1">
        <w:rPr>
          <w:rFonts w:ascii="Garamond" w:hAnsi="Garamond"/>
          <w:color w:val="000000"/>
          <w:sz w:val="24"/>
          <w:szCs w:val="24"/>
        </w:rPr>
        <w:t xml:space="preserve">”, miratuar me vendimin e </w:t>
      </w:r>
      <w:r w:rsidR="00497FA1" w:rsidRPr="00497FA1">
        <w:rPr>
          <w:rFonts w:ascii="Garamond" w:hAnsi="Garamond"/>
          <w:color w:val="000000"/>
          <w:sz w:val="24"/>
          <w:szCs w:val="24"/>
        </w:rPr>
        <w:t xml:space="preserve">Bordit </w:t>
      </w:r>
      <w:r w:rsidRPr="00497FA1">
        <w:rPr>
          <w:rFonts w:ascii="Garamond" w:hAnsi="Garamond"/>
          <w:color w:val="000000"/>
          <w:sz w:val="24"/>
          <w:szCs w:val="24"/>
        </w:rPr>
        <w:t>të ERE</w:t>
      </w:r>
      <w:r w:rsidR="00497FA1">
        <w:rPr>
          <w:rFonts w:ascii="Garamond" w:hAnsi="Garamond"/>
          <w:color w:val="000000"/>
          <w:sz w:val="24"/>
          <w:szCs w:val="24"/>
        </w:rPr>
        <w:t>-s</w:t>
      </w:r>
      <w:r w:rsidRPr="00497FA1">
        <w:rPr>
          <w:rFonts w:ascii="Garamond" w:hAnsi="Garamond"/>
          <w:color w:val="000000"/>
          <w:sz w:val="24"/>
          <w:szCs w:val="24"/>
        </w:rPr>
        <w:t xml:space="preserve"> nr. 96, datë 17.6.2016, Bordi i Entit Rregullator të Energjisë (ERE), në mbledhjen e tij të datës 10.12.2024, mbasi shqyrtoi relacionin nr. 634/5 prot., datë 5.12.2024, të përgatitur nga Drejtoritë Teknike, “</w:t>
      </w:r>
      <w:r w:rsidRPr="00497FA1">
        <w:rPr>
          <w:rFonts w:ascii="Garamond" w:hAnsi="Garamond"/>
          <w:iCs/>
          <w:color w:val="000000"/>
          <w:sz w:val="24"/>
          <w:szCs w:val="24"/>
        </w:rPr>
        <w:t xml:space="preserve">Mbi një ndryshim në vendimin e Bordit të ERE-s nr. 179, datë 8.11.2017, </w:t>
      </w:r>
      <w:r w:rsidR="00497FA1">
        <w:rPr>
          <w:rFonts w:ascii="Garamond" w:hAnsi="Garamond"/>
          <w:iCs/>
          <w:color w:val="000000"/>
          <w:sz w:val="24"/>
          <w:szCs w:val="24"/>
        </w:rPr>
        <w:t>‘</w:t>
      </w:r>
      <w:r w:rsidRPr="00497FA1">
        <w:rPr>
          <w:rFonts w:ascii="Garamond" w:hAnsi="Garamond"/>
          <w:iCs/>
          <w:color w:val="000000"/>
          <w:sz w:val="24"/>
          <w:szCs w:val="24"/>
        </w:rPr>
        <w:t xml:space="preserve">Mbi certifikimin e shoqërisë </w:t>
      </w:r>
      <w:r w:rsidR="00497FA1">
        <w:rPr>
          <w:rFonts w:ascii="Garamond" w:hAnsi="Garamond"/>
          <w:iCs/>
          <w:color w:val="000000"/>
          <w:sz w:val="24"/>
          <w:szCs w:val="24"/>
        </w:rPr>
        <w:t>‘</w:t>
      </w:r>
      <w:r w:rsidRPr="00497FA1">
        <w:rPr>
          <w:rFonts w:ascii="Garamond" w:hAnsi="Garamond"/>
          <w:iCs/>
          <w:color w:val="000000"/>
          <w:sz w:val="24"/>
          <w:szCs w:val="24"/>
        </w:rPr>
        <w:t>Operatori i Kombinuar i Gazit Natyror</w:t>
      </w:r>
      <w:r w:rsidR="00497FA1">
        <w:rPr>
          <w:rFonts w:ascii="Garamond" w:hAnsi="Garamond"/>
          <w:iCs/>
          <w:color w:val="000000"/>
          <w:sz w:val="24"/>
          <w:szCs w:val="24"/>
        </w:rPr>
        <w:t>’</w:t>
      </w:r>
      <w:r w:rsidRPr="00497FA1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="00497FA1">
        <w:rPr>
          <w:rFonts w:ascii="Garamond" w:hAnsi="Garamond"/>
          <w:iCs/>
          <w:color w:val="000000"/>
          <w:sz w:val="24"/>
          <w:szCs w:val="24"/>
        </w:rPr>
        <w:t>‘</w:t>
      </w:r>
      <w:r w:rsidR="00497FA1" w:rsidRPr="00497FA1">
        <w:rPr>
          <w:rFonts w:ascii="Garamond" w:hAnsi="Garamond"/>
          <w:iCs/>
          <w:color w:val="000000"/>
          <w:sz w:val="24"/>
          <w:szCs w:val="24"/>
        </w:rPr>
        <w:t>Albgaz</w:t>
      </w:r>
      <w:r w:rsidR="00497FA1">
        <w:rPr>
          <w:rFonts w:ascii="Garamond" w:hAnsi="Garamond"/>
          <w:iCs/>
          <w:color w:val="000000"/>
          <w:sz w:val="24"/>
          <w:szCs w:val="24"/>
        </w:rPr>
        <w:t>’</w:t>
      </w:r>
      <w:r w:rsidR="00497FA1" w:rsidRPr="00497FA1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Pr="00497FA1">
        <w:rPr>
          <w:rFonts w:ascii="Garamond" w:hAnsi="Garamond"/>
          <w:iCs/>
          <w:color w:val="000000"/>
          <w:sz w:val="24"/>
          <w:szCs w:val="24"/>
        </w:rPr>
        <w:t>sh.a</w:t>
      </w:r>
      <w:r w:rsidR="00497FA1">
        <w:rPr>
          <w:rFonts w:ascii="Garamond" w:hAnsi="Garamond"/>
          <w:iCs/>
          <w:color w:val="000000"/>
          <w:sz w:val="24"/>
          <w:szCs w:val="24"/>
        </w:rPr>
        <w:t>.”</w:t>
      </w:r>
      <w:r w:rsidRPr="00497FA1">
        <w:rPr>
          <w:rFonts w:ascii="Garamond" w:hAnsi="Garamond"/>
          <w:iCs/>
          <w:color w:val="000000"/>
          <w:sz w:val="24"/>
          <w:szCs w:val="24"/>
        </w:rPr>
        <w:t>, i ndryshuar;</w:t>
      </w:r>
    </w:p>
    <w:p w14:paraId="1BB94340" w14:textId="4D2617C8" w:rsidR="00F4194E" w:rsidRPr="00497FA1" w:rsidRDefault="00497FA1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>
        <w:rPr>
          <w:rFonts w:ascii="Garamond" w:hAnsi="Garamond"/>
          <w:bCs/>
          <w:color w:val="000000"/>
          <w:sz w:val="24"/>
          <w:szCs w:val="24"/>
        </w:rPr>
        <w:t>k</w:t>
      </w:r>
      <w:r w:rsidR="00F4194E" w:rsidRPr="00497FA1">
        <w:rPr>
          <w:rFonts w:ascii="Garamond" w:hAnsi="Garamond"/>
          <w:bCs/>
          <w:color w:val="000000"/>
          <w:sz w:val="24"/>
          <w:szCs w:val="24"/>
        </w:rPr>
        <w:t xml:space="preserve">onstatoi se: </w:t>
      </w:r>
    </w:p>
    <w:p w14:paraId="2D55C1DF" w14:textId="1DF2ABB5" w:rsidR="00F4194E" w:rsidRPr="00F4194E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4194E">
        <w:rPr>
          <w:rFonts w:ascii="Garamond" w:hAnsi="Garamond"/>
          <w:color w:val="000000"/>
          <w:sz w:val="24"/>
          <w:szCs w:val="24"/>
        </w:rPr>
        <w:t xml:space="preserve">- Bordi i ERE-s, me vendimin nr. 59, datë 2.4.2024, ka vendosur të ndryshojë pikën 5.2, të vendimit të </w:t>
      </w:r>
      <w:r w:rsidR="00497FA1" w:rsidRPr="00F4194E">
        <w:rPr>
          <w:rFonts w:ascii="Garamond" w:hAnsi="Garamond"/>
          <w:color w:val="000000"/>
          <w:sz w:val="24"/>
          <w:szCs w:val="24"/>
        </w:rPr>
        <w:t xml:space="preserve">Bordit </w:t>
      </w:r>
      <w:r w:rsidRPr="00F4194E">
        <w:rPr>
          <w:rFonts w:ascii="Garamond" w:hAnsi="Garamond"/>
          <w:color w:val="000000"/>
          <w:sz w:val="24"/>
          <w:szCs w:val="24"/>
        </w:rPr>
        <w:t xml:space="preserve">të ERE-s nr. 179, datë 8.11.2017, </w:t>
      </w:r>
      <w:r w:rsidR="00497FA1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F4194E">
        <w:rPr>
          <w:rFonts w:ascii="Garamond" w:hAnsi="Garamond"/>
          <w:color w:val="000000"/>
          <w:sz w:val="24"/>
          <w:szCs w:val="24"/>
        </w:rPr>
        <w:t xml:space="preserve"> ndryshuar,</w:t>
      </w:r>
      <w:r w:rsidR="00497FA1">
        <w:rPr>
          <w:rFonts w:ascii="Garamond" w:hAnsi="Garamond"/>
          <w:color w:val="000000"/>
          <w:sz w:val="24"/>
          <w:szCs w:val="24"/>
        </w:rPr>
        <w:t xml:space="preserve"> </w:t>
      </w:r>
      <w:r w:rsidRPr="00F4194E">
        <w:rPr>
          <w:rFonts w:ascii="Garamond" w:hAnsi="Garamond"/>
          <w:color w:val="000000"/>
          <w:sz w:val="24"/>
          <w:szCs w:val="24"/>
        </w:rPr>
        <w:t>duke i lënë kushtin shoqërisë</w:t>
      </w:r>
      <w:r w:rsidR="00497FA1">
        <w:rPr>
          <w:rFonts w:ascii="Garamond" w:hAnsi="Garamond"/>
          <w:color w:val="000000"/>
          <w:sz w:val="24"/>
          <w:szCs w:val="24"/>
        </w:rPr>
        <w:t xml:space="preserve"> </w:t>
      </w:r>
      <w:r w:rsidRPr="00F4194E">
        <w:rPr>
          <w:rFonts w:ascii="Garamond" w:hAnsi="Garamond"/>
          <w:color w:val="000000"/>
          <w:sz w:val="24"/>
          <w:szCs w:val="24"/>
        </w:rPr>
        <w:t>“</w:t>
      </w:r>
      <w:r w:rsidR="00497FA1" w:rsidRPr="00F4194E">
        <w:rPr>
          <w:rFonts w:ascii="Garamond" w:hAnsi="Garamond"/>
          <w:color w:val="000000"/>
          <w:sz w:val="24"/>
          <w:szCs w:val="24"/>
        </w:rPr>
        <w:t>Albgaz</w:t>
      </w:r>
      <w:r w:rsidRPr="00F4194E">
        <w:rPr>
          <w:rFonts w:ascii="Garamond" w:hAnsi="Garamond"/>
          <w:color w:val="000000"/>
          <w:sz w:val="24"/>
          <w:szCs w:val="24"/>
        </w:rPr>
        <w:t>” sh.a. të depozitojë në ERE</w:t>
      </w:r>
      <w:r w:rsidR="00497FA1">
        <w:rPr>
          <w:rFonts w:ascii="Garamond" w:hAnsi="Garamond"/>
          <w:color w:val="000000"/>
          <w:sz w:val="24"/>
          <w:szCs w:val="24"/>
        </w:rPr>
        <w:t>,</w:t>
      </w:r>
      <w:r w:rsidRPr="00F4194E">
        <w:rPr>
          <w:rFonts w:ascii="Garamond" w:hAnsi="Garamond"/>
          <w:color w:val="000000"/>
          <w:sz w:val="24"/>
          <w:szCs w:val="24"/>
        </w:rPr>
        <w:t xml:space="preserve"> brenda datës 31.12.2024</w:t>
      </w:r>
      <w:r w:rsidR="00497FA1">
        <w:rPr>
          <w:rFonts w:ascii="Garamond" w:hAnsi="Garamond"/>
          <w:color w:val="000000"/>
          <w:sz w:val="24"/>
          <w:szCs w:val="24"/>
        </w:rPr>
        <w:t>,</w:t>
      </w:r>
      <w:r w:rsidRPr="00F4194E">
        <w:rPr>
          <w:rFonts w:ascii="Garamond" w:hAnsi="Garamond"/>
          <w:color w:val="000000"/>
          <w:sz w:val="24"/>
          <w:szCs w:val="24"/>
        </w:rPr>
        <w:t xml:space="preserve"> realizimin e ndryshimeve në nenet 11 dhe 46, pika 10</w:t>
      </w:r>
      <w:r w:rsidR="00497FA1">
        <w:rPr>
          <w:rFonts w:ascii="Garamond" w:hAnsi="Garamond"/>
          <w:color w:val="000000"/>
          <w:sz w:val="24"/>
          <w:szCs w:val="24"/>
        </w:rPr>
        <w:t>,</w:t>
      </w:r>
      <w:r w:rsidRPr="00F4194E">
        <w:rPr>
          <w:rFonts w:ascii="Garamond" w:hAnsi="Garamond"/>
          <w:color w:val="000000"/>
          <w:sz w:val="24"/>
          <w:szCs w:val="24"/>
        </w:rPr>
        <w:t xml:space="preserve"> </w:t>
      </w:r>
      <w:r w:rsidR="00497FA1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F4194E">
        <w:rPr>
          <w:rFonts w:ascii="Garamond" w:hAnsi="Garamond"/>
          <w:color w:val="000000"/>
          <w:sz w:val="24"/>
          <w:szCs w:val="24"/>
        </w:rPr>
        <w:t xml:space="preserve"> ligjit nr. 102/2015</w:t>
      </w:r>
      <w:r w:rsidR="00497FA1">
        <w:rPr>
          <w:rFonts w:ascii="Garamond" w:hAnsi="Garamond"/>
          <w:color w:val="000000"/>
          <w:sz w:val="24"/>
          <w:szCs w:val="24"/>
        </w:rPr>
        <w:t>,</w:t>
      </w:r>
      <w:r w:rsidRPr="00F4194E">
        <w:rPr>
          <w:rFonts w:ascii="Garamond" w:hAnsi="Garamond"/>
          <w:color w:val="000000"/>
          <w:sz w:val="24"/>
          <w:szCs w:val="24"/>
        </w:rPr>
        <w:t xml:space="preserve"> “Për sektorin e gazit natyror”, </w:t>
      </w:r>
      <w:r w:rsidR="00497FA1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F4194E">
        <w:rPr>
          <w:rFonts w:ascii="Garamond" w:hAnsi="Garamond"/>
          <w:color w:val="000000"/>
          <w:sz w:val="24"/>
          <w:szCs w:val="24"/>
        </w:rPr>
        <w:t xml:space="preserve"> ndryshuar, dhe transferimin e kompetencave te Ministria e Financave dhe Ekonomisë.</w:t>
      </w:r>
    </w:p>
    <w:p w14:paraId="4DFB56C3" w14:textId="2341188B" w:rsidR="00F4194E" w:rsidRPr="00F4194E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4194E">
        <w:rPr>
          <w:rFonts w:ascii="Garamond" w:hAnsi="Garamond"/>
          <w:color w:val="000000"/>
          <w:sz w:val="24"/>
          <w:szCs w:val="24"/>
        </w:rPr>
        <w:t>- ERE njoftoi shoqërinë dhe palët e interesit për vendimin nr. 59/2024 me shkresën nr. 634/2 prot., më datë 11.4.2024, për shtyrjen e afatit për realizimin e ndryshimeve ligjore deri më dat</w:t>
      </w:r>
      <w:r w:rsidR="00497FA1">
        <w:rPr>
          <w:rFonts w:ascii="Garamond" w:hAnsi="Garamond"/>
          <w:color w:val="000000"/>
          <w:sz w:val="24"/>
          <w:szCs w:val="24"/>
        </w:rPr>
        <w:t>ë</w:t>
      </w:r>
      <w:r w:rsidRPr="00F4194E">
        <w:rPr>
          <w:rFonts w:ascii="Garamond" w:hAnsi="Garamond"/>
          <w:color w:val="000000"/>
          <w:sz w:val="24"/>
          <w:szCs w:val="24"/>
        </w:rPr>
        <w:t xml:space="preserve"> 31.12.2024.</w:t>
      </w:r>
    </w:p>
    <w:p w14:paraId="371816D9" w14:textId="0072A62B" w:rsidR="00F4194E" w:rsidRPr="00F4194E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4194E">
        <w:rPr>
          <w:rFonts w:ascii="Garamond" w:hAnsi="Garamond"/>
          <w:color w:val="000000"/>
          <w:sz w:val="24"/>
          <w:szCs w:val="24"/>
        </w:rPr>
        <w:t xml:space="preserve">- Shoqëria “Albgaz” sh.a., me shkresën nr. 634/4 prot., datë 20.11.2024, i është drejtuar ERE-s me kërkesën për shtyrjen e afatit për plotësimin e kushtit të certifikimit si “Operatori i Kombinuar i Gazit Natyror”. Shoqëria ka bërë me dije se vijon punën për zhvillimin e sistemit të transmetimit dhe shpërndarjes së gazit natyror, një proces ku Ministria e Infrastrukturës dhe Energjisë ka rol kyç si institucioni përgjegjës për politikat dhe mbikëqyrjen e projekteve të zhvillimit. Gjithashtu, shoqëria “Albgaz” sh.a. ka njoftuar se më 12 nëntor 2024, Ministria e Infrastrukturës dhe Energjisë dhe kompania shtetërore e naftës </w:t>
      </w:r>
      <w:r w:rsidR="00497FA1">
        <w:rPr>
          <w:rFonts w:ascii="Garamond" w:hAnsi="Garamond"/>
          <w:color w:val="000000"/>
          <w:sz w:val="24"/>
          <w:szCs w:val="24"/>
        </w:rPr>
        <w:t>“</w:t>
      </w:r>
      <w:r w:rsidRPr="00F4194E">
        <w:rPr>
          <w:rFonts w:ascii="Garamond" w:hAnsi="Garamond"/>
          <w:color w:val="000000"/>
          <w:sz w:val="24"/>
          <w:szCs w:val="24"/>
        </w:rPr>
        <w:t>SOCAR</w:t>
      </w:r>
      <w:r w:rsidR="00497FA1">
        <w:rPr>
          <w:rFonts w:ascii="Garamond" w:hAnsi="Garamond"/>
          <w:color w:val="000000"/>
          <w:sz w:val="24"/>
          <w:szCs w:val="24"/>
        </w:rPr>
        <w:t>”</w:t>
      </w:r>
      <w:r w:rsidRPr="00F4194E">
        <w:rPr>
          <w:rFonts w:ascii="Garamond" w:hAnsi="Garamond"/>
          <w:color w:val="000000"/>
          <w:sz w:val="24"/>
          <w:szCs w:val="24"/>
        </w:rPr>
        <w:t xml:space="preserve"> kanë nënshkruar një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F4194E">
        <w:rPr>
          <w:rFonts w:ascii="Garamond" w:hAnsi="Garamond"/>
          <w:color w:val="000000"/>
          <w:sz w:val="24"/>
          <w:szCs w:val="24"/>
        </w:rPr>
        <w:t>memorandum bashkëpunimi për gazifikimin e qytetit të Korçës, i cili hap rrugën për fillimin e projektit të detajuar inxhinierik pas përfundimit të studimit të fizibilitetit.</w:t>
      </w:r>
    </w:p>
    <w:p w14:paraId="32316510" w14:textId="45578FA3" w:rsidR="00F4194E" w:rsidRPr="00F4194E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4194E">
        <w:rPr>
          <w:rFonts w:ascii="Garamond" w:hAnsi="Garamond"/>
          <w:color w:val="000000"/>
          <w:sz w:val="24"/>
          <w:szCs w:val="24"/>
        </w:rPr>
        <w:t>- Shoqëria ka bërë me dije se, për shkaqe jashtë vullnetit të saj, transferimi i kompetencave dhe depozitimi në ERE i dokumentacionit për ndryshimet në nenet 11 dhe 46, pika 10, të ligjit nr. 102/2015</w:t>
      </w:r>
      <w:r w:rsidR="00497FA1">
        <w:rPr>
          <w:rFonts w:ascii="Garamond" w:hAnsi="Garamond"/>
          <w:color w:val="000000"/>
          <w:sz w:val="24"/>
          <w:szCs w:val="24"/>
        </w:rPr>
        <w:t>,</w:t>
      </w:r>
      <w:r w:rsidRPr="00F4194E">
        <w:rPr>
          <w:rFonts w:ascii="Garamond" w:hAnsi="Garamond"/>
          <w:color w:val="000000"/>
          <w:sz w:val="24"/>
          <w:szCs w:val="24"/>
        </w:rPr>
        <w:t xml:space="preserve"> “Për sektorin e gazit natyror”</w:t>
      </w:r>
      <w:r w:rsidR="00497FA1">
        <w:rPr>
          <w:rFonts w:ascii="Garamond" w:hAnsi="Garamond"/>
          <w:color w:val="000000"/>
          <w:sz w:val="24"/>
          <w:szCs w:val="24"/>
        </w:rPr>
        <w:t>,</w:t>
      </w:r>
      <w:r w:rsidRPr="00F4194E">
        <w:rPr>
          <w:rFonts w:ascii="Garamond" w:hAnsi="Garamond"/>
          <w:color w:val="000000"/>
          <w:sz w:val="24"/>
          <w:szCs w:val="24"/>
        </w:rPr>
        <w:t xml:space="preserve"> </w:t>
      </w:r>
      <w:r w:rsidR="00497FA1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F4194E">
        <w:rPr>
          <w:rFonts w:ascii="Garamond" w:hAnsi="Garamond"/>
          <w:color w:val="000000"/>
          <w:sz w:val="24"/>
          <w:szCs w:val="24"/>
        </w:rPr>
        <w:t xml:space="preserve"> ndryshuar, dhe kalimi i kompetencave te Ministria e Ekonomisë, Kulturës dhe Inovacionit (MEKI) janë jashtë përgjegjësisë së saj. Shoqëria mbetet në pritje të një përgjigjeje përfundimtare nga Ministria e Infrastrukturës dhe Energjisë për përmbushjen e këtij kushti.</w:t>
      </w:r>
    </w:p>
    <w:p w14:paraId="2BFEF5AC" w14:textId="7D549E14" w:rsidR="00F4194E" w:rsidRPr="00F4194E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4194E">
        <w:rPr>
          <w:rFonts w:ascii="Garamond" w:hAnsi="Garamond"/>
          <w:color w:val="000000"/>
          <w:sz w:val="24"/>
          <w:szCs w:val="24"/>
        </w:rPr>
        <w:t>- Duke u bazuar në sa më sipër dhe informacionin e bërë të ditur nga shoqëria, kushti mbetet ende i paplotësuar. Në këto rrethana, vlerësohet e arsyeshme të merret në konsideratë kërkesa e shoqërisë për shtyrjen e afatit për përmbushjen e këtij kushti deri më datë 31.12.2025, sipas sqarimeve të paraqitura prej saj.</w:t>
      </w:r>
    </w:p>
    <w:p w14:paraId="6F239FAC" w14:textId="18D3CB3E" w:rsidR="00F4194E" w:rsidRPr="00497FA1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97FA1">
        <w:rPr>
          <w:rFonts w:ascii="Garamond" w:hAnsi="Garamond"/>
          <w:color w:val="000000"/>
          <w:sz w:val="24"/>
          <w:szCs w:val="24"/>
        </w:rPr>
        <w:t>- Në nenin 53, pika 2, të ligjit nr. 44/2015</w:t>
      </w:r>
      <w:r w:rsidR="00497FA1">
        <w:rPr>
          <w:rFonts w:ascii="Garamond" w:hAnsi="Garamond"/>
          <w:color w:val="000000"/>
          <w:sz w:val="24"/>
          <w:szCs w:val="24"/>
        </w:rPr>
        <w:t>,</w:t>
      </w:r>
      <w:r w:rsidRPr="00497FA1">
        <w:rPr>
          <w:rFonts w:ascii="Garamond" w:hAnsi="Garamond"/>
          <w:color w:val="000000"/>
          <w:sz w:val="24"/>
          <w:szCs w:val="24"/>
        </w:rPr>
        <w:t xml:space="preserve"> “Kodi i Procedurave Administrative të Republikës së Shqipërisë”, parashikohet se: </w:t>
      </w:r>
      <w:r w:rsidR="00497FA1">
        <w:rPr>
          <w:rFonts w:ascii="Garamond" w:hAnsi="Garamond"/>
          <w:color w:val="000000"/>
          <w:sz w:val="24"/>
          <w:szCs w:val="24"/>
        </w:rPr>
        <w:t>“</w:t>
      </w:r>
      <w:r w:rsidRPr="00497FA1">
        <w:rPr>
          <w:rFonts w:ascii="Garamond" w:hAnsi="Garamond"/>
          <w:iCs/>
          <w:color w:val="000000"/>
          <w:sz w:val="24"/>
          <w:szCs w:val="24"/>
        </w:rPr>
        <w:t>Përveçse kur parashikohet ndryshe në këtë Kod, nëse ligji ose aktet nënligjore nuk parashikojnë një afat të caktuar për kryerjen e një veprimi procedural, organi publik që kryen procedurën cakton me vendim të veçantë një afat të arsyeshëm, sipas çështjes konkrete dhe në përputhje me parimin e ushtrimit të ligjshëm të diskrecionit.</w:t>
      </w:r>
      <w:r w:rsidR="00497FA1">
        <w:rPr>
          <w:rFonts w:ascii="Garamond" w:hAnsi="Garamond"/>
          <w:iCs/>
          <w:color w:val="000000"/>
          <w:sz w:val="24"/>
          <w:szCs w:val="24"/>
        </w:rPr>
        <w:t>”.</w:t>
      </w:r>
    </w:p>
    <w:p w14:paraId="68C86472" w14:textId="02C6914D" w:rsidR="00F4194E" w:rsidRDefault="00F4194E" w:rsidP="00F4194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  <w:r w:rsidRPr="00F4194E">
        <w:rPr>
          <w:rFonts w:ascii="Garamond" w:hAnsi="Garamond"/>
          <w:color w:val="000000"/>
          <w:sz w:val="24"/>
          <w:szCs w:val="24"/>
        </w:rPr>
        <w:t xml:space="preserve">Për gjithë sa më sipër, </w:t>
      </w:r>
      <w:r w:rsidR="00497FA1" w:rsidRPr="00F4194E">
        <w:rPr>
          <w:rFonts w:ascii="Garamond" w:hAnsi="Garamond"/>
          <w:color w:val="000000"/>
          <w:sz w:val="24"/>
          <w:szCs w:val="24"/>
        </w:rPr>
        <w:t xml:space="preserve">Bordi </w:t>
      </w:r>
      <w:r w:rsidRPr="00F4194E">
        <w:rPr>
          <w:rFonts w:ascii="Garamond" w:hAnsi="Garamond"/>
          <w:color w:val="000000"/>
          <w:sz w:val="24"/>
          <w:szCs w:val="24"/>
        </w:rPr>
        <w:t>i ERE-s</w:t>
      </w:r>
    </w:p>
    <w:p w14:paraId="60A4CD92" w14:textId="77777777" w:rsidR="00F4194E" w:rsidRPr="00F4194E" w:rsidRDefault="00F4194E" w:rsidP="00F4194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</w:p>
    <w:p w14:paraId="6AC255C2" w14:textId="4780C164" w:rsidR="00F4194E" w:rsidRDefault="00F4194E" w:rsidP="00F4194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F4194E">
        <w:rPr>
          <w:rFonts w:ascii="Garamond" w:hAnsi="Garamond"/>
          <w:bCs/>
          <w:color w:val="000000"/>
          <w:sz w:val="24"/>
          <w:szCs w:val="24"/>
        </w:rPr>
        <w:t>VENDOSI:</w:t>
      </w:r>
    </w:p>
    <w:p w14:paraId="31880693" w14:textId="77777777" w:rsidR="00F4194E" w:rsidRDefault="00F4194E" w:rsidP="00F4194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</w:p>
    <w:p w14:paraId="3C60E658" w14:textId="29F0E109" w:rsidR="00F4194E" w:rsidRPr="00497FA1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97FA1">
        <w:rPr>
          <w:rFonts w:ascii="Garamond" w:hAnsi="Garamond"/>
          <w:color w:val="000000"/>
          <w:sz w:val="24"/>
          <w:szCs w:val="24"/>
        </w:rPr>
        <w:t>1. Pika</w:t>
      </w:r>
      <w:r w:rsidR="00497FA1">
        <w:rPr>
          <w:rFonts w:ascii="Garamond" w:hAnsi="Garamond"/>
          <w:color w:val="000000"/>
          <w:sz w:val="24"/>
          <w:szCs w:val="24"/>
        </w:rPr>
        <w:t xml:space="preserve"> </w:t>
      </w:r>
      <w:r w:rsidRPr="00497FA1">
        <w:rPr>
          <w:rFonts w:ascii="Garamond" w:hAnsi="Garamond"/>
          <w:color w:val="000000"/>
          <w:sz w:val="24"/>
          <w:szCs w:val="24"/>
        </w:rPr>
        <w:t>5.2</w:t>
      </w:r>
      <w:r w:rsidR="00497FA1">
        <w:rPr>
          <w:rFonts w:ascii="Garamond" w:hAnsi="Garamond"/>
          <w:color w:val="000000"/>
          <w:sz w:val="24"/>
          <w:szCs w:val="24"/>
        </w:rPr>
        <w:t>,</w:t>
      </w:r>
      <w:r w:rsidRPr="00497FA1">
        <w:rPr>
          <w:rFonts w:ascii="Garamond" w:hAnsi="Garamond"/>
          <w:color w:val="000000"/>
          <w:sz w:val="24"/>
          <w:szCs w:val="24"/>
        </w:rPr>
        <w:t xml:space="preserve"> e vendimit të </w:t>
      </w:r>
      <w:r w:rsidR="00497FA1" w:rsidRPr="00497FA1">
        <w:rPr>
          <w:rFonts w:ascii="Garamond" w:hAnsi="Garamond"/>
          <w:color w:val="000000"/>
          <w:sz w:val="24"/>
          <w:szCs w:val="24"/>
        </w:rPr>
        <w:t xml:space="preserve">Bordit </w:t>
      </w:r>
      <w:r w:rsidRPr="00497FA1">
        <w:rPr>
          <w:rFonts w:ascii="Garamond" w:hAnsi="Garamond"/>
          <w:color w:val="000000"/>
          <w:sz w:val="24"/>
          <w:szCs w:val="24"/>
        </w:rPr>
        <w:t xml:space="preserve">të ERE-s nr. 179, datë 8.11.2017, </w:t>
      </w:r>
      <w:r w:rsidR="00497FA1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497FA1">
        <w:rPr>
          <w:rFonts w:ascii="Garamond" w:hAnsi="Garamond"/>
          <w:color w:val="000000"/>
          <w:sz w:val="24"/>
          <w:szCs w:val="24"/>
        </w:rPr>
        <w:t xml:space="preserve"> ndryshuar, bëhet si vijon: </w:t>
      </w:r>
    </w:p>
    <w:p w14:paraId="6C7182E7" w14:textId="3594DDD2" w:rsidR="00F4194E" w:rsidRPr="00497FA1" w:rsidRDefault="00497FA1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</w:rPr>
      </w:pPr>
      <w:r>
        <w:rPr>
          <w:rFonts w:ascii="Garamond" w:hAnsi="Garamond"/>
          <w:iCs/>
          <w:color w:val="000000"/>
          <w:sz w:val="24"/>
          <w:szCs w:val="24"/>
        </w:rPr>
        <w:t>“</w:t>
      </w:r>
      <w:r w:rsidR="00F4194E" w:rsidRPr="00497FA1">
        <w:rPr>
          <w:rFonts w:ascii="Garamond" w:hAnsi="Garamond"/>
          <w:iCs/>
          <w:color w:val="000000"/>
          <w:sz w:val="24"/>
          <w:szCs w:val="24"/>
        </w:rPr>
        <w:t>5.2 Brenda datës 31.12.2025 shoqëria “</w:t>
      </w:r>
      <w:r w:rsidRPr="00497FA1">
        <w:rPr>
          <w:rFonts w:ascii="Garamond" w:hAnsi="Garamond"/>
          <w:iCs/>
          <w:color w:val="000000"/>
          <w:sz w:val="24"/>
          <w:szCs w:val="24"/>
        </w:rPr>
        <w:t>Albgaz</w:t>
      </w:r>
      <w:r w:rsidR="00F4194E" w:rsidRPr="00497FA1">
        <w:rPr>
          <w:rFonts w:ascii="Garamond" w:hAnsi="Garamond"/>
          <w:iCs/>
          <w:color w:val="000000"/>
          <w:sz w:val="24"/>
          <w:szCs w:val="24"/>
        </w:rPr>
        <w:t xml:space="preserve">” sh.a. duhet të depozitojë në ERE realizimin e ndryshimeve në nenin 11 dhe nenin 46, pika 10, të ligjit “Për sektorin e gazit natyror”, </w:t>
      </w:r>
      <w:r>
        <w:rPr>
          <w:rFonts w:ascii="Garamond" w:eastAsiaTheme="minorHAnsi" w:hAnsi="Garamond"/>
          <w:color w:val="000000"/>
          <w:sz w:val="24"/>
          <w:szCs w:val="24"/>
        </w:rPr>
        <w:t>të</w:t>
      </w:r>
      <w:r w:rsidR="00F4194E" w:rsidRPr="00497FA1">
        <w:rPr>
          <w:rFonts w:ascii="Garamond" w:hAnsi="Garamond"/>
          <w:iCs/>
          <w:color w:val="000000"/>
          <w:sz w:val="24"/>
          <w:szCs w:val="24"/>
        </w:rPr>
        <w:t xml:space="preserve"> ndryshuar, dhe transferimin e kompetencave te Ministria e Financave.</w:t>
      </w:r>
      <w:r>
        <w:rPr>
          <w:rFonts w:ascii="Garamond" w:hAnsi="Garamond"/>
          <w:iCs/>
          <w:color w:val="000000"/>
          <w:sz w:val="24"/>
          <w:szCs w:val="24"/>
        </w:rPr>
        <w:t>”.</w:t>
      </w:r>
    </w:p>
    <w:p w14:paraId="59B7B5F4" w14:textId="6D6B5A51" w:rsidR="00F4194E" w:rsidRPr="00F4194E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 w:val="24"/>
          <w:szCs w:val="24"/>
        </w:rPr>
      </w:pPr>
      <w:r w:rsidRPr="00F4194E">
        <w:rPr>
          <w:rFonts w:ascii="Garamond" w:hAnsi="Garamond"/>
          <w:color w:val="000000"/>
          <w:sz w:val="24"/>
          <w:szCs w:val="24"/>
        </w:rPr>
        <w:t>2.</w:t>
      </w:r>
      <w:r w:rsidRPr="00F4194E">
        <w:rPr>
          <w:rFonts w:ascii="Garamond" w:hAnsi="Garamond"/>
          <w:i/>
          <w:iCs/>
          <w:color w:val="000000"/>
          <w:sz w:val="24"/>
          <w:szCs w:val="24"/>
        </w:rPr>
        <w:t xml:space="preserve"> </w:t>
      </w:r>
      <w:r w:rsidRPr="00F4194E">
        <w:rPr>
          <w:rFonts w:ascii="Garamond" w:hAnsi="Garamond"/>
          <w:color w:val="000000"/>
          <w:sz w:val="24"/>
          <w:szCs w:val="24"/>
        </w:rPr>
        <w:t>Ky vendim i shtrin efektet menjëherë.</w:t>
      </w:r>
    </w:p>
    <w:p w14:paraId="6E7361F1" w14:textId="77777777" w:rsidR="00F4194E" w:rsidRPr="00F4194E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  <w:r w:rsidRPr="00F4194E">
        <w:rPr>
          <w:rFonts w:ascii="Garamond" w:hAnsi="Garamond"/>
          <w:color w:val="000000"/>
          <w:sz w:val="24"/>
          <w:szCs w:val="24"/>
        </w:rPr>
        <w:t xml:space="preserve">Ky vendim hyn në fuqi menjëherë. </w:t>
      </w:r>
    </w:p>
    <w:p w14:paraId="5B8139C9" w14:textId="3E7BA855" w:rsidR="00F4194E" w:rsidRPr="00F4194E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4194E">
        <w:rPr>
          <w:rFonts w:ascii="Garamond" w:hAnsi="Garamond"/>
          <w:color w:val="000000"/>
          <w:sz w:val="24"/>
          <w:szCs w:val="24"/>
        </w:rPr>
        <w:t>Çdo palë e përfshirë në këtë procedurë mund</w:t>
      </w:r>
      <w:bookmarkStart w:id="0" w:name="_GoBack"/>
      <w:r w:rsidRPr="00F4194E">
        <w:rPr>
          <w:rFonts w:ascii="Garamond" w:hAnsi="Garamond"/>
          <w:color w:val="000000"/>
          <w:sz w:val="24"/>
          <w:szCs w:val="24"/>
        </w:rPr>
        <w:t xml:space="preserve"> t’</w:t>
      </w:r>
      <w:bookmarkEnd w:id="0"/>
      <w:r w:rsidRPr="00F4194E">
        <w:rPr>
          <w:rFonts w:ascii="Garamond" w:hAnsi="Garamond"/>
          <w:color w:val="000000"/>
          <w:sz w:val="24"/>
          <w:szCs w:val="24"/>
        </w:rPr>
        <w:t xml:space="preserve">i kërkojë ERE-s, brenda 7 ditëve kalendarike nga data e marrjes së vendimit, rishikimin e vendimit të </w:t>
      </w:r>
      <w:r w:rsidR="00497FA1" w:rsidRPr="00F4194E">
        <w:rPr>
          <w:rFonts w:ascii="Garamond" w:hAnsi="Garamond"/>
          <w:color w:val="000000"/>
          <w:sz w:val="24"/>
          <w:szCs w:val="24"/>
        </w:rPr>
        <w:t xml:space="preserve">Bordit </w:t>
      </w:r>
      <w:r w:rsidRPr="00F4194E">
        <w:rPr>
          <w:rFonts w:ascii="Garamond" w:hAnsi="Garamond"/>
          <w:color w:val="000000"/>
          <w:sz w:val="24"/>
          <w:szCs w:val="24"/>
        </w:rPr>
        <w:t xml:space="preserve">në rast se ka siguruar prova të reja që mund ta çojnë </w:t>
      </w:r>
      <w:r w:rsidR="00497FA1" w:rsidRPr="00F4194E">
        <w:rPr>
          <w:rFonts w:ascii="Garamond" w:hAnsi="Garamond"/>
          <w:color w:val="000000"/>
          <w:sz w:val="24"/>
          <w:szCs w:val="24"/>
        </w:rPr>
        <w:t xml:space="preserve">Bordin </w:t>
      </w:r>
      <w:r w:rsidRPr="00F4194E">
        <w:rPr>
          <w:rFonts w:ascii="Garamond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0792A8C4" w14:textId="6150F958" w:rsidR="00F4194E" w:rsidRPr="00F4194E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4194E">
        <w:rPr>
          <w:rFonts w:ascii="Garamond" w:hAnsi="Garamond"/>
          <w:color w:val="000000"/>
          <w:sz w:val="24"/>
          <w:szCs w:val="24"/>
        </w:rPr>
        <w:t>Ky vendim botohet në Fletoren Zyrtare.</w:t>
      </w:r>
    </w:p>
    <w:p w14:paraId="7A7A7E5B" w14:textId="77777777" w:rsidR="00F4194E" w:rsidRPr="00F4194E" w:rsidRDefault="00F4194E" w:rsidP="00F419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20612B64" w14:textId="37A5739C" w:rsidR="00F4194E" w:rsidRPr="00F4194E" w:rsidRDefault="00F4194E" w:rsidP="00F4194E">
      <w:pPr>
        <w:tabs>
          <w:tab w:val="left" w:pos="8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F4194E">
        <w:rPr>
          <w:rFonts w:ascii="Garamond" w:hAnsi="Garamond"/>
          <w:bCs/>
          <w:color w:val="000000"/>
          <w:sz w:val="24"/>
          <w:szCs w:val="24"/>
        </w:rPr>
        <w:t>KRYETAR</w:t>
      </w:r>
    </w:p>
    <w:p w14:paraId="4ACA5A0B" w14:textId="25663613" w:rsidR="00F4194E" w:rsidRPr="00F4194E" w:rsidRDefault="00F4194E" w:rsidP="00F4194E">
      <w:pPr>
        <w:tabs>
          <w:tab w:val="left" w:pos="8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 w:rsidRPr="00F4194E">
        <w:rPr>
          <w:rFonts w:ascii="Garamond" w:hAnsi="Garamond"/>
          <w:b/>
          <w:bCs/>
          <w:color w:val="000000"/>
          <w:sz w:val="24"/>
          <w:szCs w:val="24"/>
        </w:rPr>
        <w:t>Petrit Ahmeti</w:t>
      </w:r>
    </w:p>
    <w:p w14:paraId="081E2A61" w14:textId="650229D5" w:rsidR="001B0626" w:rsidRPr="00F4194E" w:rsidRDefault="001B0626" w:rsidP="00F4194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1B0626" w:rsidRPr="00F4194E" w:rsidSect="00F4194E">
      <w:footerReference w:type="default" r:id="rId18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E4FF6" w14:textId="77777777" w:rsidR="00497FA1" w:rsidRDefault="00497FA1">
      <w:pPr>
        <w:spacing w:after="0" w:line="240" w:lineRule="auto"/>
      </w:pPr>
      <w:r>
        <w:separator/>
      </w:r>
    </w:p>
  </w:endnote>
  <w:endnote w:type="continuationSeparator" w:id="0">
    <w:p w14:paraId="0758F42C" w14:textId="77777777" w:rsidR="00497FA1" w:rsidRDefault="00497FA1">
      <w:pPr>
        <w:spacing w:after="0" w:line="240" w:lineRule="auto"/>
      </w:pPr>
      <w:r>
        <w:continuationSeparator/>
      </w:r>
    </w:p>
  </w:endnote>
  <w:endnote w:type="continuationNotice" w:id="1">
    <w:p w14:paraId="3E866FED" w14:textId="77777777" w:rsidR="00641EB4" w:rsidRDefault="00641E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1C83E" w14:textId="512FD524" w:rsidR="00497FA1" w:rsidRDefault="00497FA1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23313" w14:textId="77777777" w:rsidR="00497FA1" w:rsidRDefault="00497FA1">
      <w:pPr>
        <w:spacing w:after="0" w:line="240" w:lineRule="auto"/>
      </w:pPr>
      <w:r>
        <w:separator/>
      </w:r>
    </w:p>
  </w:footnote>
  <w:footnote w:type="continuationSeparator" w:id="0">
    <w:p w14:paraId="6383771B" w14:textId="77777777" w:rsidR="00497FA1" w:rsidRDefault="00497FA1">
      <w:pPr>
        <w:spacing w:after="0" w:line="240" w:lineRule="auto"/>
      </w:pPr>
      <w:r>
        <w:continuationSeparator/>
      </w:r>
    </w:p>
  </w:footnote>
  <w:footnote w:type="continuationNotice" w:id="1">
    <w:p w14:paraId="43A78797" w14:textId="77777777" w:rsidR="00641EB4" w:rsidRDefault="00641EB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A90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7D0A6B52"/>
    <w:lvl w:ilvl="0" w:tplc="C47C73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0000000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C0C4C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E69A235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039A8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D924D27"/>
    <w:multiLevelType w:val="multilevel"/>
    <w:tmpl w:val="0C1E4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328164D"/>
    <w:multiLevelType w:val="hybridMultilevel"/>
    <w:tmpl w:val="9DFAED9A"/>
    <w:lvl w:ilvl="0" w:tplc="0809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15656BEC"/>
    <w:multiLevelType w:val="hybridMultilevel"/>
    <w:tmpl w:val="3C3C2E8E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21A873D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C422BD6"/>
    <w:multiLevelType w:val="hybridMultilevel"/>
    <w:tmpl w:val="A3C2C920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21179EC"/>
    <w:multiLevelType w:val="hybridMultilevel"/>
    <w:tmpl w:val="346EE346"/>
    <w:lvl w:ilvl="0" w:tplc="909AD7C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29F3E86"/>
    <w:multiLevelType w:val="hybridMultilevel"/>
    <w:tmpl w:val="CC42B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6AA4730"/>
    <w:multiLevelType w:val="hybridMultilevel"/>
    <w:tmpl w:val="7B6E9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B91768A"/>
    <w:multiLevelType w:val="hybridMultilevel"/>
    <w:tmpl w:val="A56CCA56"/>
    <w:lvl w:ilvl="0" w:tplc="2166CD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3C3067"/>
    <w:multiLevelType w:val="hybridMultilevel"/>
    <w:tmpl w:val="5C94EEF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EB38A7"/>
    <w:multiLevelType w:val="hybridMultilevel"/>
    <w:tmpl w:val="00DE918A"/>
    <w:lvl w:ilvl="0" w:tplc="059EDFD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9"/>
  </w:num>
  <w:num w:numId="4">
    <w:abstractNumId w:val="16"/>
  </w:num>
  <w:num w:numId="5">
    <w:abstractNumId w:val="15"/>
  </w:num>
  <w:num w:numId="6">
    <w:abstractNumId w:val="13"/>
  </w:num>
  <w:num w:numId="7">
    <w:abstractNumId w:val="8"/>
  </w:num>
  <w:num w:numId="8">
    <w:abstractNumId w:val="6"/>
  </w:num>
  <w:num w:numId="9">
    <w:abstractNumId w:val="23"/>
  </w:num>
  <w:num w:numId="10">
    <w:abstractNumId w:val="17"/>
  </w:num>
  <w:num w:numId="11">
    <w:abstractNumId w:val="35"/>
  </w:num>
  <w:num w:numId="12">
    <w:abstractNumId w:val="14"/>
  </w:num>
  <w:num w:numId="13">
    <w:abstractNumId w:val="30"/>
  </w:num>
  <w:num w:numId="14">
    <w:abstractNumId w:val="26"/>
  </w:num>
  <w:num w:numId="15">
    <w:abstractNumId w:val="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4"/>
  </w:num>
  <w:num w:numId="19">
    <w:abstractNumId w:val="0"/>
  </w:num>
  <w:num w:numId="20">
    <w:abstractNumId w:val="11"/>
  </w:num>
  <w:num w:numId="21">
    <w:abstractNumId w:val="29"/>
  </w:num>
  <w:num w:numId="22">
    <w:abstractNumId w:val="7"/>
  </w:num>
  <w:num w:numId="23">
    <w:abstractNumId w:val="20"/>
  </w:num>
  <w:num w:numId="24">
    <w:abstractNumId w:val="21"/>
  </w:num>
  <w:num w:numId="25">
    <w:abstractNumId w:val="31"/>
  </w:num>
  <w:num w:numId="26">
    <w:abstractNumId w:val="18"/>
  </w:num>
  <w:num w:numId="27">
    <w:abstractNumId w:val="1"/>
  </w:num>
  <w:num w:numId="28">
    <w:abstractNumId w:val="19"/>
  </w:num>
  <w:num w:numId="29">
    <w:abstractNumId w:val="12"/>
  </w:num>
  <w:num w:numId="30">
    <w:abstractNumId w:val="24"/>
  </w:num>
  <w:num w:numId="31">
    <w:abstractNumId w:val="3"/>
  </w:num>
  <w:num w:numId="32">
    <w:abstractNumId w:val="28"/>
  </w:num>
  <w:num w:numId="33">
    <w:abstractNumId w:val="5"/>
  </w:num>
  <w:num w:numId="34">
    <w:abstractNumId w:val="10"/>
  </w:num>
  <w:num w:numId="35">
    <w:abstractNumId w:val="39"/>
  </w:num>
  <w:num w:numId="36">
    <w:abstractNumId w:val="38"/>
  </w:num>
  <w:num w:numId="37">
    <w:abstractNumId w:val="36"/>
  </w:num>
  <w:num w:numId="38">
    <w:abstractNumId w:val="32"/>
  </w:num>
  <w:num w:numId="39">
    <w:abstractNumId w:val="33"/>
  </w:num>
  <w:num w:numId="40">
    <w:abstractNumId w:val="41"/>
  </w:num>
  <w:num w:numId="41">
    <w:abstractNumId w:val="42"/>
  </w:num>
  <w:num w:numId="42">
    <w:abstractNumId w:val="40"/>
  </w:num>
  <w:num w:numId="43">
    <w:abstractNumId w:val="37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5F"/>
    <w:rsid w:val="000E5519"/>
    <w:rsid w:val="0010326C"/>
    <w:rsid w:val="00124918"/>
    <w:rsid w:val="001B0626"/>
    <w:rsid w:val="001D2C4F"/>
    <w:rsid w:val="001F5271"/>
    <w:rsid w:val="002021FC"/>
    <w:rsid w:val="002C4AB8"/>
    <w:rsid w:val="003150C2"/>
    <w:rsid w:val="00387034"/>
    <w:rsid w:val="003C770B"/>
    <w:rsid w:val="003E7DA6"/>
    <w:rsid w:val="0041744E"/>
    <w:rsid w:val="00497FA1"/>
    <w:rsid w:val="00506034"/>
    <w:rsid w:val="00564163"/>
    <w:rsid w:val="00566788"/>
    <w:rsid w:val="005A4F5E"/>
    <w:rsid w:val="00641EB4"/>
    <w:rsid w:val="00737CB0"/>
    <w:rsid w:val="009E3DF4"/>
    <w:rsid w:val="009F3812"/>
    <w:rsid w:val="00A231E9"/>
    <w:rsid w:val="00AB0B11"/>
    <w:rsid w:val="00BB2FC8"/>
    <w:rsid w:val="00C35F21"/>
    <w:rsid w:val="00C82A19"/>
    <w:rsid w:val="00C97F7A"/>
    <w:rsid w:val="00CE11D4"/>
    <w:rsid w:val="00D52121"/>
    <w:rsid w:val="00E34F5F"/>
    <w:rsid w:val="00E83C4E"/>
    <w:rsid w:val="00F4194E"/>
    <w:rsid w:val="00F465DE"/>
    <w:rsid w:val="00F5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8ED8D8"/>
  <w15:docId w15:val="{0DCA6DAE-6B46-4A3D-8BCA-CB292F30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Default">
    <w:name w:val="Default"/>
    <w:rsid w:val="00C97F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C4A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8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2025-01-09T11:51:53Z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2025-01-08T00:00:00Z</Date_x0020_protokolli>
    <Titulli xmlns="0e656187-b300-4fb0-8bf4-3a50f872073c">Mbi një ndryshim në vendimin e bordit të ERE-s nr. 179, datë 08.11.2017, “Mbi certifikimin e shoqërisë “Operatori i Kombinuar i Gazit Natyror” ALBGAZ sh.a.” , i ndryshuar</Titulli>
    <Modifikuesi xmlns="0e656187-b300-4fb0-8bf4-3a50f872073c">nevila.samarxhi</Modifikuesi>
    <Nr_x002e__x0020_prot_x0020_QBZ xmlns="0e656187-b300-4fb0-8bf4-3a50f872073c">12/8</Nr_x002e__x0020_prot_x0020_QBZ>
    <Data_x0020_e_x0020_Modifikimit xmlns="0e656187-b300-4fb0-8bf4-3a50f872073c">2025-01-09T13:34:43Z</Data_x0020_e_x0020_Modifikimit>
    <Dekretuar xmlns="0e656187-b300-4fb0-8bf4-3a50f872073c">false</Dekretuar>
    <Data xmlns="0e656187-b300-4fb0-8bf4-3a50f872073c">2024-12-10T00:00:00Z</Data>
    <Nr_x002e__x0020_protokolli_x0020_i_x0020_aktit xmlns="0e656187-b300-4fb0-8bf4-3a50f872073c">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7BE9DCDB9740BB8D9B6CF722FC28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7BE9DCDB9740BB8D9B6CF722FC28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BF0DF-7D66-4D4A-9225-DE6F23431B67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8508CB61-10E5-4108-BDB4-315976CAB8C8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5B120C6-03CC-4943-AF16-B2FE568F3510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244BDF0-D6AF-43B0-813D-D146F46DD0A3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EA852352-D03D-4747-8C50-6DFC9668F4C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4E55D10-AF9E-4FD7-9D85-11F8CED6B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647E7F0-606F-44D8-9160-BFE5ABFED0B2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CC50CE3E-7269-48B4-A6B5-9E99D4453394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C9093A76-B952-4499-BB5E-052A98A58FB7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474C8D87-B10E-4550-A739-A96719E10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B898F0C5-9F09-4222-9569-2FBAB5820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4</cp:revision>
  <cp:lastPrinted>2024-12-10T07:32:00Z</cp:lastPrinted>
  <dcterms:created xsi:type="dcterms:W3CDTF">2024-12-26T08:53:00Z</dcterms:created>
  <dcterms:modified xsi:type="dcterms:W3CDTF">2025-01-10T09:10:00Z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f2a5beffc6314833bb1ee8357de495f7</vt:lpwstr>
  </property>
</Properties>
</file>