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E1C317" w14:textId="77777777" w:rsidR="000C6FCF" w:rsidRPr="007C6CA1" w:rsidRDefault="000C6FCF" w:rsidP="000C6FCF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7C6CA1">
        <w:rPr>
          <w:rFonts w:ascii="Garamond" w:hAnsi="Garamond"/>
          <w:i w:val="0"/>
          <w:iCs w:val="0"/>
          <w:sz w:val="24"/>
          <w:szCs w:val="24"/>
        </w:rPr>
        <w:t>VENDIM</w:t>
      </w:r>
    </w:p>
    <w:p w14:paraId="2805F68A" w14:textId="18CA7034" w:rsidR="000C6FCF" w:rsidRPr="007C6CA1" w:rsidRDefault="000C6FCF" w:rsidP="000C6FCF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7C6CA1">
        <w:rPr>
          <w:rFonts w:ascii="Garamond" w:hAnsi="Garamond"/>
          <w:i w:val="0"/>
          <w:iCs w:val="0"/>
          <w:sz w:val="24"/>
          <w:szCs w:val="24"/>
        </w:rPr>
        <w:t>Nr. 273, datë 13.12.2024</w:t>
      </w:r>
    </w:p>
    <w:p w14:paraId="07CFD3EB" w14:textId="77777777" w:rsidR="000C6FCF" w:rsidRPr="007C6CA1" w:rsidRDefault="000C6FCF" w:rsidP="000C6FCF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064AC09A" w14:textId="1D707B38" w:rsidR="000C6FCF" w:rsidRPr="007C6CA1" w:rsidRDefault="000C6FCF" w:rsidP="000C6FCF">
      <w:pPr>
        <w:pStyle w:val="Revision"/>
        <w:ind w:firstLine="284"/>
        <w:jc w:val="center"/>
        <w:rPr>
          <w:rFonts w:ascii="Garamond" w:hAnsi="Garamond"/>
          <w:b/>
          <w:bCs/>
          <w:lang w:val="sq-AL"/>
        </w:rPr>
      </w:pPr>
      <w:r w:rsidRPr="007C6CA1">
        <w:rPr>
          <w:rFonts w:ascii="Garamond" w:hAnsi="Garamond"/>
          <w:b/>
          <w:bCs/>
          <w:lang w:val="sq-AL"/>
        </w:rPr>
        <w:t>MBI MIRATIMIN E ÇMIMIT TË BLERJES SË ENERGJISË ELEKTRIKE QË DO T’U PAGUHET PRODHUESVE EKZISTUES ME PËRPARËSI PËR VITIN 2025</w:t>
      </w:r>
    </w:p>
    <w:p w14:paraId="7CCB7E0D" w14:textId="77777777" w:rsidR="000C6FCF" w:rsidRPr="007C6CA1" w:rsidRDefault="000C6FCF" w:rsidP="000C6FCF">
      <w:pPr>
        <w:ind w:firstLine="284"/>
        <w:jc w:val="both"/>
        <w:rPr>
          <w:rFonts w:ascii="Garamond" w:hAnsi="Garamond"/>
        </w:rPr>
      </w:pPr>
    </w:p>
    <w:p w14:paraId="25AFBC13" w14:textId="00374328" w:rsidR="000C6FCF" w:rsidRPr="007C6CA1" w:rsidRDefault="000C6FCF" w:rsidP="000C6FCF">
      <w:pPr>
        <w:ind w:firstLine="284"/>
        <w:jc w:val="both"/>
        <w:rPr>
          <w:rFonts w:ascii="Garamond" w:hAnsi="Garamond"/>
        </w:rPr>
      </w:pPr>
      <w:r w:rsidRPr="007C6CA1">
        <w:rPr>
          <w:rFonts w:ascii="Garamond" w:hAnsi="Garamond"/>
        </w:rPr>
        <w:t>Në mbështetje të nenit 16</w:t>
      </w:r>
      <w:r w:rsidR="007C6CA1">
        <w:rPr>
          <w:rFonts w:ascii="Garamond" w:hAnsi="Garamond"/>
        </w:rPr>
        <w:t>,</w:t>
      </w:r>
      <w:r w:rsidRPr="007C6CA1">
        <w:rPr>
          <w:rFonts w:ascii="Garamond" w:hAnsi="Garamond"/>
        </w:rPr>
        <w:t xml:space="preserve"> të ligjit nr. 43/2015, “</w:t>
      </w:r>
      <w:r w:rsidRPr="007C6CA1">
        <w:rPr>
          <w:rFonts w:ascii="Garamond" w:hAnsi="Garamond"/>
          <w:iCs/>
        </w:rPr>
        <w:t>Për sektorin e energjisë elektrike</w:t>
      </w:r>
      <w:r w:rsidRPr="007C6CA1">
        <w:rPr>
          <w:rFonts w:ascii="Garamond" w:hAnsi="Garamond"/>
        </w:rPr>
        <w:t xml:space="preserve">”, </w:t>
      </w:r>
      <w:r w:rsidR="007C6CA1" w:rsidRPr="007C6CA1">
        <w:rPr>
          <w:rFonts w:ascii="Garamond" w:hAnsi="Garamond"/>
        </w:rPr>
        <w:t>të</w:t>
      </w:r>
      <w:r w:rsidRPr="007C6CA1">
        <w:rPr>
          <w:rFonts w:ascii="Garamond" w:hAnsi="Garamond"/>
        </w:rPr>
        <w:t xml:space="preserve"> ndryshuar, </w:t>
      </w:r>
      <w:r w:rsidR="007C6CA1" w:rsidRPr="007C6CA1">
        <w:rPr>
          <w:rFonts w:ascii="Garamond" w:hAnsi="Garamond"/>
        </w:rPr>
        <w:t xml:space="preserve">të </w:t>
      </w:r>
      <w:r w:rsidRPr="007C6CA1">
        <w:rPr>
          <w:rFonts w:ascii="Garamond" w:hAnsi="Garamond"/>
        </w:rPr>
        <w:t>neneve 10 dhe 31</w:t>
      </w:r>
      <w:r w:rsidR="007C6CA1">
        <w:rPr>
          <w:rFonts w:ascii="Garamond" w:hAnsi="Garamond"/>
        </w:rPr>
        <w:t>,</w:t>
      </w:r>
      <w:r w:rsidRPr="007C6CA1">
        <w:rPr>
          <w:rFonts w:ascii="Garamond" w:hAnsi="Garamond"/>
        </w:rPr>
        <w:t xml:space="preserve"> të ligjit nr. 24/2023</w:t>
      </w:r>
      <w:r w:rsidR="007C6CA1">
        <w:rPr>
          <w:rFonts w:ascii="Garamond" w:hAnsi="Garamond"/>
        </w:rPr>
        <w:t>,</w:t>
      </w:r>
      <w:r w:rsidRPr="007C6CA1">
        <w:rPr>
          <w:rFonts w:ascii="Garamond" w:hAnsi="Garamond"/>
        </w:rPr>
        <w:t xml:space="preserve"> “</w:t>
      </w:r>
      <w:r w:rsidRPr="007C6CA1">
        <w:rPr>
          <w:rFonts w:ascii="Garamond" w:hAnsi="Garamond"/>
          <w:iCs/>
        </w:rPr>
        <w:t xml:space="preserve">Për nxitjen e përdorimit të energjisë nga burimet e </w:t>
      </w:r>
      <w:proofErr w:type="spellStart"/>
      <w:r w:rsidRPr="007C6CA1">
        <w:rPr>
          <w:rFonts w:ascii="Garamond" w:hAnsi="Garamond"/>
          <w:iCs/>
        </w:rPr>
        <w:t>rinovueshme</w:t>
      </w:r>
      <w:proofErr w:type="spellEnd"/>
      <w:r w:rsidRPr="007C6CA1">
        <w:rPr>
          <w:rFonts w:ascii="Garamond" w:hAnsi="Garamond"/>
        </w:rPr>
        <w:t xml:space="preserve">”, si dhe </w:t>
      </w:r>
      <w:r w:rsidR="007C6CA1" w:rsidRPr="007C6CA1">
        <w:rPr>
          <w:rFonts w:ascii="Garamond" w:hAnsi="Garamond"/>
        </w:rPr>
        <w:t xml:space="preserve">të </w:t>
      </w:r>
      <w:r w:rsidRPr="007C6CA1">
        <w:rPr>
          <w:rFonts w:ascii="Garamond" w:hAnsi="Garamond"/>
        </w:rPr>
        <w:t>nenit 15</w:t>
      </w:r>
      <w:r w:rsidR="007C6CA1">
        <w:rPr>
          <w:rFonts w:ascii="Garamond" w:hAnsi="Garamond"/>
        </w:rPr>
        <w:t>,</w:t>
      </w:r>
      <w:r w:rsidRPr="007C6CA1">
        <w:rPr>
          <w:rFonts w:ascii="Garamond" w:hAnsi="Garamond"/>
        </w:rPr>
        <w:t xml:space="preserve"> të </w:t>
      </w:r>
      <w:r w:rsidR="007C6CA1">
        <w:rPr>
          <w:rFonts w:ascii="Garamond" w:hAnsi="Garamond"/>
        </w:rPr>
        <w:t>“</w:t>
      </w:r>
      <w:r w:rsidRPr="007C6CA1">
        <w:rPr>
          <w:rFonts w:ascii="Garamond" w:hAnsi="Garamond"/>
          <w:iCs/>
        </w:rPr>
        <w:t>Rregullores për organizimin, funksionimin dhe procedurat e ERE-s</w:t>
      </w:r>
      <w:r w:rsidR="007C6CA1">
        <w:rPr>
          <w:rFonts w:ascii="Garamond" w:hAnsi="Garamond"/>
          <w:iCs/>
        </w:rPr>
        <w:t>”</w:t>
      </w:r>
      <w:r w:rsidRPr="007C6CA1">
        <w:rPr>
          <w:rFonts w:ascii="Garamond" w:hAnsi="Garamond"/>
        </w:rPr>
        <w:t xml:space="preserve">, miratuar me vendimin e </w:t>
      </w:r>
      <w:r w:rsidR="007C6CA1" w:rsidRPr="007C6CA1">
        <w:rPr>
          <w:rFonts w:ascii="Garamond" w:hAnsi="Garamond"/>
        </w:rPr>
        <w:t xml:space="preserve">Bordit </w:t>
      </w:r>
      <w:r w:rsidRPr="007C6CA1">
        <w:rPr>
          <w:rFonts w:ascii="Garamond" w:hAnsi="Garamond"/>
        </w:rPr>
        <w:t>të Entit Rregullator të Energjisë (ERE) nr. 96, datë 17.6.2016; Bordi i ERE-s, në mbledhjen e tij të datës 13.12.2024, pasi shqyrtoi relacionin me nr. 2532</w:t>
      </w:r>
      <w:r w:rsidR="007C6CA1">
        <w:rPr>
          <w:rFonts w:ascii="Garamond" w:hAnsi="Garamond"/>
        </w:rPr>
        <w:t xml:space="preserve"> </w:t>
      </w:r>
      <w:proofErr w:type="spellStart"/>
      <w:r w:rsidRPr="007C6CA1">
        <w:rPr>
          <w:rFonts w:ascii="Garamond" w:hAnsi="Garamond"/>
        </w:rPr>
        <w:t>prot</w:t>
      </w:r>
      <w:proofErr w:type="spellEnd"/>
      <w:r w:rsidRPr="007C6CA1">
        <w:rPr>
          <w:rFonts w:ascii="Garamond" w:hAnsi="Garamond"/>
        </w:rPr>
        <w:t>., datë 12.12.2024</w:t>
      </w:r>
      <w:r w:rsidR="007C6CA1">
        <w:rPr>
          <w:rFonts w:ascii="Garamond" w:hAnsi="Garamond"/>
        </w:rPr>
        <w:t>,</w:t>
      </w:r>
      <w:r w:rsidRPr="007C6CA1">
        <w:rPr>
          <w:rFonts w:ascii="Garamond" w:hAnsi="Garamond"/>
        </w:rPr>
        <w:t xml:space="preserve"> të përgatitur nga Drejtoria e Zhvillimit të Politikave dhe Mbikëqyrjes së Burimeve të </w:t>
      </w:r>
      <w:proofErr w:type="spellStart"/>
      <w:r w:rsidRPr="007C6CA1">
        <w:rPr>
          <w:rFonts w:ascii="Garamond" w:hAnsi="Garamond"/>
        </w:rPr>
        <w:t>Rinovueshme</w:t>
      </w:r>
      <w:proofErr w:type="spellEnd"/>
      <w:r w:rsidRPr="007C6CA1">
        <w:rPr>
          <w:rFonts w:ascii="Garamond" w:hAnsi="Garamond"/>
        </w:rPr>
        <w:t xml:space="preserve"> “</w:t>
      </w:r>
      <w:r w:rsidRPr="007C6CA1">
        <w:rPr>
          <w:rFonts w:ascii="Garamond" w:hAnsi="Garamond"/>
          <w:iCs/>
        </w:rPr>
        <w:t>Mbi miratimin e çmimit të blerjes së energjisë elektrike që do t’u paguhet prodhuesve ekzistues me përparësi për vitin 2025</w:t>
      </w:r>
      <w:r w:rsidR="007C6CA1">
        <w:rPr>
          <w:rFonts w:ascii="Garamond" w:hAnsi="Garamond"/>
        </w:rPr>
        <w:t>”</w:t>
      </w:r>
      <w:r w:rsidRPr="007C6CA1">
        <w:rPr>
          <w:rFonts w:ascii="Garamond" w:hAnsi="Garamond"/>
        </w:rPr>
        <w:t>,</w:t>
      </w:r>
    </w:p>
    <w:p w14:paraId="59B6F73C" w14:textId="2B7A8AC6" w:rsidR="000C6FCF" w:rsidRPr="007C6CA1" w:rsidRDefault="007C6CA1" w:rsidP="000C6FCF">
      <w:pPr>
        <w:ind w:firstLine="284"/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>k</w:t>
      </w:r>
      <w:r w:rsidR="000C6FCF" w:rsidRPr="007C6CA1">
        <w:rPr>
          <w:rFonts w:ascii="Garamond" w:hAnsi="Garamond"/>
          <w:bCs/>
        </w:rPr>
        <w:t>onstatoi se:</w:t>
      </w:r>
    </w:p>
    <w:p w14:paraId="5B3792A2" w14:textId="192C2BAF" w:rsidR="000C6FCF" w:rsidRPr="007C6CA1" w:rsidRDefault="000C6FCF" w:rsidP="000C6FCF">
      <w:pPr>
        <w:pStyle w:val="ListParagraph"/>
        <w:ind w:left="0" w:firstLine="284"/>
        <w:jc w:val="both"/>
        <w:rPr>
          <w:rFonts w:ascii="Garamond" w:hAnsi="Garamond"/>
        </w:rPr>
      </w:pPr>
      <w:r w:rsidRPr="007C6CA1">
        <w:rPr>
          <w:rFonts w:ascii="Garamond" w:hAnsi="Garamond"/>
        </w:rPr>
        <w:t>- Në mbështetje të nenit 10</w:t>
      </w:r>
      <w:r w:rsidR="007C6CA1">
        <w:rPr>
          <w:rFonts w:ascii="Garamond" w:hAnsi="Garamond"/>
        </w:rPr>
        <w:t>,</w:t>
      </w:r>
      <w:r w:rsidRPr="007C6CA1">
        <w:rPr>
          <w:rFonts w:ascii="Garamond" w:hAnsi="Garamond"/>
        </w:rPr>
        <w:t xml:space="preserve"> të </w:t>
      </w:r>
      <w:r w:rsidR="007C6CA1">
        <w:rPr>
          <w:rFonts w:ascii="Garamond" w:hAnsi="Garamond"/>
        </w:rPr>
        <w:t>l</w:t>
      </w:r>
      <w:r w:rsidRPr="007C6CA1">
        <w:rPr>
          <w:rFonts w:ascii="Garamond" w:hAnsi="Garamond"/>
        </w:rPr>
        <w:t>igjit nr. 24/2023</w:t>
      </w:r>
      <w:r w:rsidR="007C6CA1">
        <w:rPr>
          <w:rFonts w:ascii="Garamond" w:hAnsi="Garamond"/>
        </w:rPr>
        <w:t>,</w:t>
      </w:r>
      <w:r w:rsidRPr="007C6CA1">
        <w:rPr>
          <w:rFonts w:ascii="Garamond" w:hAnsi="Garamond"/>
        </w:rPr>
        <w:t xml:space="preserve"> “</w:t>
      </w:r>
      <w:r w:rsidR="007C6CA1" w:rsidRPr="007C6CA1">
        <w:rPr>
          <w:rFonts w:ascii="Garamond" w:hAnsi="Garamond"/>
        </w:rPr>
        <w:t>Për</w:t>
      </w:r>
      <w:r w:rsidRPr="007C6CA1">
        <w:rPr>
          <w:rFonts w:ascii="Garamond" w:hAnsi="Garamond"/>
        </w:rPr>
        <w:t xml:space="preserve"> nxitjen e përdorimit </w:t>
      </w:r>
      <w:proofErr w:type="spellStart"/>
      <w:r w:rsidRPr="007C6CA1">
        <w:rPr>
          <w:rFonts w:ascii="Garamond" w:hAnsi="Garamond"/>
        </w:rPr>
        <w:t>tё</w:t>
      </w:r>
      <w:proofErr w:type="spellEnd"/>
      <w:r w:rsidRPr="007C6CA1">
        <w:rPr>
          <w:rFonts w:ascii="Garamond" w:hAnsi="Garamond"/>
        </w:rPr>
        <w:t xml:space="preserve"> energjisë nga burimet e </w:t>
      </w:r>
      <w:proofErr w:type="spellStart"/>
      <w:r w:rsidRPr="007C6CA1">
        <w:rPr>
          <w:rFonts w:ascii="Garamond" w:hAnsi="Garamond"/>
        </w:rPr>
        <w:t>rinovueshme</w:t>
      </w:r>
      <w:proofErr w:type="spellEnd"/>
      <w:r w:rsidRPr="007C6CA1">
        <w:rPr>
          <w:rFonts w:ascii="Garamond" w:hAnsi="Garamond"/>
        </w:rPr>
        <w:t xml:space="preserve">”, ERE është autoriteti përgjegjës për përcaktimin e çmimit të blerjes së energjisë elektrike të prodhuesve ekzistues me përparësi nga burimet hidrike me kapacitet të instaluar deri në 15 </w:t>
      </w:r>
      <w:proofErr w:type="spellStart"/>
      <w:r w:rsidR="007C6CA1">
        <w:rPr>
          <w:rFonts w:ascii="Garamond" w:hAnsi="Garamond"/>
        </w:rPr>
        <w:t>mw</w:t>
      </w:r>
      <w:proofErr w:type="spellEnd"/>
      <w:r w:rsidRPr="007C6CA1">
        <w:rPr>
          <w:rFonts w:ascii="Garamond" w:hAnsi="Garamond"/>
        </w:rPr>
        <w:t>. Në pikën 4 të këtij neni përcaktohet se: “</w:t>
      </w:r>
      <w:r w:rsidRPr="007C6CA1">
        <w:rPr>
          <w:rFonts w:ascii="Garamond" w:hAnsi="Garamond"/>
          <w:iCs/>
        </w:rPr>
        <w:t xml:space="preserve">Për prodhues ekzistues me përparësi, çmimi i blerjes së energjisë elektrike nga burimet hidrike me kapacitet të instaluar deri në 15 </w:t>
      </w:r>
      <w:proofErr w:type="spellStart"/>
      <w:r w:rsidR="007C6CA1">
        <w:rPr>
          <w:rFonts w:ascii="Garamond" w:hAnsi="Garamond"/>
          <w:iCs/>
        </w:rPr>
        <w:t>mw</w:t>
      </w:r>
      <w:proofErr w:type="spellEnd"/>
      <w:r w:rsidRPr="007C6CA1">
        <w:rPr>
          <w:rFonts w:ascii="Garamond" w:hAnsi="Garamond"/>
          <w:iCs/>
        </w:rPr>
        <w:t xml:space="preserve"> caktohet nga ERE</w:t>
      </w:r>
      <w:r w:rsidR="007C6CA1">
        <w:rPr>
          <w:rFonts w:ascii="Garamond" w:hAnsi="Garamond"/>
          <w:iCs/>
        </w:rPr>
        <w:t>,</w:t>
      </w:r>
      <w:r w:rsidRPr="007C6CA1">
        <w:rPr>
          <w:rFonts w:ascii="Garamond" w:hAnsi="Garamond"/>
          <w:iCs/>
        </w:rPr>
        <w:t xml:space="preserve"> </w:t>
      </w:r>
      <w:r w:rsidR="007C6CA1" w:rsidRPr="007C6CA1">
        <w:rPr>
          <w:rFonts w:ascii="Garamond" w:hAnsi="Garamond"/>
          <w:iCs/>
        </w:rPr>
        <w:t>në</w:t>
      </w:r>
      <w:r w:rsidRPr="007C6CA1">
        <w:rPr>
          <w:rFonts w:ascii="Garamond" w:hAnsi="Garamond"/>
          <w:iCs/>
        </w:rPr>
        <w:t xml:space="preserve"> përputhje me metodologjinë e miratuar nga Këshilli i Ministrave, me propozimin e ministrit</w:t>
      </w:r>
      <w:r w:rsidRPr="007C6CA1">
        <w:rPr>
          <w:rFonts w:ascii="Garamond" w:hAnsi="Garamond"/>
        </w:rPr>
        <w:t xml:space="preserve">”. Metodologjia përcakton kriteret e llogaritjes së çmimit, duke u bazuar në çmimin e tregut të organizuar të energjisë elektrike ose deri </w:t>
      </w:r>
      <w:r w:rsidR="007C6CA1" w:rsidRPr="007C6CA1">
        <w:rPr>
          <w:rFonts w:ascii="Garamond" w:hAnsi="Garamond"/>
        </w:rPr>
        <w:t>në</w:t>
      </w:r>
      <w:r w:rsidRPr="007C6CA1">
        <w:rPr>
          <w:rFonts w:ascii="Garamond" w:hAnsi="Garamond"/>
        </w:rPr>
        <w:t xml:space="preserve"> krijimin e tij, në çmime të krahasueshme të tregjeve të organizuara të vendeve fqinje, plus një </w:t>
      </w:r>
      <w:proofErr w:type="spellStart"/>
      <w:r w:rsidRPr="007C6CA1">
        <w:rPr>
          <w:rFonts w:ascii="Garamond" w:hAnsi="Garamond"/>
        </w:rPr>
        <w:t>bonus</w:t>
      </w:r>
      <w:proofErr w:type="spellEnd"/>
      <w:r w:rsidRPr="007C6CA1">
        <w:rPr>
          <w:rFonts w:ascii="Garamond" w:hAnsi="Garamond"/>
        </w:rPr>
        <w:t xml:space="preserve"> </w:t>
      </w:r>
      <w:r w:rsidR="007C6CA1" w:rsidRPr="007C6CA1">
        <w:rPr>
          <w:rFonts w:ascii="Garamond" w:hAnsi="Garamond"/>
        </w:rPr>
        <w:t>të</w:t>
      </w:r>
      <w:r w:rsidRPr="007C6CA1">
        <w:rPr>
          <w:rFonts w:ascii="Garamond" w:hAnsi="Garamond"/>
        </w:rPr>
        <w:t xml:space="preserve"> caktuar </w:t>
      </w:r>
      <w:r w:rsidR="007C6CA1" w:rsidRPr="007C6CA1">
        <w:rPr>
          <w:rFonts w:ascii="Garamond" w:hAnsi="Garamond"/>
        </w:rPr>
        <w:t>për</w:t>
      </w:r>
      <w:r w:rsidRPr="007C6CA1">
        <w:rPr>
          <w:rFonts w:ascii="Garamond" w:hAnsi="Garamond"/>
        </w:rPr>
        <w:t xml:space="preserve"> promovimin e këtyre burimeve, i cili merr në konsideratë një kthim të arsyeshëm të vlerës së investimeve. Në çdo rast, ky çmim nuk do të jetë më i ulët se çmimi i miratuar nga ERE në vitin 2016.</w:t>
      </w:r>
    </w:p>
    <w:p w14:paraId="7E0148E2" w14:textId="46B650A3" w:rsidR="000C6FCF" w:rsidRPr="007C6CA1" w:rsidRDefault="000C6FCF" w:rsidP="000C6FCF">
      <w:pPr>
        <w:pStyle w:val="ListParagraph"/>
        <w:ind w:left="0" w:firstLine="284"/>
        <w:jc w:val="both"/>
        <w:rPr>
          <w:rFonts w:ascii="Garamond" w:hAnsi="Garamond"/>
        </w:rPr>
      </w:pPr>
      <w:r w:rsidRPr="007C6CA1">
        <w:rPr>
          <w:rFonts w:ascii="Garamond" w:hAnsi="Garamond"/>
        </w:rPr>
        <w:t>- Gjithashtu</w:t>
      </w:r>
      <w:r w:rsidR="007C6CA1">
        <w:rPr>
          <w:rFonts w:ascii="Garamond" w:hAnsi="Garamond"/>
        </w:rPr>
        <w:t>,</w:t>
      </w:r>
      <w:r w:rsidRPr="007C6CA1">
        <w:rPr>
          <w:rFonts w:ascii="Garamond" w:hAnsi="Garamond"/>
        </w:rPr>
        <w:t xml:space="preserve"> në pikën 2, të nenit 31, të këtij ligji përcaktohet se aktet nënligjore të dala në bazë dhe në zbatim të ligjit nr. 7/2017, “Për nxitjen e përdorimit të energjisë nga burimet e </w:t>
      </w:r>
      <w:proofErr w:type="spellStart"/>
      <w:r w:rsidRPr="007C6CA1">
        <w:rPr>
          <w:rFonts w:ascii="Garamond" w:hAnsi="Garamond"/>
        </w:rPr>
        <w:t>rinovueshme</w:t>
      </w:r>
      <w:proofErr w:type="spellEnd"/>
      <w:r w:rsidRPr="007C6CA1">
        <w:rPr>
          <w:rFonts w:ascii="Garamond" w:hAnsi="Garamond"/>
        </w:rPr>
        <w:t>”, të ndryshuar, vazhdojnë të mbeten në fuqi dhe të zbatohen deri në momentin e miratimit të akteve nënligjore në zbatim të këtij ligji (</w:t>
      </w:r>
      <w:r w:rsidR="007C6CA1">
        <w:rPr>
          <w:rFonts w:ascii="Garamond" w:hAnsi="Garamond"/>
        </w:rPr>
        <w:t>l</w:t>
      </w:r>
      <w:r w:rsidRPr="007C6CA1">
        <w:rPr>
          <w:rFonts w:ascii="Garamond" w:hAnsi="Garamond"/>
        </w:rPr>
        <w:t xml:space="preserve">igjit </w:t>
      </w:r>
      <w:r w:rsidR="007C6CA1">
        <w:rPr>
          <w:rFonts w:ascii="Garamond" w:hAnsi="Garamond"/>
        </w:rPr>
        <w:t xml:space="preserve">nr. </w:t>
      </w:r>
      <w:r w:rsidRPr="007C6CA1">
        <w:rPr>
          <w:rFonts w:ascii="Garamond" w:hAnsi="Garamond"/>
        </w:rPr>
        <w:t>24/2023).</w:t>
      </w:r>
    </w:p>
    <w:p w14:paraId="125605DB" w14:textId="493A3C23" w:rsidR="000C6FCF" w:rsidRPr="007C6CA1" w:rsidRDefault="000C6FCF" w:rsidP="000C6FCF">
      <w:pPr>
        <w:pStyle w:val="ListParagraph"/>
        <w:ind w:left="0" w:firstLine="284"/>
        <w:jc w:val="both"/>
        <w:rPr>
          <w:rFonts w:ascii="Garamond" w:hAnsi="Garamond"/>
        </w:rPr>
      </w:pPr>
      <w:r w:rsidRPr="007C6CA1">
        <w:rPr>
          <w:rFonts w:ascii="Garamond" w:hAnsi="Garamond"/>
        </w:rPr>
        <w:t xml:space="preserve">- Me vendimin e Këshillit të Ministrave nr. 687, datë 22.11.2017, </w:t>
      </w:r>
      <w:r w:rsidR="007C6CA1" w:rsidRPr="007C6CA1">
        <w:rPr>
          <w:rFonts w:ascii="Garamond" w:hAnsi="Garamond"/>
        </w:rPr>
        <w:t>të</w:t>
      </w:r>
      <w:r w:rsidRPr="007C6CA1">
        <w:rPr>
          <w:rFonts w:ascii="Garamond" w:hAnsi="Garamond"/>
        </w:rPr>
        <w:t xml:space="preserve"> ndryshuar, është miratuar metodologjia e përcaktimit </w:t>
      </w:r>
      <w:r w:rsidR="007C6CA1" w:rsidRPr="007C6CA1">
        <w:rPr>
          <w:rFonts w:ascii="Garamond" w:hAnsi="Garamond"/>
        </w:rPr>
        <w:t>të</w:t>
      </w:r>
      <w:r w:rsidRPr="007C6CA1">
        <w:rPr>
          <w:rFonts w:ascii="Garamond" w:hAnsi="Garamond"/>
        </w:rPr>
        <w:t xml:space="preserve"> “Çmimi</w:t>
      </w:r>
      <w:r w:rsidR="007C6CA1">
        <w:rPr>
          <w:rFonts w:ascii="Garamond" w:hAnsi="Garamond"/>
        </w:rPr>
        <w:t>t</w:t>
      </w:r>
      <w:r w:rsidRPr="007C6CA1">
        <w:rPr>
          <w:rFonts w:ascii="Garamond" w:hAnsi="Garamond"/>
        </w:rPr>
        <w:t xml:space="preserve"> vjetor </w:t>
      </w:r>
      <w:r w:rsidR="007C6CA1" w:rsidRPr="007C6CA1">
        <w:rPr>
          <w:rFonts w:ascii="Garamond" w:hAnsi="Garamond"/>
        </w:rPr>
        <w:t>të</w:t>
      </w:r>
      <w:r w:rsidRPr="007C6CA1">
        <w:rPr>
          <w:rFonts w:ascii="Garamond" w:hAnsi="Garamond"/>
        </w:rPr>
        <w:t xml:space="preserve"> blerjes se energjisë elektrike q</w:t>
      </w:r>
      <w:r w:rsidR="00A6307D">
        <w:rPr>
          <w:rFonts w:ascii="Garamond" w:hAnsi="Garamond"/>
        </w:rPr>
        <w:t>ë</w:t>
      </w:r>
      <w:r w:rsidRPr="007C6CA1">
        <w:rPr>
          <w:rFonts w:ascii="Garamond" w:hAnsi="Garamond"/>
        </w:rPr>
        <w:t xml:space="preserve"> do t’u paguhet prodhuesve ekzistues me përparësi</w:t>
      </w:r>
      <w:r w:rsidR="007C6CA1">
        <w:rPr>
          <w:rFonts w:ascii="Garamond" w:hAnsi="Garamond"/>
        </w:rPr>
        <w:t>”</w:t>
      </w:r>
      <w:r w:rsidRPr="007C6CA1">
        <w:rPr>
          <w:rFonts w:ascii="Garamond" w:hAnsi="Garamond"/>
        </w:rPr>
        <w:t xml:space="preserve"> ku ky çmim përllogaritet sipas formulës si vijon: </w:t>
      </w:r>
    </w:p>
    <w:p w14:paraId="092B70DD" w14:textId="606FE9D3" w:rsidR="000C6FCF" w:rsidRPr="007C6CA1" w:rsidRDefault="007C6CA1" w:rsidP="000C6FCF">
      <w:pPr>
        <w:pStyle w:val="ListParagraph"/>
        <w:ind w:left="0" w:firstLine="284"/>
        <w:jc w:val="both"/>
        <w:rPr>
          <w:rFonts w:ascii="Garamond" w:hAnsi="Garamond"/>
        </w:rPr>
      </w:pPr>
      <w:r w:rsidRPr="007C6CA1">
        <w:rPr>
          <w:rFonts w:ascii="Garamond" w:hAnsi="Garamond"/>
          <w:iCs/>
        </w:rPr>
        <w:t xml:space="preserve">Çmimi </w:t>
      </w:r>
      <w:r w:rsidR="000C6FCF" w:rsidRPr="007C6CA1">
        <w:rPr>
          <w:rFonts w:ascii="Garamond" w:hAnsi="Garamond"/>
          <w:iCs/>
        </w:rPr>
        <w:t>vjetori i blerjes (lekë/</w:t>
      </w:r>
      <w:proofErr w:type="spellStart"/>
      <w:r w:rsidR="000C6FCF" w:rsidRPr="007C6CA1">
        <w:rPr>
          <w:rFonts w:ascii="Garamond" w:hAnsi="Garamond"/>
          <w:iCs/>
        </w:rPr>
        <w:t>k</w:t>
      </w:r>
      <w:r>
        <w:rPr>
          <w:rFonts w:ascii="Garamond" w:hAnsi="Garamond"/>
          <w:iCs/>
        </w:rPr>
        <w:t>w</w:t>
      </w:r>
      <w:r w:rsidR="000C6FCF" w:rsidRPr="007C6CA1">
        <w:rPr>
          <w:rFonts w:ascii="Garamond" w:hAnsi="Garamond"/>
          <w:iCs/>
        </w:rPr>
        <w:t>h</w:t>
      </w:r>
      <w:proofErr w:type="spellEnd"/>
      <w:r w:rsidR="000C6FCF" w:rsidRPr="007C6CA1">
        <w:rPr>
          <w:rFonts w:ascii="Garamond" w:hAnsi="Garamond"/>
          <w:iCs/>
        </w:rPr>
        <w:t xml:space="preserve">) = Çmimi mesatar vjetor i </w:t>
      </w:r>
      <w:r w:rsidRPr="007C6CA1">
        <w:rPr>
          <w:rFonts w:ascii="Garamond" w:hAnsi="Garamond"/>
          <w:iCs/>
        </w:rPr>
        <w:t xml:space="preserve">Tregut </w:t>
      </w:r>
      <w:r w:rsidR="000C6FCF" w:rsidRPr="007C6CA1">
        <w:rPr>
          <w:rFonts w:ascii="Garamond" w:hAnsi="Garamond"/>
          <w:iCs/>
        </w:rPr>
        <w:t xml:space="preserve">të </w:t>
      </w:r>
      <w:r w:rsidRPr="007C6CA1">
        <w:rPr>
          <w:rFonts w:ascii="Garamond" w:hAnsi="Garamond"/>
          <w:iCs/>
        </w:rPr>
        <w:t xml:space="preserve">Ditës </w:t>
      </w:r>
      <w:r w:rsidR="000C6FCF" w:rsidRPr="007C6CA1">
        <w:rPr>
          <w:rFonts w:ascii="Garamond" w:hAnsi="Garamond"/>
          <w:iCs/>
        </w:rPr>
        <w:t xml:space="preserve">në </w:t>
      </w:r>
      <w:r w:rsidRPr="007C6CA1">
        <w:rPr>
          <w:rFonts w:ascii="Garamond" w:hAnsi="Garamond"/>
          <w:iCs/>
        </w:rPr>
        <w:t xml:space="preserve">Avancë </w:t>
      </w:r>
      <w:r w:rsidR="000C6FCF" w:rsidRPr="007C6CA1">
        <w:rPr>
          <w:rFonts w:ascii="Garamond" w:hAnsi="Garamond"/>
          <w:iCs/>
        </w:rPr>
        <w:t>(</w:t>
      </w:r>
      <w:proofErr w:type="spellStart"/>
      <w:r w:rsidR="000C6FCF" w:rsidRPr="007C6CA1">
        <w:rPr>
          <w:rFonts w:ascii="Garamond" w:hAnsi="Garamond"/>
          <w:iCs/>
        </w:rPr>
        <w:t>HUPX</w:t>
      </w:r>
      <w:proofErr w:type="spellEnd"/>
      <w:r w:rsidR="000C6FCF" w:rsidRPr="007C6CA1">
        <w:rPr>
          <w:rFonts w:ascii="Garamond" w:hAnsi="Garamond"/>
          <w:iCs/>
        </w:rPr>
        <w:t>/</w:t>
      </w:r>
      <w:proofErr w:type="spellStart"/>
      <w:r w:rsidR="000C6FCF" w:rsidRPr="007C6CA1">
        <w:rPr>
          <w:rFonts w:ascii="Garamond" w:hAnsi="Garamond"/>
          <w:iCs/>
        </w:rPr>
        <w:t>DAM</w:t>
      </w:r>
      <w:proofErr w:type="spellEnd"/>
      <w:r w:rsidR="000C6FCF" w:rsidRPr="007C6CA1">
        <w:rPr>
          <w:rFonts w:ascii="Garamond" w:hAnsi="Garamond"/>
          <w:iCs/>
        </w:rPr>
        <w:t>) i energjisë elektrike në profilin bandë (</w:t>
      </w:r>
      <w:proofErr w:type="spellStart"/>
      <w:r w:rsidR="000C6FCF" w:rsidRPr="007C6CA1">
        <w:rPr>
          <w:rFonts w:ascii="Garamond" w:hAnsi="Garamond"/>
          <w:i/>
          <w:iCs/>
        </w:rPr>
        <w:t>baseload</w:t>
      </w:r>
      <w:proofErr w:type="spellEnd"/>
      <w:r w:rsidR="000C6FCF" w:rsidRPr="007C6CA1">
        <w:rPr>
          <w:rFonts w:ascii="Garamond" w:hAnsi="Garamond"/>
          <w:iCs/>
        </w:rPr>
        <w:t>) i vitit përkatës të bursës hungareze (</w:t>
      </w:r>
      <w:proofErr w:type="spellStart"/>
      <w:r w:rsidR="000C6FCF" w:rsidRPr="007C6CA1">
        <w:rPr>
          <w:rFonts w:ascii="Garamond" w:hAnsi="Garamond"/>
          <w:iCs/>
        </w:rPr>
        <w:t>HUPX</w:t>
      </w:r>
      <w:proofErr w:type="spellEnd"/>
      <w:r w:rsidR="000C6FCF" w:rsidRPr="007C6CA1">
        <w:rPr>
          <w:rFonts w:ascii="Garamond" w:hAnsi="Garamond"/>
          <w:iCs/>
        </w:rPr>
        <w:t>) të energjisë elektrike në euro cent/</w:t>
      </w:r>
      <w:proofErr w:type="spellStart"/>
      <w:r w:rsidR="000C6FCF" w:rsidRPr="007C6CA1">
        <w:rPr>
          <w:rFonts w:ascii="Garamond" w:hAnsi="Garamond"/>
          <w:iCs/>
        </w:rPr>
        <w:t>k</w:t>
      </w:r>
      <w:r>
        <w:rPr>
          <w:rFonts w:ascii="Garamond" w:hAnsi="Garamond"/>
          <w:iCs/>
        </w:rPr>
        <w:t>w</w:t>
      </w:r>
      <w:r w:rsidR="000C6FCF" w:rsidRPr="007C6CA1">
        <w:rPr>
          <w:rFonts w:ascii="Garamond" w:hAnsi="Garamond"/>
          <w:iCs/>
        </w:rPr>
        <w:t>h</w:t>
      </w:r>
      <w:proofErr w:type="spellEnd"/>
      <w:r w:rsidR="000C6FCF" w:rsidRPr="007C6CA1">
        <w:rPr>
          <w:rFonts w:ascii="Garamond" w:hAnsi="Garamond"/>
          <w:iCs/>
        </w:rPr>
        <w:t xml:space="preserve"> X </w:t>
      </w:r>
      <w:proofErr w:type="spellStart"/>
      <w:r w:rsidR="000C6FCF" w:rsidRPr="007C6CA1">
        <w:rPr>
          <w:rFonts w:ascii="Garamond" w:hAnsi="Garamond"/>
          <w:iCs/>
        </w:rPr>
        <w:t>bonusin</w:t>
      </w:r>
      <w:proofErr w:type="spellEnd"/>
      <w:r w:rsidR="000C6FCF" w:rsidRPr="007C6CA1">
        <w:rPr>
          <w:rFonts w:ascii="Garamond" w:hAnsi="Garamond"/>
          <w:iCs/>
        </w:rPr>
        <w:t xml:space="preserve"> për promovimin e burimeve të </w:t>
      </w:r>
      <w:proofErr w:type="spellStart"/>
      <w:r w:rsidR="000C6FCF" w:rsidRPr="007C6CA1">
        <w:rPr>
          <w:rFonts w:ascii="Garamond" w:hAnsi="Garamond"/>
          <w:iCs/>
        </w:rPr>
        <w:t>rinovueshme</w:t>
      </w:r>
      <w:proofErr w:type="spellEnd"/>
      <w:r w:rsidR="000C6FCF" w:rsidRPr="007C6CA1">
        <w:rPr>
          <w:rFonts w:ascii="Garamond" w:hAnsi="Garamond"/>
          <w:iCs/>
        </w:rPr>
        <w:t xml:space="preserve"> në masën 1.2 X normën</w:t>
      </w:r>
      <w:r>
        <w:rPr>
          <w:rFonts w:ascii="Garamond" w:hAnsi="Garamond"/>
          <w:iCs/>
        </w:rPr>
        <w:t xml:space="preserve"> </w:t>
      </w:r>
      <w:r w:rsidR="000C6FCF" w:rsidRPr="007C6CA1">
        <w:rPr>
          <w:rFonts w:ascii="Garamond" w:hAnsi="Garamond"/>
          <w:iCs/>
        </w:rPr>
        <w:t>mesatare të këmbimit në euro/lekë për vitin e fundit</w:t>
      </w:r>
      <w:r w:rsidR="000C6FCF" w:rsidRPr="007C6CA1">
        <w:rPr>
          <w:rFonts w:ascii="Garamond" w:hAnsi="Garamond"/>
        </w:rPr>
        <w:t>.</w:t>
      </w:r>
    </w:p>
    <w:p w14:paraId="62957AA4" w14:textId="4A704774" w:rsidR="000C6FCF" w:rsidRPr="007C6CA1" w:rsidRDefault="000C6FCF" w:rsidP="000C6FCF">
      <w:pPr>
        <w:pStyle w:val="ListParagraph"/>
        <w:ind w:left="0" w:firstLine="284"/>
        <w:jc w:val="both"/>
        <w:rPr>
          <w:rFonts w:ascii="Garamond" w:hAnsi="Garamond"/>
        </w:rPr>
      </w:pPr>
      <w:r w:rsidRPr="007C6CA1">
        <w:rPr>
          <w:rFonts w:ascii="Garamond" w:hAnsi="Garamond"/>
        </w:rPr>
        <w:t>- Nga të dhënat paraprake nga faqja e internetit të Bursës Hungareze të Energjisë (https://hupx.hu/en/market-data/dam/regular-reports), është marrë çmimi i deritanishëm mesatar për periudhën 11</w:t>
      </w:r>
      <w:r w:rsidR="007C6CA1">
        <w:rPr>
          <w:rFonts w:ascii="Garamond" w:hAnsi="Garamond"/>
        </w:rPr>
        <w:t>-</w:t>
      </w:r>
      <w:r w:rsidRPr="007C6CA1">
        <w:rPr>
          <w:rFonts w:ascii="Garamond" w:hAnsi="Garamond"/>
        </w:rPr>
        <w:t xml:space="preserve">mujore të </w:t>
      </w:r>
      <w:r w:rsidR="007C6CA1" w:rsidRPr="007C6CA1">
        <w:rPr>
          <w:rFonts w:ascii="Garamond" w:hAnsi="Garamond"/>
        </w:rPr>
        <w:t xml:space="preserve">Tregut </w:t>
      </w:r>
      <w:r w:rsidRPr="007C6CA1">
        <w:rPr>
          <w:rFonts w:ascii="Garamond" w:hAnsi="Garamond"/>
        </w:rPr>
        <w:t xml:space="preserve">të </w:t>
      </w:r>
      <w:r w:rsidR="007C6CA1" w:rsidRPr="007C6CA1">
        <w:rPr>
          <w:rFonts w:ascii="Garamond" w:hAnsi="Garamond"/>
        </w:rPr>
        <w:t xml:space="preserve">Ditës </w:t>
      </w:r>
      <w:r w:rsidRPr="007C6CA1">
        <w:rPr>
          <w:rFonts w:ascii="Garamond" w:hAnsi="Garamond"/>
        </w:rPr>
        <w:t xml:space="preserve">në </w:t>
      </w:r>
      <w:r w:rsidR="007C6CA1" w:rsidRPr="007C6CA1">
        <w:rPr>
          <w:rFonts w:ascii="Garamond" w:hAnsi="Garamond"/>
        </w:rPr>
        <w:t xml:space="preserve">Avancë </w:t>
      </w:r>
      <w:r w:rsidRPr="007C6CA1">
        <w:rPr>
          <w:rFonts w:ascii="Garamond" w:hAnsi="Garamond"/>
        </w:rPr>
        <w:t>(</w:t>
      </w:r>
      <w:proofErr w:type="spellStart"/>
      <w:r w:rsidRPr="007C6CA1">
        <w:rPr>
          <w:rFonts w:ascii="Garamond" w:hAnsi="Garamond"/>
        </w:rPr>
        <w:t>HUPX</w:t>
      </w:r>
      <w:proofErr w:type="spellEnd"/>
      <w:r w:rsidRPr="007C6CA1">
        <w:rPr>
          <w:rFonts w:ascii="Garamond" w:hAnsi="Garamond"/>
        </w:rPr>
        <w:t>/</w:t>
      </w:r>
      <w:proofErr w:type="spellStart"/>
      <w:r w:rsidRPr="007C6CA1">
        <w:rPr>
          <w:rFonts w:ascii="Garamond" w:hAnsi="Garamond"/>
        </w:rPr>
        <w:t>DAM</w:t>
      </w:r>
      <w:proofErr w:type="spellEnd"/>
      <w:r w:rsidRPr="007C6CA1">
        <w:rPr>
          <w:rFonts w:ascii="Garamond" w:hAnsi="Garamond"/>
        </w:rPr>
        <w:t>) të energjisë elektrike në profilin bandë (</w:t>
      </w:r>
      <w:proofErr w:type="spellStart"/>
      <w:r w:rsidRPr="007C6CA1">
        <w:rPr>
          <w:rFonts w:ascii="Garamond" w:hAnsi="Garamond"/>
          <w:i/>
        </w:rPr>
        <w:t>baseload</w:t>
      </w:r>
      <w:proofErr w:type="spellEnd"/>
      <w:r w:rsidRPr="007C6CA1">
        <w:rPr>
          <w:rFonts w:ascii="Garamond" w:hAnsi="Garamond"/>
        </w:rPr>
        <w:t xml:space="preserve">) për vitin 2024, i cili rezulton në vlerën 96.76 </w:t>
      </w:r>
      <w:r w:rsidR="007C6CA1" w:rsidRPr="007C6CA1">
        <w:rPr>
          <w:rFonts w:ascii="Garamond" w:hAnsi="Garamond"/>
        </w:rPr>
        <w:t>euro/</w:t>
      </w:r>
      <w:proofErr w:type="spellStart"/>
      <w:r w:rsidR="007C6CA1" w:rsidRPr="007C6CA1">
        <w:rPr>
          <w:rFonts w:ascii="Garamond" w:hAnsi="Garamond"/>
        </w:rPr>
        <w:t>mwh</w:t>
      </w:r>
      <w:proofErr w:type="spellEnd"/>
      <w:r w:rsidRPr="007C6CA1">
        <w:rPr>
          <w:rFonts w:ascii="Garamond" w:hAnsi="Garamond"/>
        </w:rPr>
        <w:t>.</w:t>
      </w:r>
    </w:p>
    <w:p w14:paraId="1B8ED3CD" w14:textId="0D5AB185" w:rsidR="000C6FCF" w:rsidRPr="007C6CA1" w:rsidRDefault="000C6FCF" w:rsidP="000C6FCF">
      <w:pPr>
        <w:pStyle w:val="ListParagraph"/>
        <w:ind w:left="0" w:firstLine="284"/>
        <w:jc w:val="both"/>
        <w:rPr>
          <w:rFonts w:ascii="Garamond" w:hAnsi="Garamond"/>
        </w:rPr>
      </w:pPr>
      <w:r w:rsidRPr="007C6CA1">
        <w:rPr>
          <w:rFonts w:ascii="Garamond" w:hAnsi="Garamond"/>
        </w:rPr>
        <w:t xml:space="preserve">- Sipas metodologjisë, me normë mesatare të shkëmbimit të vitit të fundit, kuptohet kursi mesatar vjetor i këmbimit euro/lekë, i publikuar nga Banka e Shqipërisë për vitin 2024. Nga të dhënat e deritanishme të publikuara nga Banka e Shqipërisë mbi kursin e këmbimit, kursi mesatar i këmbimit për periudhën 11-mujore të vitit 2024 rezulton të jetë 101.13 </w:t>
      </w:r>
      <w:r w:rsidR="007C6CA1">
        <w:rPr>
          <w:rFonts w:ascii="Garamond" w:hAnsi="Garamond"/>
        </w:rPr>
        <w:t>l</w:t>
      </w:r>
      <w:r w:rsidRPr="007C6CA1">
        <w:rPr>
          <w:rFonts w:ascii="Garamond" w:hAnsi="Garamond"/>
        </w:rPr>
        <w:t>ekë/euro</w:t>
      </w:r>
      <w:r w:rsidR="007C6CA1">
        <w:rPr>
          <w:rFonts w:ascii="Garamond" w:hAnsi="Garamond"/>
        </w:rPr>
        <w:t>.</w:t>
      </w:r>
    </w:p>
    <w:p w14:paraId="51601A5E" w14:textId="1582B30E" w:rsidR="000C6FCF" w:rsidRPr="007C6CA1" w:rsidRDefault="000C6FCF" w:rsidP="000C6FCF">
      <w:pPr>
        <w:pStyle w:val="ListParagraph"/>
        <w:ind w:left="0" w:firstLine="284"/>
        <w:jc w:val="both"/>
        <w:rPr>
          <w:rFonts w:ascii="Garamond" w:hAnsi="Garamond"/>
        </w:rPr>
      </w:pPr>
      <w:r w:rsidRPr="007C6CA1">
        <w:rPr>
          <w:rFonts w:ascii="Garamond" w:hAnsi="Garamond"/>
        </w:rPr>
        <w:t xml:space="preserve">- Nga të dhënat paraprake rezulton se çmimi vjetor i blerjes se energjisë elektrike referuar </w:t>
      </w:r>
      <w:r w:rsidR="007C6CA1" w:rsidRPr="007C6CA1">
        <w:rPr>
          <w:rFonts w:ascii="Garamond" w:hAnsi="Garamond"/>
        </w:rPr>
        <w:t xml:space="preserve">Tregut </w:t>
      </w:r>
      <w:r w:rsidRPr="007C6CA1">
        <w:rPr>
          <w:rFonts w:ascii="Garamond" w:hAnsi="Garamond"/>
        </w:rPr>
        <w:t xml:space="preserve">të </w:t>
      </w:r>
      <w:r w:rsidR="007C6CA1" w:rsidRPr="007C6CA1">
        <w:rPr>
          <w:rFonts w:ascii="Garamond" w:hAnsi="Garamond"/>
        </w:rPr>
        <w:t xml:space="preserve">Ditës </w:t>
      </w:r>
      <w:r w:rsidRPr="007C6CA1">
        <w:rPr>
          <w:rFonts w:ascii="Garamond" w:hAnsi="Garamond"/>
        </w:rPr>
        <w:t xml:space="preserve">në </w:t>
      </w:r>
      <w:r w:rsidR="007C6CA1" w:rsidRPr="007C6CA1">
        <w:rPr>
          <w:rFonts w:ascii="Garamond" w:hAnsi="Garamond"/>
        </w:rPr>
        <w:t xml:space="preserve">Avancë </w:t>
      </w:r>
      <w:r w:rsidRPr="007C6CA1">
        <w:rPr>
          <w:rFonts w:ascii="Garamond" w:hAnsi="Garamond"/>
        </w:rPr>
        <w:t xml:space="preserve">të Bursës Hungareze të Energjisë </w:t>
      </w:r>
      <w:proofErr w:type="spellStart"/>
      <w:r w:rsidRPr="007C6CA1">
        <w:rPr>
          <w:rFonts w:ascii="Garamond" w:hAnsi="Garamond"/>
        </w:rPr>
        <w:t>HUPX</w:t>
      </w:r>
      <w:proofErr w:type="spellEnd"/>
      <w:r w:rsidRPr="007C6CA1">
        <w:rPr>
          <w:rFonts w:ascii="Garamond" w:hAnsi="Garamond"/>
        </w:rPr>
        <w:t xml:space="preserve"> do të jetë 11.74 </w:t>
      </w:r>
      <w:r w:rsidR="007C6CA1">
        <w:rPr>
          <w:rFonts w:ascii="Garamond" w:hAnsi="Garamond"/>
        </w:rPr>
        <w:t>l</w:t>
      </w:r>
      <w:r w:rsidRPr="007C6CA1">
        <w:rPr>
          <w:rFonts w:ascii="Garamond" w:hAnsi="Garamond"/>
        </w:rPr>
        <w:t>ekë/</w:t>
      </w:r>
      <w:proofErr w:type="spellStart"/>
      <w:r w:rsidRPr="007C6CA1">
        <w:rPr>
          <w:rFonts w:ascii="Garamond" w:hAnsi="Garamond"/>
        </w:rPr>
        <w:t>k</w:t>
      </w:r>
      <w:r w:rsidR="007C6CA1">
        <w:rPr>
          <w:rFonts w:ascii="Garamond" w:hAnsi="Garamond"/>
        </w:rPr>
        <w:t>w</w:t>
      </w:r>
      <w:r w:rsidRPr="007C6CA1">
        <w:rPr>
          <w:rFonts w:ascii="Garamond" w:hAnsi="Garamond"/>
        </w:rPr>
        <w:t>h</w:t>
      </w:r>
      <w:proofErr w:type="spellEnd"/>
      <w:r w:rsidRPr="007C6CA1">
        <w:rPr>
          <w:rFonts w:ascii="Garamond" w:hAnsi="Garamond"/>
        </w:rPr>
        <w:t xml:space="preserve">. Në zbatim të </w:t>
      </w:r>
      <w:proofErr w:type="spellStart"/>
      <w:r w:rsidRPr="007C6CA1">
        <w:rPr>
          <w:rFonts w:ascii="Garamond" w:hAnsi="Garamond"/>
        </w:rPr>
        <w:lastRenderedPageBreak/>
        <w:t>VKM</w:t>
      </w:r>
      <w:r w:rsidR="007C6CA1">
        <w:rPr>
          <w:rFonts w:ascii="Garamond" w:hAnsi="Garamond"/>
        </w:rPr>
        <w:t>-a</w:t>
      </w:r>
      <w:r w:rsidR="007C6CA1" w:rsidRPr="007C6CA1">
        <w:rPr>
          <w:rFonts w:ascii="Garamond" w:hAnsi="Garamond"/>
        </w:rPr>
        <w:t>ë</w:t>
      </w:r>
      <w:proofErr w:type="spellEnd"/>
      <w:r w:rsidRPr="007C6CA1">
        <w:rPr>
          <w:rFonts w:ascii="Garamond" w:hAnsi="Garamond"/>
        </w:rPr>
        <w:t xml:space="preserve"> nr. 687, datë 22.11.2017</w:t>
      </w:r>
      <w:r w:rsidR="007C6CA1">
        <w:rPr>
          <w:rFonts w:ascii="Garamond" w:hAnsi="Garamond"/>
        </w:rPr>
        <w:t>,</w:t>
      </w:r>
      <w:r w:rsidRPr="007C6CA1">
        <w:rPr>
          <w:rFonts w:ascii="Garamond" w:hAnsi="Garamond"/>
        </w:rPr>
        <w:t xml:space="preserve"> “Për miratimin e metodologjisë për përcaktimin e çmimit vjetor të blerjes së energjisë elektrike, që do</w:t>
      </w:r>
      <w:bookmarkStart w:id="0" w:name="_GoBack"/>
      <w:r w:rsidRPr="007C6CA1">
        <w:rPr>
          <w:rFonts w:ascii="Garamond" w:hAnsi="Garamond"/>
        </w:rPr>
        <w:t xml:space="preserve"> t’</w:t>
      </w:r>
      <w:bookmarkEnd w:id="0"/>
      <w:r w:rsidRPr="007C6CA1">
        <w:rPr>
          <w:rFonts w:ascii="Garamond" w:hAnsi="Garamond"/>
        </w:rPr>
        <w:t xml:space="preserve">u paguhet prodhuesve ekzistues me përparësi”, </w:t>
      </w:r>
      <w:r w:rsidR="007C6CA1" w:rsidRPr="007C6CA1">
        <w:rPr>
          <w:rFonts w:ascii="Garamond" w:hAnsi="Garamond"/>
        </w:rPr>
        <w:t>të</w:t>
      </w:r>
      <w:r w:rsidRPr="007C6CA1">
        <w:rPr>
          <w:rFonts w:ascii="Garamond" w:hAnsi="Garamond"/>
        </w:rPr>
        <w:t xml:space="preserve"> ndryshuar, ky çmim rezulton të jetë mbi nivelin maksimal të çmimit të llogaritur të blerjes së energjisë elektrike të përcaktuar në </w:t>
      </w:r>
      <w:r w:rsidR="007C6CA1" w:rsidRPr="007C6CA1">
        <w:rPr>
          <w:rFonts w:ascii="Garamond" w:hAnsi="Garamond"/>
        </w:rPr>
        <w:t>germën</w:t>
      </w:r>
      <w:r w:rsidRPr="007C6CA1">
        <w:rPr>
          <w:rFonts w:ascii="Garamond" w:hAnsi="Garamond"/>
        </w:rPr>
        <w:t xml:space="preserve"> “d”, prej 10 lekë/</w:t>
      </w:r>
      <w:proofErr w:type="spellStart"/>
      <w:r w:rsidRPr="007C6CA1">
        <w:rPr>
          <w:rFonts w:ascii="Garamond" w:hAnsi="Garamond"/>
        </w:rPr>
        <w:t>k</w:t>
      </w:r>
      <w:r w:rsidR="007C6CA1">
        <w:rPr>
          <w:rFonts w:ascii="Garamond" w:hAnsi="Garamond"/>
        </w:rPr>
        <w:t>w</w:t>
      </w:r>
      <w:r w:rsidRPr="007C6CA1">
        <w:rPr>
          <w:rFonts w:ascii="Garamond" w:hAnsi="Garamond"/>
        </w:rPr>
        <w:t>h</w:t>
      </w:r>
      <w:proofErr w:type="spellEnd"/>
      <w:r w:rsidRPr="007C6CA1">
        <w:rPr>
          <w:rFonts w:ascii="Garamond" w:hAnsi="Garamond"/>
        </w:rPr>
        <w:t>.</w:t>
      </w:r>
    </w:p>
    <w:p w14:paraId="6EE05925" w14:textId="2165AD00" w:rsidR="000C6FCF" w:rsidRPr="007C6CA1" w:rsidRDefault="000C6FCF" w:rsidP="000C6FCF">
      <w:pPr>
        <w:pStyle w:val="ListParagraph"/>
        <w:ind w:left="0" w:firstLine="284"/>
        <w:jc w:val="both"/>
        <w:rPr>
          <w:rFonts w:ascii="Garamond" w:hAnsi="Garamond"/>
        </w:rPr>
      </w:pPr>
      <w:r w:rsidRPr="007C6CA1">
        <w:rPr>
          <w:rFonts w:ascii="Garamond" w:hAnsi="Garamond"/>
        </w:rPr>
        <w:t xml:space="preserve">- Gjithashtu, në zbatim të ligjit nr. 24/2023, i cili parashikon se kriteret e llogaritjes së çmimit, do të bazohen në çmimin e tregut të organizuar të energjisë elektrike ose deri </w:t>
      </w:r>
      <w:r w:rsidR="007C6CA1" w:rsidRPr="007C6CA1">
        <w:rPr>
          <w:rFonts w:ascii="Garamond" w:hAnsi="Garamond"/>
        </w:rPr>
        <w:t>në</w:t>
      </w:r>
      <w:r w:rsidRPr="007C6CA1">
        <w:rPr>
          <w:rFonts w:ascii="Garamond" w:hAnsi="Garamond"/>
        </w:rPr>
        <w:t xml:space="preserve"> krijimin e tij, në çmime të krahasueshme të tregjeve të organizuara të vendeve fqinje, edhe pse në kushtet e mungesës së një metodologjie e cila i referohet llogaritjes së këtij çmimi, duke u bazuar në tregun shqiptar të organizuar të energjisë elektrike, ku çmimi mesatar </w:t>
      </w:r>
      <w:proofErr w:type="spellStart"/>
      <w:r w:rsidRPr="007C6CA1">
        <w:rPr>
          <w:rFonts w:ascii="Garamond" w:hAnsi="Garamond"/>
        </w:rPr>
        <w:t>klerues</w:t>
      </w:r>
      <w:proofErr w:type="spellEnd"/>
      <w:r w:rsidRPr="007C6CA1">
        <w:rPr>
          <w:rFonts w:ascii="Garamond" w:hAnsi="Garamond"/>
        </w:rPr>
        <w:t xml:space="preserve"> i bursës shqiptare të energjisë </w:t>
      </w:r>
      <w:proofErr w:type="spellStart"/>
      <w:r w:rsidRPr="007C6CA1">
        <w:rPr>
          <w:rFonts w:ascii="Garamond" w:hAnsi="Garamond"/>
        </w:rPr>
        <w:t>ALPEX</w:t>
      </w:r>
      <w:proofErr w:type="spellEnd"/>
      <w:r w:rsidRPr="007C6CA1">
        <w:rPr>
          <w:rFonts w:ascii="Garamond" w:hAnsi="Garamond"/>
        </w:rPr>
        <w:t xml:space="preserve">, për periudhën 11-mujore të vitit 2024, rezulton të jetë në vlerën prej 108.3 </w:t>
      </w:r>
      <w:r w:rsidR="007C6CA1" w:rsidRPr="007C6CA1">
        <w:rPr>
          <w:rFonts w:ascii="Garamond" w:hAnsi="Garamond"/>
        </w:rPr>
        <w:t>euro/</w:t>
      </w:r>
      <w:proofErr w:type="spellStart"/>
      <w:r w:rsidR="007C6CA1" w:rsidRPr="007C6CA1">
        <w:rPr>
          <w:rFonts w:ascii="Garamond" w:hAnsi="Garamond"/>
        </w:rPr>
        <w:t>mwh</w:t>
      </w:r>
      <w:proofErr w:type="spellEnd"/>
      <w:r w:rsidRPr="007C6CA1">
        <w:rPr>
          <w:rFonts w:ascii="Garamond" w:hAnsi="Garamond"/>
        </w:rPr>
        <w:t xml:space="preserve">, rezulton se çmimi vjetor i blerjes së energjisë elektrike referuar </w:t>
      </w:r>
      <w:r w:rsidR="007C6CA1" w:rsidRPr="007C6CA1">
        <w:rPr>
          <w:rFonts w:ascii="Garamond" w:hAnsi="Garamond"/>
        </w:rPr>
        <w:t xml:space="preserve">Tregut </w:t>
      </w:r>
      <w:r w:rsidRPr="007C6CA1">
        <w:rPr>
          <w:rFonts w:ascii="Garamond" w:hAnsi="Garamond"/>
        </w:rPr>
        <w:t xml:space="preserve">të </w:t>
      </w:r>
      <w:r w:rsidR="007C6CA1" w:rsidRPr="007C6CA1">
        <w:rPr>
          <w:rFonts w:ascii="Garamond" w:hAnsi="Garamond"/>
        </w:rPr>
        <w:t xml:space="preserve">Ditës </w:t>
      </w:r>
      <w:r w:rsidRPr="007C6CA1">
        <w:rPr>
          <w:rFonts w:ascii="Garamond" w:hAnsi="Garamond"/>
        </w:rPr>
        <w:t xml:space="preserve">në </w:t>
      </w:r>
      <w:r w:rsidR="007C6CA1" w:rsidRPr="007C6CA1">
        <w:rPr>
          <w:rFonts w:ascii="Garamond" w:hAnsi="Garamond"/>
        </w:rPr>
        <w:t xml:space="preserve">Avancë </w:t>
      </w:r>
      <w:r w:rsidRPr="007C6CA1">
        <w:rPr>
          <w:rFonts w:ascii="Garamond" w:hAnsi="Garamond"/>
        </w:rPr>
        <w:t xml:space="preserve">të Bursës Shqiptare të Energjisë </w:t>
      </w:r>
      <w:proofErr w:type="spellStart"/>
      <w:r w:rsidRPr="007C6CA1">
        <w:rPr>
          <w:rFonts w:ascii="Garamond" w:hAnsi="Garamond"/>
        </w:rPr>
        <w:t>ALPEX</w:t>
      </w:r>
      <w:proofErr w:type="spellEnd"/>
      <w:r w:rsidRPr="007C6CA1">
        <w:rPr>
          <w:rFonts w:ascii="Garamond" w:hAnsi="Garamond"/>
        </w:rPr>
        <w:t xml:space="preserve">, do të rezultonte në vlerën 13.14 </w:t>
      </w:r>
      <w:r w:rsidR="007C6CA1" w:rsidRPr="007C6CA1">
        <w:rPr>
          <w:rFonts w:ascii="Garamond" w:hAnsi="Garamond"/>
        </w:rPr>
        <w:t>lekë/</w:t>
      </w:r>
      <w:proofErr w:type="spellStart"/>
      <w:r w:rsidR="007C6CA1" w:rsidRPr="007C6CA1">
        <w:rPr>
          <w:rFonts w:ascii="Garamond" w:hAnsi="Garamond"/>
        </w:rPr>
        <w:t>kwh</w:t>
      </w:r>
      <w:proofErr w:type="spellEnd"/>
      <w:r w:rsidRPr="007C6CA1">
        <w:rPr>
          <w:rFonts w:ascii="Garamond" w:hAnsi="Garamond"/>
        </w:rPr>
        <w:t>, përsëri mbi nivelin maksimal prej 10 lekë/</w:t>
      </w:r>
      <w:proofErr w:type="spellStart"/>
      <w:r w:rsidRPr="007C6CA1">
        <w:rPr>
          <w:rFonts w:ascii="Garamond" w:hAnsi="Garamond"/>
        </w:rPr>
        <w:t>k</w:t>
      </w:r>
      <w:r w:rsidR="007C6CA1">
        <w:rPr>
          <w:rFonts w:ascii="Garamond" w:hAnsi="Garamond"/>
        </w:rPr>
        <w:t>w</w:t>
      </w:r>
      <w:r w:rsidRPr="007C6CA1">
        <w:rPr>
          <w:rFonts w:ascii="Garamond" w:hAnsi="Garamond"/>
        </w:rPr>
        <w:t>h</w:t>
      </w:r>
      <w:proofErr w:type="spellEnd"/>
      <w:r w:rsidRPr="007C6CA1">
        <w:rPr>
          <w:rFonts w:ascii="Garamond" w:hAnsi="Garamond"/>
        </w:rPr>
        <w:t>, të përcaktuar në metodologjinë në fuqi.</w:t>
      </w:r>
    </w:p>
    <w:p w14:paraId="2FC8C7D8" w14:textId="2D9F98B6" w:rsidR="000C6FCF" w:rsidRPr="007C6CA1" w:rsidRDefault="000C6FCF" w:rsidP="000C6FCF">
      <w:pPr>
        <w:pStyle w:val="ListParagraph"/>
        <w:ind w:left="0" w:firstLine="284"/>
        <w:jc w:val="both"/>
        <w:rPr>
          <w:rFonts w:ascii="Garamond" w:hAnsi="Garamond"/>
        </w:rPr>
      </w:pPr>
      <w:r w:rsidRPr="007C6CA1">
        <w:rPr>
          <w:rFonts w:ascii="Garamond" w:hAnsi="Garamond"/>
        </w:rPr>
        <w:t>- Për rrjedhojë, çmimi i blerjes së energjisë elektrike që do t’u paguhet prodhuesve ekzistues me përparësi për vitin 2024 do të jetë ai prej 10 lekë/</w:t>
      </w:r>
      <w:proofErr w:type="spellStart"/>
      <w:r w:rsidRPr="007C6CA1">
        <w:rPr>
          <w:rFonts w:ascii="Garamond" w:hAnsi="Garamond"/>
        </w:rPr>
        <w:t>k</w:t>
      </w:r>
      <w:r w:rsidR="007C6CA1">
        <w:rPr>
          <w:rFonts w:ascii="Garamond" w:hAnsi="Garamond"/>
        </w:rPr>
        <w:t>w</w:t>
      </w:r>
      <w:r w:rsidRPr="007C6CA1">
        <w:rPr>
          <w:rFonts w:ascii="Garamond" w:hAnsi="Garamond"/>
        </w:rPr>
        <w:t>h</w:t>
      </w:r>
      <w:proofErr w:type="spellEnd"/>
      <w:r w:rsidRPr="007C6CA1">
        <w:rPr>
          <w:rFonts w:ascii="Garamond" w:hAnsi="Garamond"/>
        </w:rPr>
        <w:t>.</w:t>
      </w:r>
    </w:p>
    <w:p w14:paraId="44A7766C" w14:textId="02F21D12" w:rsidR="000C6FCF" w:rsidRPr="007C6CA1" w:rsidRDefault="000C6FCF" w:rsidP="000C6FCF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7C6CA1">
        <w:rPr>
          <w:rFonts w:ascii="Garamond" w:hAnsi="Garamond"/>
          <w:lang w:val="sq-AL"/>
        </w:rPr>
        <w:t xml:space="preserve">Për gjithë sa më sipër, </w:t>
      </w:r>
      <w:r w:rsidR="007C6CA1" w:rsidRPr="007C6CA1">
        <w:rPr>
          <w:rFonts w:ascii="Garamond" w:hAnsi="Garamond"/>
          <w:lang w:val="sq-AL"/>
        </w:rPr>
        <w:t xml:space="preserve">Bordi </w:t>
      </w:r>
      <w:r w:rsidRPr="007C6CA1">
        <w:rPr>
          <w:rFonts w:ascii="Garamond" w:hAnsi="Garamond"/>
          <w:lang w:val="sq-AL"/>
        </w:rPr>
        <w:t>i ERE-s</w:t>
      </w:r>
    </w:p>
    <w:p w14:paraId="1F73DEEE" w14:textId="77777777" w:rsidR="000C6FCF" w:rsidRPr="007C6CA1" w:rsidRDefault="000C6FCF" w:rsidP="000C6FCF">
      <w:pPr>
        <w:ind w:firstLine="284"/>
        <w:jc w:val="center"/>
        <w:rPr>
          <w:rFonts w:ascii="Garamond" w:hAnsi="Garamond"/>
          <w:b/>
          <w:bCs/>
        </w:rPr>
      </w:pPr>
    </w:p>
    <w:p w14:paraId="6776D59D" w14:textId="6A5A2615" w:rsidR="000C6FCF" w:rsidRPr="007C6CA1" w:rsidRDefault="000C6FCF" w:rsidP="000C6FCF">
      <w:pPr>
        <w:ind w:firstLine="284"/>
        <w:jc w:val="center"/>
        <w:rPr>
          <w:rFonts w:ascii="Garamond" w:hAnsi="Garamond"/>
          <w:bCs/>
        </w:rPr>
      </w:pPr>
      <w:r w:rsidRPr="007C6CA1">
        <w:rPr>
          <w:rFonts w:ascii="Garamond" w:hAnsi="Garamond"/>
          <w:bCs/>
        </w:rPr>
        <w:t>VENDOSI:</w:t>
      </w:r>
    </w:p>
    <w:p w14:paraId="54EDD3B5" w14:textId="77777777" w:rsidR="000C6FCF" w:rsidRPr="007C6CA1" w:rsidRDefault="000C6FCF" w:rsidP="000C6FCF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</w:p>
    <w:p w14:paraId="42DFA144" w14:textId="688AFDCF" w:rsidR="000C6FCF" w:rsidRPr="007C6CA1" w:rsidRDefault="000C6FCF" w:rsidP="000C6FCF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  <w:r w:rsidRPr="007C6CA1">
        <w:rPr>
          <w:rFonts w:ascii="Garamond" w:hAnsi="Garamond"/>
          <w:color w:val="auto"/>
          <w:lang w:val="sq-AL"/>
        </w:rPr>
        <w:t xml:space="preserve">1. Miratimin e çmimit vjetor të blerjes së energjisë elektrike, që do t’u paguhet prodhuesve ekzistues me përparësi, prej 10 </w:t>
      </w:r>
      <w:r w:rsidR="007C6CA1" w:rsidRPr="007C6CA1">
        <w:rPr>
          <w:rFonts w:ascii="Garamond" w:hAnsi="Garamond"/>
          <w:color w:val="auto"/>
          <w:lang w:val="sq-AL"/>
        </w:rPr>
        <w:t>lekë/</w:t>
      </w:r>
      <w:proofErr w:type="spellStart"/>
      <w:r w:rsidR="007C6CA1" w:rsidRPr="007C6CA1">
        <w:rPr>
          <w:rFonts w:ascii="Garamond" w:hAnsi="Garamond"/>
          <w:color w:val="auto"/>
          <w:lang w:val="sq-AL"/>
        </w:rPr>
        <w:t>kwh</w:t>
      </w:r>
      <w:proofErr w:type="spellEnd"/>
      <w:r w:rsidRPr="007C6CA1">
        <w:rPr>
          <w:rFonts w:ascii="Garamond" w:hAnsi="Garamond"/>
          <w:color w:val="auto"/>
          <w:lang w:val="sq-AL"/>
        </w:rPr>
        <w:t>, për vitin 2025.</w:t>
      </w:r>
    </w:p>
    <w:p w14:paraId="4B3B9BE2" w14:textId="3065EBFF" w:rsidR="000C6FCF" w:rsidRPr="007C6CA1" w:rsidRDefault="000C6FCF" w:rsidP="000C6FCF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  <w:r w:rsidRPr="007C6CA1">
        <w:rPr>
          <w:rFonts w:ascii="Garamond" w:hAnsi="Garamond"/>
          <w:lang w:val="sq-AL"/>
        </w:rPr>
        <w:t xml:space="preserve">2. </w:t>
      </w:r>
      <w:r w:rsidRPr="007C6CA1">
        <w:rPr>
          <w:rFonts w:ascii="Garamond" w:hAnsi="Garamond"/>
          <w:color w:val="auto"/>
          <w:lang w:val="sq-AL"/>
        </w:rPr>
        <w:t xml:space="preserve">Drejtoria e Zhvillimit të Politikave dhe Mbikëqyrjes së Burimeve të </w:t>
      </w:r>
      <w:proofErr w:type="spellStart"/>
      <w:r w:rsidRPr="007C6CA1">
        <w:rPr>
          <w:rFonts w:ascii="Garamond" w:hAnsi="Garamond"/>
          <w:color w:val="auto"/>
          <w:lang w:val="sq-AL"/>
        </w:rPr>
        <w:t>Rinovueshme</w:t>
      </w:r>
      <w:proofErr w:type="spellEnd"/>
      <w:r w:rsidRPr="007C6CA1">
        <w:rPr>
          <w:rFonts w:ascii="Garamond" w:hAnsi="Garamond"/>
          <w:color w:val="auto"/>
          <w:lang w:val="sq-AL"/>
        </w:rPr>
        <w:t xml:space="preserve"> të njoftojë palët e interesit për vendimin e </w:t>
      </w:r>
      <w:r w:rsidR="007C6CA1" w:rsidRPr="007C6CA1">
        <w:rPr>
          <w:rFonts w:ascii="Garamond" w:hAnsi="Garamond"/>
          <w:color w:val="auto"/>
          <w:lang w:val="sq-AL"/>
        </w:rPr>
        <w:t xml:space="preserve">Bordit </w:t>
      </w:r>
      <w:r w:rsidRPr="007C6CA1">
        <w:rPr>
          <w:rFonts w:ascii="Garamond" w:hAnsi="Garamond"/>
          <w:color w:val="auto"/>
          <w:lang w:val="sq-AL"/>
        </w:rPr>
        <w:t>të ERE-s.</w:t>
      </w:r>
    </w:p>
    <w:p w14:paraId="444B1833" w14:textId="77777777" w:rsidR="000C6FCF" w:rsidRPr="007C6CA1" w:rsidRDefault="000C6FCF" w:rsidP="000C6FCF">
      <w:pPr>
        <w:pStyle w:val="NoSpacing"/>
        <w:ind w:firstLine="284"/>
        <w:jc w:val="both"/>
        <w:rPr>
          <w:rFonts w:ascii="Garamond" w:hAnsi="Garamond" w:cs="Calibri"/>
          <w:lang w:val="sq-AL"/>
        </w:rPr>
      </w:pPr>
      <w:r w:rsidRPr="007C6CA1">
        <w:rPr>
          <w:rFonts w:ascii="Garamond" w:hAnsi="Garamond"/>
          <w:lang w:val="sq-AL"/>
        </w:rPr>
        <w:t>Ky vendim hyn në fuqi menjëherë.</w:t>
      </w:r>
    </w:p>
    <w:p w14:paraId="0FEC2F2D" w14:textId="60E84917" w:rsidR="000C6FCF" w:rsidRPr="007C6CA1" w:rsidRDefault="000C6FCF" w:rsidP="000C6FCF">
      <w:pPr>
        <w:ind w:firstLine="284"/>
        <w:jc w:val="both"/>
        <w:rPr>
          <w:rFonts w:ascii="Garamond" w:hAnsi="Garamond"/>
        </w:rPr>
      </w:pPr>
      <w:r w:rsidRPr="007C6CA1">
        <w:rPr>
          <w:rFonts w:ascii="Garamond" w:hAnsi="Garamond" w:cs="Segoe UI"/>
        </w:rPr>
        <w:t>Çdo palë e përfshirë në këtë procedurë mund t’i kërkojë ERE-s,</w:t>
      </w:r>
      <w:r w:rsidRPr="007C6CA1">
        <w:rPr>
          <w:rFonts w:ascii="Garamond" w:hAnsi="Garamond"/>
        </w:rPr>
        <w:t xml:space="preserve"> brenda 7 ditëve kalendarike nga data e marrjes së vendimit, rishikimin e vendimit të </w:t>
      </w:r>
      <w:r w:rsidR="007C6CA1" w:rsidRPr="007C6CA1">
        <w:rPr>
          <w:rFonts w:ascii="Garamond" w:hAnsi="Garamond"/>
        </w:rPr>
        <w:t xml:space="preserve">Bordit </w:t>
      </w:r>
      <w:r w:rsidRPr="007C6CA1">
        <w:rPr>
          <w:rFonts w:ascii="Garamond" w:hAnsi="Garamond"/>
        </w:rPr>
        <w:t xml:space="preserve">në rast se ka siguruar prova të reja që mund ta çojnë </w:t>
      </w:r>
      <w:r w:rsidR="007C6CA1" w:rsidRPr="007C6CA1">
        <w:rPr>
          <w:rFonts w:ascii="Garamond" w:hAnsi="Garamond"/>
        </w:rPr>
        <w:t xml:space="preserve">Bordin </w:t>
      </w:r>
      <w:r w:rsidRPr="007C6CA1">
        <w:rPr>
          <w:rFonts w:ascii="Garamond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2DA923C" w14:textId="77777777" w:rsidR="000C6FCF" w:rsidRPr="007C6CA1" w:rsidRDefault="000C6FCF" w:rsidP="000C6FCF">
      <w:pPr>
        <w:ind w:firstLine="284"/>
        <w:jc w:val="both"/>
        <w:rPr>
          <w:rFonts w:ascii="Garamond" w:hAnsi="Garamond"/>
        </w:rPr>
      </w:pPr>
      <w:r w:rsidRPr="007C6CA1">
        <w:rPr>
          <w:rFonts w:ascii="Garamond" w:hAnsi="Garamond"/>
        </w:rPr>
        <w:t>Ky vendim botohet në Fletoren Zyrtare.</w:t>
      </w:r>
    </w:p>
    <w:p w14:paraId="0A713C25" w14:textId="77777777" w:rsidR="000C6FCF" w:rsidRPr="007C6CA1" w:rsidRDefault="000C6FCF" w:rsidP="000C6FCF">
      <w:pPr>
        <w:tabs>
          <w:tab w:val="left" w:pos="7880"/>
        </w:tabs>
        <w:ind w:firstLine="284"/>
        <w:jc w:val="right"/>
        <w:rPr>
          <w:rFonts w:ascii="Garamond" w:hAnsi="Garamond"/>
          <w:bCs/>
        </w:rPr>
      </w:pPr>
    </w:p>
    <w:p w14:paraId="4628ED2D" w14:textId="74C37BCC" w:rsidR="000C6FCF" w:rsidRPr="007C6CA1" w:rsidRDefault="000C6FCF" w:rsidP="000C6FCF">
      <w:pPr>
        <w:tabs>
          <w:tab w:val="left" w:pos="7880"/>
        </w:tabs>
        <w:ind w:firstLine="284"/>
        <w:jc w:val="right"/>
        <w:rPr>
          <w:rFonts w:ascii="Garamond" w:hAnsi="Garamond"/>
          <w:bCs/>
        </w:rPr>
      </w:pPr>
      <w:r w:rsidRPr="007C6CA1">
        <w:rPr>
          <w:rFonts w:ascii="Garamond" w:hAnsi="Garamond"/>
          <w:bCs/>
        </w:rPr>
        <w:t>KRYETAR</w:t>
      </w:r>
    </w:p>
    <w:p w14:paraId="2B1FA80C" w14:textId="701C7354" w:rsidR="000C6FCF" w:rsidRPr="007C6CA1" w:rsidRDefault="000C6FCF" w:rsidP="000C6FCF">
      <w:pPr>
        <w:tabs>
          <w:tab w:val="left" w:pos="7880"/>
        </w:tabs>
        <w:ind w:firstLine="284"/>
        <w:jc w:val="right"/>
        <w:rPr>
          <w:rFonts w:ascii="Garamond" w:hAnsi="Garamond"/>
          <w:b/>
          <w:bCs/>
        </w:rPr>
      </w:pPr>
      <w:r w:rsidRPr="007C6CA1">
        <w:rPr>
          <w:rFonts w:ascii="Garamond" w:hAnsi="Garamond"/>
          <w:b/>
          <w:bCs/>
        </w:rPr>
        <w:t xml:space="preserve">Petrit </w:t>
      </w:r>
      <w:proofErr w:type="spellStart"/>
      <w:r w:rsidRPr="007C6CA1">
        <w:rPr>
          <w:rFonts w:ascii="Garamond" w:hAnsi="Garamond"/>
          <w:b/>
          <w:bCs/>
        </w:rPr>
        <w:t>Ahmeti</w:t>
      </w:r>
      <w:proofErr w:type="spellEnd"/>
    </w:p>
    <w:p w14:paraId="787E9FE2" w14:textId="77777777" w:rsidR="000C6FCF" w:rsidRPr="007C6CA1" w:rsidRDefault="000C6FCF" w:rsidP="000C6FCF">
      <w:pPr>
        <w:ind w:firstLine="284"/>
        <w:jc w:val="right"/>
        <w:rPr>
          <w:rFonts w:ascii="Garamond" w:hAnsi="Garamond"/>
          <w:i/>
          <w:iCs/>
        </w:rPr>
      </w:pPr>
    </w:p>
    <w:sectPr w:rsidR="000C6FCF" w:rsidRPr="007C6CA1" w:rsidSect="00116499">
      <w:headerReference w:type="default" r:id="rId34"/>
      <w:pgSz w:w="12240" w:h="15840"/>
      <w:pgMar w:top="90" w:right="1440" w:bottom="1710" w:left="1440" w:header="708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AB9196" w14:textId="77777777" w:rsidR="007C6CA1" w:rsidRDefault="007C6CA1">
      <w:r>
        <w:separator/>
      </w:r>
    </w:p>
  </w:endnote>
  <w:endnote w:type="continuationSeparator" w:id="0">
    <w:p w14:paraId="34490CA9" w14:textId="77777777" w:rsidR="007C6CA1" w:rsidRDefault="007C6CA1">
      <w:r>
        <w:continuationSeparator/>
      </w:r>
    </w:p>
  </w:endnote>
  <w:endnote w:type="continuationNotice" w:id="1">
    <w:p w14:paraId="4AA30527" w14:textId="77777777" w:rsidR="00127805" w:rsidRDefault="001278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E2AAB1" w14:textId="77777777" w:rsidR="007C6CA1" w:rsidRDefault="007C6CA1">
      <w:r>
        <w:separator/>
      </w:r>
    </w:p>
  </w:footnote>
  <w:footnote w:type="continuationSeparator" w:id="0">
    <w:p w14:paraId="4F2E3260" w14:textId="77777777" w:rsidR="007C6CA1" w:rsidRDefault="007C6CA1">
      <w:r>
        <w:continuationSeparator/>
      </w:r>
    </w:p>
  </w:footnote>
  <w:footnote w:type="continuationNotice" w:id="1">
    <w:p w14:paraId="254ACDC9" w14:textId="77777777" w:rsidR="00127805" w:rsidRDefault="001278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4277AE" w14:textId="68480197" w:rsidR="007C6CA1" w:rsidRDefault="007C6CA1">
    <w:pPr>
      <w:pStyle w:val="Header"/>
    </w:pPr>
  </w:p>
  <w:p w14:paraId="274B30A7" w14:textId="77777777" w:rsidR="007C6CA1" w:rsidRDefault="007C6C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21"/>
    <w:multiLevelType w:val="multilevel"/>
    <w:tmpl w:val="71AA00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  <w:iCs w:val="0"/>
        <w:sz w:val="24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sz w:val="24"/>
      </w:rPr>
    </w:lvl>
  </w:abstractNum>
  <w:abstractNum w:abstractNumId="1" w15:restartNumberingAfterBreak="0">
    <w:nsid w:val="0000002B"/>
    <w:multiLevelType w:val="hybridMultilevel"/>
    <w:tmpl w:val="34DA14B2"/>
    <w:lvl w:ilvl="0" w:tplc="A1967DA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5725FC"/>
    <w:multiLevelType w:val="multilevel"/>
    <w:tmpl w:val="BB72A1C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B121B2"/>
    <w:multiLevelType w:val="hybridMultilevel"/>
    <w:tmpl w:val="CFF0D7EC"/>
    <w:lvl w:ilvl="0" w:tplc="5E7E61C2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5D01BEB"/>
    <w:multiLevelType w:val="multilevel"/>
    <w:tmpl w:val="6582C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720DD1"/>
    <w:multiLevelType w:val="hybridMultilevel"/>
    <w:tmpl w:val="0F2C77F4"/>
    <w:lvl w:ilvl="0" w:tplc="CD802356">
      <w:start w:val="1"/>
      <w:numFmt w:val="decimal"/>
      <w:lvlText w:val="%1."/>
      <w:lvlJc w:val="left"/>
      <w:pPr>
        <w:ind w:left="36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F5E6FFF"/>
    <w:multiLevelType w:val="hybridMultilevel"/>
    <w:tmpl w:val="E1A2C02A"/>
    <w:lvl w:ilvl="0" w:tplc="0616C444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D1135E"/>
    <w:multiLevelType w:val="multilevel"/>
    <w:tmpl w:val="A3CC6E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8" w15:restartNumberingAfterBreak="0">
    <w:nsid w:val="6C0E2070"/>
    <w:multiLevelType w:val="multilevel"/>
    <w:tmpl w:val="5AC0E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616BE4"/>
    <w:multiLevelType w:val="multilevel"/>
    <w:tmpl w:val="C3C4E8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B114A2"/>
    <w:multiLevelType w:val="multilevel"/>
    <w:tmpl w:val="802A47F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10"/>
  </w:num>
  <w:num w:numId="10">
    <w:abstractNumId w:val="2"/>
  </w:num>
  <w:num w:numId="11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6AE"/>
    <w:rsid w:val="00046FA8"/>
    <w:rsid w:val="000953E7"/>
    <w:rsid w:val="000C6FCF"/>
    <w:rsid w:val="00116499"/>
    <w:rsid w:val="00127805"/>
    <w:rsid w:val="00250B4F"/>
    <w:rsid w:val="003A113B"/>
    <w:rsid w:val="003A201A"/>
    <w:rsid w:val="003C48B7"/>
    <w:rsid w:val="004362B4"/>
    <w:rsid w:val="0047012E"/>
    <w:rsid w:val="004B2368"/>
    <w:rsid w:val="004B36AE"/>
    <w:rsid w:val="004D3615"/>
    <w:rsid w:val="005A5D37"/>
    <w:rsid w:val="006541E7"/>
    <w:rsid w:val="00697C6B"/>
    <w:rsid w:val="006E49A6"/>
    <w:rsid w:val="00737598"/>
    <w:rsid w:val="00747B9F"/>
    <w:rsid w:val="00760EEA"/>
    <w:rsid w:val="007A55DD"/>
    <w:rsid w:val="007C6CA1"/>
    <w:rsid w:val="008D44C9"/>
    <w:rsid w:val="00924300"/>
    <w:rsid w:val="0099085C"/>
    <w:rsid w:val="00A20EBE"/>
    <w:rsid w:val="00A6307D"/>
    <w:rsid w:val="00AC1266"/>
    <w:rsid w:val="00AD30AB"/>
    <w:rsid w:val="00AF03E4"/>
    <w:rsid w:val="00B140AB"/>
    <w:rsid w:val="00B5495C"/>
    <w:rsid w:val="00BD343D"/>
    <w:rsid w:val="00BF0D4B"/>
    <w:rsid w:val="00BF6F97"/>
    <w:rsid w:val="00C05EED"/>
    <w:rsid w:val="00C74AB0"/>
    <w:rsid w:val="00D01DE3"/>
    <w:rsid w:val="00D7633D"/>
    <w:rsid w:val="00E0136F"/>
    <w:rsid w:val="00EA0812"/>
    <w:rsid w:val="00F0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E077A07"/>
  <w15:docId w15:val="{95DEDD06-2906-40F3-BED3-DC3D0CB4E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Indent Paragraph,Numbered Para 1,Dot pt,No Spacing1,List Paragraph Char Char Char,Indicator Text,Bullet Points,MAIN CONTENT,List Paragraph12,F5 List Paragraph,Heading 2_sj,1st level - Bullet List Paragraph,Lettre d'introduction,lp1,b1"/>
    <w:basedOn w:val="Normal"/>
    <w:link w:val="ListParagraphChar"/>
    <w:uiPriority w:val="99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qFormat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DefaultParagraphFont"/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aliases w:val="Indent Paragraph Char,Numbered Para 1 Char,Dot pt Char,No Spacing1 Char,List Paragraph Char Char Char Char,Indicator Text Char,Bullet Points Char,MAIN CONTENT Char,List Paragraph12 Char,F5 List Paragraph Char,Heading 2_sj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noteText">
    <w:name w:val="footnote text"/>
    <w:basedOn w:val="Normal"/>
    <w:link w:val="FootnoteTextChar"/>
    <w:uiPriority w:val="99"/>
    <w:rPr>
      <w:rFonts w:ascii="Calibri" w:eastAsia="Calibri" w:hAnsi="Calibri" w:cs="SimSun"/>
      <w:kern w:val="2"/>
      <w:sz w:val="20"/>
      <w:szCs w:val="20"/>
      <w:lang w:val="en-US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rFonts w:ascii="Calibri" w:eastAsia="Calibri" w:hAnsi="Calibri" w:cs="SimSun"/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unhideWhenUsed/>
    <w:rsid w:val="00BF6F97"/>
    <w:pPr>
      <w:spacing w:before="100" w:beforeAutospacing="1" w:after="100" w:afterAutospacing="1"/>
    </w:pPr>
    <w:rPr>
      <w:lang w:val="en-US"/>
    </w:rPr>
  </w:style>
  <w:style w:type="character" w:styleId="Emphasis">
    <w:name w:val="Emphasis"/>
    <w:basedOn w:val="DefaultParagraphFont"/>
    <w:uiPriority w:val="20"/>
    <w:qFormat/>
    <w:rsid w:val="00747B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customXml" Target="../customXml/item26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34" Type="http://schemas.openxmlformats.org/officeDocument/2006/relationships/header" Target="header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numbering" Target="numbering.xml"/><Relationship Id="rId36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customXml" Target="../customXml/item27.xml"/><Relationship Id="rId30" Type="http://schemas.openxmlformats.org/officeDocument/2006/relationships/settings" Target="settings.xml"/><Relationship Id="rId35" Type="http://schemas.openxmlformats.org/officeDocument/2006/relationships/fontTable" Target="fontTable.xml"/><Relationship Id="rId8" Type="http://schemas.openxmlformats.org/officeDocument/2006/relationships/customXml" Target="../customXml/item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273</Nr_x002e__x0020_akti>
    <Data_x0020_e_x0020_Krijimit xmlns="0e656187-b300-4fb0-8bf4-3a50f872073c">2025-01-09T11:51:52Z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2025-01-08T00:00:00Z</Date_x0020_protokolli>
    <Titulli xmlns="0e656187-b300-4fb0-8bf4-3a50f872073c">Mbi miratimin e çmimit të blerjes së energjisë elektrike që do t’u paguhet prodhuesve ekzistues me përparësi për vitin 2025</Titulli>
    <Modifikuesi xmlns="0e656187-b300-4fb0-8bf4-3a50f872073c">Suada.Daci</Modifikuesi>
    <Nr_x002e__x0020_prot_x0020_QBZ xmlns="0e656187-b300-4fb0-8bf4-3a50f872073c">14/1</Nr_x002e__x0020_prot_x0020_QBZ>
    <Data_x0020_e_x0020_Modifikimit xmlns="0e656187-b300-4fb0-8bf4-3a50f872073c">2025-01-09T13:45:59Z</Data_x0020_e_x0020_Modifikimit>
    <Dekretuar xmlns="0e656187-b300-4fb0-8bf4-3a50f872073c">false</Dekretuar>
    <Data xmlns="0e656187-b300-4fb0-8bf4-3a50f872073c">2024-12-13T00:00:00Z</Data>
    <Nr_x002e__x0020_protokolli_x0020_i_x0020_aktit xmlns="0e656187-b300-4fb0-8bf4-3a50f872073c">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D0A64EC2324E3DA2EC25EA7CC30A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D0A64EC2324E3DA2EC25EA7CC30A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60CAF9EF-5242-4F17-8B83-2CDC3B290FDB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427BC6A3-A0CE-4674-B78C-6290A4180E5C}">
  <ds:schemaRefs>
    <ds:schemaRef ds:uri="http://purl.org/dc/terms/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7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1142BE1E-03AD-4725-BF6B-4285302961E8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6D242165-B6E9-4C37-92A4-6A35CA3E5DA3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A6834959-72BD-47FC-B842-5969CEF3141A}">
  <ds:schemaRefs>
    <ds:schemaRef ds:uri="http://schemas.microsoft.com/sharepoint/v3/contenttype/forms"/>
  </ds:schemaRefs>
</ds:datastoreItem>
</file>

<file path=customXml/itemProps14.xml><?xml version="1.0" encoding="utf-8"?>
<ds:datastoreItem xmlns:ds="http://schemas.openxmlformats.org/officeDocument/2006/customXml" ds:itemID="{FFEC1873-9774-4508-86E4-EA4620B52136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73A9FD2C-E0AE-4619-BA79-98B1E765CCFF}">
  <ds:schemaRefs>
    <ds:schemaRef ds:uri="http://www.wps.cn/android/officeDocument/2013/mofficeCustomData"/>
  </ds:schemaRefs>
</ds:datastoreItem>
</file>

<file path=customXml/itemProps18.xml><?xml version="1.0" encoding="utf-8"?>
<ds:datastoreItem xmlns:ds="http://schemas.openxmlformats.org/officeDocument/2006/customXml" ds:itemID="{41374702-DD41-4450-B15E-1A541557571D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3F76FA06-20B1-404F-B8B9-279AEB6135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0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21.xml><?xml version="1.0" encoding="utf-8"?>
<ds:datastoreItem xmlns:ds="http://schemas.openxmlformats.org/officeDocument/2006/customXml" ds:itemID="{82B8A3B0-0F62-416F-9BCE-2684D604E96A}">
  <ds:schemaRefs>
    <ds:schemaRef ds:uri="http://www.wps.cn/android/officeDocument/2013/mofficeCustomData"/>
  </ds:schemaRefs>
</ds:datastoreItem>
</file>

<file path=customXml/itemProps22.xml><?xml version="1.0" encoding="utf-8"?>
<ds:datastoreItem xmlns:ds="http://schemas.openxmlformats.org/officeDocument/2006/customXml" ds:itemID="{B173D8DA-4EB8-47A2-84DD-953F5E5E5428}">
  <ds:schemaRefs>
    <ds:schemaRef ds:uri="http://www.wps.cn/android/officeDocument/2013/mofficeCustomData"/>
  </ds:schemaRefs>
</ds:datastoreItem>
</file>

<file path=customXml/itemProps23.xml><?xml version="1.0" encoding="utf-8"?>
<ds:datastoreItem xmlns:ds="http://schemas.openxmlformats.org/officeDocument/2006/customXml" ds:itemID="{A0467E79-EC2C-4A91-8DFE-0F4CC786AA39}">
  <ds:schemaRefs>
    <ds:schemaRef ds:uri="http://www.wps.cn/android/officeDocument/2013/mofficeCustomData"/>
  </ds:schemaRefs>
</ds:datastoreItem>
</file>

<file path=customXml/itemProps24.xml><?xml version="1.0" encoding="utf-8"?>
<ds:datastoreItem xmlns:ds="http://schemas.openxmlformats.org/officeDocument/2006/customXml" ds:itemID="{9E43685D-3E88-48CA-9EA0-B5F500D17155}">
  <ds:schemaRefs>
    <ds:schemaRef ds:uri="http://www.wps.cn/android/officeDocument/2013/mofficeCustomData"/>
  </ds:schemaRefs>
</ds:datastoreItem>
</file>

<file path=customXml/itemProps25.xml><?xml version="1.0" encoding="utf-8"?>
<ds:datastoreItem xmlns:ds="http://schemas.openxmlformats.org/officeDocument/2006/customXml" ds:itemID="{BCED2D17-E4AB-48E9-81B0-C42BD865AC8D}">
  <ds:schemaRefs>
    <ds:schemaRef ds:uri="http://schemas.microsoft.com/sharepoint/v3/contenttype/forms"/>
  </ds:schemaRefs>
</ds:datastoreItem>
</file>

<file path=customXml/itemProps26.xml><?xml version="1.0" encoding="utf-8"?>
<ds:datastoreItem xmlns:ds="http://schemas.openxmlformats.org/officeDocument/2006/customXml" ds:itemID="{C480C7BE-DE7E-4285-A068-D14B3C31DA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7.xml><?xml version="1.0" encoding="utf-8"?>
<ds:datastoreItem xmlns:ds="http://schemas.openxmlformats.org/officeDocument/2006/customXml" ds:itemID="{07AEEEFD-DC02-4660-9AFE-31D3FDB17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914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Fjora Cahani</cp:lastModifiedBy>
  <cp:revision>5</cp:revision>
  <cp:lastPrinted>2024-12-05T13:41:00Z</cp:lastPrinted>
  <dcterms:created xsi:type="dcterms:W3CDTF">2024-12-26T10:12:00Z</dcterms:created>
  <dcterms:modified xsi:type="dcterms:W3CDTF">2025-01-10T09:30:00Z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df7c54bd1cbb4264b2e5e4e34c6cac06</vt:lpwstr>
  </property>
</Properties>
</file>