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32184" w14:textId="3EFA5ADA" w:rsidR="00B62998" w:rsidRPr="002F4395" w:rsidRDefault="00B62998" w:rsidP="004909F6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</w:rPr>
      </w:pPr>
      <w:r w:rsidRPr="002F4395">
        <w:rPr>
          <w:rFonts w:ascii="Garamond" w:eastAsia="Calibri" w:hAnsi="Garamond"/>
          <w:b/>
          <w:bCs/>
          <w:color w:val="000000"/>
          <w:sz w:val="24"/>
          <w:szCs w:val="24"/>
        </w:rPr>
        <w:t>VENDIM</w:t>
      </w:r>
    </w:p>
    <w:p w14:paraId="0A29A16B" w14:textId="10268340" w:rsidR="00B62998" w:rsidRPr="002F4395" w:rsidRDefault="00B62998" w:rsidP="00B6299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</w:rPr>
      </w:pPr>
      <w:r w:rsidRPr="002F4395">
        <w:rPr>
          <w:rFonts w:ascii="Garamond" w:eastAsia="Calibri" w:hAnsi="Garamond"/>
          <w:b/>
          <w:bCs/>
          <w:color w:val="000000"/>
          <w:sz w:val="24"/>
          <w:szCs w:val="24"/>
        </w:rPr>
        <w:t xml:space="preserve">Nr. 280, </w:t>
      </w:r>
      <w:r w:rsidR="00043901" w:rsidRPr="002F4395">
        <w:rPr>
          <w:rFonts w:ascii="Garamond" w:eastAsia="Calibri" w:hAnsi="Garamond"/>
          <w:b/>
          <w:bCs/>
          <w:color w:val="000000"/>
          <w:sz w:val="24"/>
          <w:szCs w:val="24"/>
        </w:rPr>
        <w:t>d</w:t>
      </w:r>
      <w:r w:rsidRPr="002F4395">
        <w:rPr>
          <w:rFonts w:ascii="Garamond" w:eastAsia="Calibri" w:hAnsi="Garamond"/>
          <w:b/>
          <w:bCs/>
          <w:color w:val="000000"/>
          <w:sz w:val="24"/>
          <w:szCs w:val="24"/>
        </w:rPr>
        <w:t>atë 16.12.2024</w:t>
      </w:r>
    </w:p>
    <w:p w14:paraId="7A223EE3" w14:textId="77777777" w:rsidR="00B62998" w:rsidRPr="002F4395" w:rsidRDefault="00B62998" w:rsidP="00B6299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pacing w:val="-4"/>
          <w:sz w:val="24"/>
          <w:szCs w:val="24"/>
        </w:rPr>
      </w:pPr>
    </w:p>
    <w:p w14:paraId="1235BF7B" w14:textId="1023DE35" w:rsidR="00B62998" w:rsidRPr="002F4395" w:rsidRDefault="00B62998" w:rsidP="00B6299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pacing w:val="-4"/>
          <w:sz w:val="24"/>
          <w:szCs w:val="24"/>
        </w:rPr>
      </w:pPr>
      <w:r w:rsidRPr="002F4395">
        <w:rPr>
          <w:rFonts w:ascii="Garamond" w:eastAsia="Calibri" w:hAnsi="Garamond"/>
          <w:b/>
          <w:bCs/>
          <w:color w:val="000000"/>
          <w:spacing w:val="-4"/>
          <w:sz w:val="24"/>
          <w:szCs w:val="24"/>
        </w:rPr>
        <w:t>MBI LËNIEN NË FUQI TË VENDIMIT TË BORDIT TË ERE-</w:t>
      </w:r>
      <w:r w:rsidR="004909F6">
        <w:rPr>
          <w:rFonts w:ascii="Garamond" w:eastAsia="Calibri" w:hAnsi="Garamond"/>
          <w:b/>
          <w:bCs/>
          <w:color w:val="000000"/>
          <w:spacing w:val="-4"/>
          <w:sz w:val="24"/>
          <w:szCs w:val="24"/>
        </w:rPr>
        <w:t>s</w:t>
      </w:r>
      <w:r w:rsidRPr="002F4395">
        <w:rPr>
          <w:rFonts w:ascii="Garamond" w:eastAsia="Calibri" w:hAnsi="Garamond"/>
          <w:b/>
          <w:bCs/>
          <w:color w:val="000000"/>
          <w:spacing w:val="-4"/>
          <w:sz w:val="24"/>
          <w:szCs w:val="24"/>
        </w:rPr>
        <w:t xml:space="preserve"> NR. 206, DATË 16.12.2019</w:t>
      </w:r>
      <w:r w:rsidR="004909F6">
        <w:rPr>
          <w:rFonts w:ascii="Garamond" w:eastAsia="Calibri" w:hAnsi="Garamond"/>
          <w:b/>
          <w:bCs/>
          <w:color w:val="000000"/>
          <w:spacing w:val="-4"/>
          <w:sz w:val="24"/>
          <w:szCs w:val="24"/>
        </w:rPr>
        <w:t>,</w:t>
      </w:r>
      <w:r w:rsidRPr="002F4395">
        <w:rPr>
          <w:rFonts w:ascii="Garamond" w:eastAsia="Calibri" w:hAnsi="Garamond"/>
          <w:b/>
          <w:bCs/>
          <w:color w:val="000000"/>
          <w:spacing w:val="-4"/>
          <w:sz w:val="24"/>
          <w:szCs w:val="24"/>
        </w:rPr>
        <w:t xml:space="preserve"> “MBI MIRATIMIN E TARIFËS SË PËRKOHSHME TË TRANSMETIMIT TË GAZIT NATYROR NGA SHOQËRIA </w:t>
      </w:r>
      <w:r w:rsidR="004909F6">
        <w:rPr>
          <w:rFonts w:ascii="Garamond" w:eastAsia="Calibri" w:hAnsi="Garamond"/>
          <w:b/>
          <w:bCs/>
          <w:color w:val="000000"/>
          <w:spacing w:val="-4"/>
          <w:sz w:val="24"/>
          <w:szCs w:val="24"/>
        </w:rPr>
        <w:t>‘</w:t>
      </w:r>
      <w:proofErr w:type="spellStart"/>
      <w:r w:rsidRPr="002F4395">
        <w:rPr>
          <w:rFonts w:ascii="Garamond" w:eastAsia="Calibri" w:hAnsi="Garamond"/>
          <w:b/>
          <w:bCs/>
          <w:color w:val="000000"/>
          <w:spacing w:val="-4"/>
          <w:sz w:val="24"/>
          <w:szCs w:val="24"/>
        </w:rPr>
        <w:t>ALBGAZ</w:t>
      </w:r>
      <w:proofErr w:type="spellEnd"/>
      <w:r w:rsidR="004909F6">
        <w:rPr>
          <w:rFonts w:ascii="Garamond" w:eastAsia="Calibri" w:hAnsi="Garamond"/>
          <w:b/>
          <w:bCs/>
          <w:color w:val="000000"/>
          <w:spacing w:val="-4"/>
          <w:sz w:val="24"/>
          <w:szCs w:val="24"/>
        </w:rPr>
        <w:t>’</w:t>
      </w:r>
      <w:r w:rsidRPr="002F4395">
        <w:rPr>
          <w:rFonts w:ascii="Garamond" w:eastAsia="Calibri" w:hAnsi="Garamond"/>
          <w:b/>
          <w:bCs/>
          <w:color w:val="000000"/>
          <w:spacing w:val="-4"/>
          <w:sz w:val="24"/>
          <w:szCs w:val="24"/>
        </w:rPr>
        <w:t xml:space="preserve"> SHA PËR VITIN 2025</w:t>
      </w:r>
      <w:r w:rsidR="004909F6">
        <w:rPr>
          <w:rFonts w:ascii="Garamond" w:eastAsia="Calibri" w:hAnsi="Garamond"/>
          <w:b/>
          <w:bCs/>
          <w:color w:val="000000"/>
          <w:spacing w:val="-4"/>
          <w:sz w:val="24"/>
          <w:szCs w:val="24"/>
        </w:rPr>
        <w:t>”</w:t>
      </w:r>
    </w:p>
    <w:p w14:paraId="32FF7D5E" w14:textId="77777777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</w:p>
    <w:p w14:paraId="0E795505" w14:textId="0B583F97" w:rsidR="00B62998" w:rsidRPr="004909F6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4909F6">
        <w:rPr>
          <w:rFonts w:ascii="Garamond" w:eastAsia="Calibri" w:hAnsi="Garamond"/>
          <w:color w:val="000000"/>
          <w:sz w:val="24"/>
          <w:szCs w:val="24"/>
        </w:rPr>
        <w:t>Në mbështetje të nenit 16</w:t>
      </w:r>
      <w:r w:rsidR="004909F6" w:rsidRP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 të ligjit nr. 43/2015</w:t>
      </w:r>
      <w:r w:rsidR="004909F6" w:rsidRP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 “</w:t>
      </w:r>
      <w:r w:rsidRPr="004909F6">
        <w:rPr>
          <w:rFonts w:ascii="Garamond" w:eastAsia="Calibri" w:hAnsi="Garamond"/>
          <w:iCs/>
          <w:color w:val="000000"/>
          <w:sz w:val="24"/>
          <w:szCs w:val="24"/>
        </w:rPr>
        <w:t>Për sektorin e energjisë elektrike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”,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>të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 ndryshuar</w:t>
      </w:r>
      <w:r w:rsidR="004909F6">
        <w:rPr>
          <w:rFonts w:ascii="Garamond" w:eastAsia="Calibri" w:hAnsi="Garamond"/>
          <w:color w:val="000000"/>
          <w:sz w:val="24"/>
          <w:szCs w:val="24"/>
        </w:rPr>
        <w:t>;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>të</w:t>
      </w:r>
      <w:r w:rsidR="004909F6" w:rsidRPr="004909F6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Pr="004909F6">
        <w:rPr>
          <w:rFonts w:ascii="Garamond" w:eastAsia="Calibri" w:hAnsi="Garamond"/>
          <w:color w:val="000000"/>
          <w:sz w:val="24"/>
          <w:szCs w:val="24"/>
        </w:rPr>
        <w:t>neneve 13, pika 1, 16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 pika 2, 17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="004909F6" w:rsidRPr="004909F6">
        <w:rPr>
          <w:rFonts w:ascii="Garamond" w:eastAsia="Calibri" w:hAnsi="Garamond"/>
          <w:color w:val="000000"/>
          <w:sz w:val="24"/>
          <w:szCs w:val="24"/>
        </w:rPr>
        <w:t>germa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 “e” dhe 33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 të ligjit nr. 102/2015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 “</w:t>
      </w:r>
      <w:r w:rsidRPr="004909F6">
        <w:rPr>
          <w:rFonts w:ascii="Garamond" w:eastAsia="Calibri" w:hAnsi="Garamond"/>
          <w:iCs/>
          <w:color w:val="000000"/>
          <w:sz w:val="24"/>
          <w:szCs w:val="24"/>
        </w:rPr>
        <w:t>Për sektorin e gazit natyror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”,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>të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 ndryshuar, si dhe</w:t>
      </w:r>
      <w:r w:rsidR="004909F6" w:rsidRPr="004909F6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>të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 neneve 15 dhe 21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 të </w:t>
      </w:r>
      <w:r w:rsidR="004909F6">
        <w:rPr>
          <w:rFonts w:ascii="Garamond" w:eastAsia="Calibri" w:hAnsi="Garamond"/>
          <w:color w:val="000000"/>
          <w:sz w:val="24"/>
          <w:szCs w:val="24"/>
        </w:rPr>
        <w:t>“</w:t>
      </w:r>
      <w:r w:rsidRPr="004909F6">
        <w:rPr>
          <w:rFonts w:ascii="Garamond" w:eastAsia="Calibri" w:hAnsi="Garamond"/>
          <w:iCs/>
          <w:color w:val="000000"/>
          <w:sz w:val="24"/>
          <w:szCs w:val="24"/>
        </w:rPr>
        <w:t>Rregullores për organizimin, funksionimin dhe procedurat e ERE-s</w:t>
      </w:r>
      <w:r w:rsidR="004909F6">
        <w:rPr>
          <w:rFonts w:ascii="Garamond" w:eastAsia="Calibri" w:hAnsi="Garamond"/>
          <w:iCs/>
          <w:color w:val="000000"/>
          <w:sz w:val="24"/>
          <w:szCs w:val="24"/>
        </w:rPr>
        <w:t>”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, miratuar me vendimin e </w:t>
      </w:r>
      <w:r w:rsidR="004909F6" w:rsidRPr="004909F6">
        <w:rPr>
          <w:rFonts w:ascii="Garamond" w:eastAsia="Calibri" w:hAnsi="Garamond"/>
          <w:color w:val="000000"/>
          <w:sz w:val="24"/>
          <w:szCs w:val="24"/>
        </w:rPr>
        <w:t xml:space="preserve">Bordit </w:t>
      </w:r>
      <w:r w:rsidRPr="004909F6">
        <w:rPr>
          <w:rFonts w:ascii="Garamond" w:eastAsia="Calibri" w:hAnsi="Garamond"/>
          <w:color w:val="000000"/>
          <w:sz w:val="24"/>
          <w:szCs w:val="24"/>
        </w:rPr>
        <w:t xml:space="preserve">të Entit Rregullator të Energjisë (ERE) nr. 96, datë 17.6.2016; Bordi i ERE-s, në mbledhjen e tij të datës 16.12.2024, pasi shqyrtoi relacionin me nr. 2542 </w:t>
      </w:r>
      <w:proofErr w:type="spellStart"/>
      <w:r w:rsidRPr="004909F6">
        <w:rPr>
          <w:rFonts w:ascii="Garamond" w:eastAsia="Calibri" w:hAnsi="Garamond"/>
          <w:color w:val="000000"/>
          <w:sz w:val="24"/>
          <w:szCs w:val="24"/>
        </w:rPr>
        <w:t>prot</w:t>
      </w:r>
      <w:proofErr w:type="spellEnd"/>
      <w:r w:rsidRPr="004909F6">
        <w:rPr>
          <w:rFonts w:ascii="Garamond" w:eastAsia="Calibri" w:hAnsi="Garamond"/>
          <w:color w:val="000000"/>
          <w:sz w:val="24"/>
          <w:szCs w:val="24"/>
        </w:rPr>
        <w:t>., datë 13.12.2024, të përgatitur nga Drejtoria e Gazit Natyror “</w:t>
      </w:r>
      <w:r w:rsidRPr="004909F6">
        <w:rPr>
          <w:rFonts w:ascii="Garamond" w:eastAsia="Calibri" w:hAnsi="Garamond"/>
          <w:iCs/>
          <w:color w:val="000000"/>
          <w:sz w:val="24"/>
          <w:szCs w:val="24"/>
        </w:rPr>
        <w:t xml:space="preserve">Mbi lënien në fuqi të vendimit të </w:t>
      </w:r>
      <w:r w:rsidR="004909F6" w:rsidRPr="004909F6">
        <w:rPr>
          <w:rFonts w:ascii="Garamond" w:eastAsia="Calibri" w:hAnsi="Garamond"/>
          <w:iCs/>
          <w:color w:val="000000"/>
          <w:sz w:val="24"/>
          <w:szCs w:val="24"/>
        </w:rPr>
        <w:t xml:space="preserve">Bordit </w:t>
      </w:r>
      <w:r w:rsidRPr="004909F6">
        <w:rPr>
          <w:rFonts w:ascii="Garamond" w:eastAsia="Calibri" w:hAnsi="Garamond"/>
          <w:iCs/>
          <w:color w:val="000000"/>
          <w:sz w:val="24"/>
          <w:szCs w:val="24"/>
        </w:rPr>
        <w:t xml:space="preserve">të ERE-s nr. 206, datë 16.12.2019, </w:t>
      </w:r>
      <w:r w:rsidR="004909F6">
        <w:rPr>
          <w:rFonts w:ascii="Garamond" w:eastAsia="Calibri" w:hAnsi="Garamond"/>
          <w:iCs/>
          <w:color w:val="000000"/>
          <w:sz w:val="24"/>
          <w:szCs w:val="24"/>
        </w:rPr>
        <w:t>‘</w:t>
      </w:r>
      <w:r w:rsidRPr="004909F6">
        <w:rPr>
          <w:rFonts w:ascii="Garamond" w:eastAsia="Calibri" w:hAnsi="Garamond"/>
          <w:iCs/>
          <w:color w:val="000000"/>
          <w:sz w:val="24"/>
          <w:szCs w:val="24"/>
        </w:rPr>
        <w:t xml:space="preserve">Mbi miratimin e tarifës së përkohshme të transmetimit të </w:t>
      </w:r>
      <w:r w:rsidR="004909F6" w:rsidRPr="004909F6">
        <w:rPr>
          <w:rFonts w:ascii="Garamond" w:eastAsia="Calibri" w:hAnsi="Garamond"/>
          <w:iCs/>
          <w:color w:val="000000"/>
          <w:sz w:val="24"/>
          <w:szCs w:val="24"/>
        </w:rPr>
        <w:t xml:space="preserve">gazit natyror </w:t>
      </w:r>
      <w:r w:rsidRPr="004909F6">
        <w:rPr>
          <w:rFonts w:ascii="Garamond" w:eastAsia="Calibri" w:hAnsi="Garamond"/>
          <w:iCs/>
          <w:color w:val="000000"/>
          <w:sz w:val="24"/>
          <w:szCs w:val="24"/>
        </w:rPr>
        <w:t>nga shoqëria “</w:t>
      </w:r>
      <w:proofErr w:type="spellStart"/>
      <w:r w:rsidRPr="004909F6">
        <w:rPr>
          <w:rFonts w:ascii="Garamond" w:eastAsia="Calibri" w:hAnsi="Garamond"/>
          <w:iCs/>
          <w:color w:val="000000"/>
          <w:sz w:val="24"/>
          <w:szCs w:val="24"/>
        </w:rPr>
        <w:t>Albgaz</w:t>
      </w:r>
      <w:proofErr w:type="spellEnd"/>
      <w:r w:rsidRPr="004909F6">
        <w:rPr>
          <w:rFonts w:ascii="Garamond" w:eastAsia="Calibri" w:hAnsi="Garamond"/>
          <w:iCs/>
          <w:color w:val="000000"/>
          <w:sz w:val="24"/>
          <w:szCs w:val="24"/>
        </w:rPr>
        <w:t xml:space="preserve">” </w:t>
      </w:r>
      <w:proofErr w:type="spellStart"/>
      <w:r w:rsidRPr="004909F6">
        <w:rPr>
          <w:rFonts w:ascii="Garamond" w:eastAsia="Calibri" w:hAnsi="Garamond"/>
          <w:iCs/>
          <w:color w:val="000000"/>
          <w:sz w:val="24"/>
          <w:szCs w:val="24"/>
        </w:rPr>
        <w:t>sh.a</w:t>
      </w:r>
      <w:proofErr w:type="spellEnd"/>
      <w:r w:rsidRPr="004909F6">
        <w:rPr>
          <w:rFonts w:ascii="Garamond" w:eastAsia="Calibri" w:hAnsi="Garamond"/>
          <w:iCs/>
          <w:color w:val="000000"/>
          <w:sz w:val="24"/>
          <w:szCs w:val="24"/>
        </w:rPr>
        <w:t>. për vitin 2025</w:t>
      </w:r>
      <w:r w:rsidR="004909F6">
        <w:rPr>
          <w:rFonts w:ascii="Garamond" w:eastAsia="Calibri" w:hAnsi="Garamond"/>
          <w:iCs/>
          <w:color w:val="000000"/>
          <w:sz w:val="24"/>
          <w:szCs w:val="24"/>
        </w:rPr>
        <w:t>’</w:t>
      </w:r>
      <w:r w:rsidR="004909F6">
        <w:rPr>
          <w:rFonts w:ascii="Garamond" w:eastAsia="Calibri" w:hAnsi="Garamond"/>
          <w:color w:val="000000"/>
          <w:sz w:val="24"/>
          <w:szCs w:val="24"/>
        </w:rPr>
        <w:t>”</w:t>
      </w:r>
      <w:r w:rsidRPr="004909F6">
        <w:rPr>
          <w:rFonts w:ascii="Garamond" w:eastAsia="Calibri" w:hAnsi="Garamond"/>
          <w:color w:val="000000"/>
          <w:sz w:val="24"/>
          <w:szCs w:val="24"/>
        </w:rPr>
        <w:t>,</w:t>
      </w:r>
    </w:p>
    <w:p w14:paraId="4AFD4850" w14:textId="47F0E9FF" w:rsidR="00B62998" w:rsidRPr="004909F6" w:rsidRDefault="004909F6" w:rsidP="00B62998">
      <w:pPr>
        <w:autoSpaceDE w:val="0"/>
        <w:autoSpaceDN w:val="0"/>
        <w:adjustRightInd w:val="0"/>
        <w:ind w:firstLine="284"/>
        <w:rPr>
          <w:rFonts w:ascii="Garamond" w:eastAsia="Calibri" w:hAnsi="Garamond"/>
          <w:bCs/>
          <w:color w:val="000000"/>
          <w:sz w:val="24"/>
          <w:szCs w:val="24"/>
        </w:rPr>
      </w:pPr>
      <w:r>
        <w:rPr>
          <w:rFonts w:ascii="Garamond" w:eastAsia="Calibri" w:hAnsi="Garamond"/>
          <w:bCs/>
          <w:color w:val="000000"/>
          <w:sz w:val="24"/>
          <w:szCs w:val="24"/>
        </w:rPr>
        <w:t>k</w:t>
      </w:r>
      <w:r w:rsidR="00B62998" w:rsidRPr="004909F6">
        <w:rPr>
          <w:rFonts w:ascii="Garamond" w:eastAsia="Calibri" w:hAnsi="Garamond"/>
          <w:bCs/>
          <w:color w:val="000000"/>
          <w:sz w:val="24"/>
          <w:szCs w:val="24"/>
        </w:rPr>
        <w:t>onstatoi se:</w:t>
      </w:r>
    </w:p>
    <w:p w14:paraId="3B0729B1" w14:textId="00C42EA1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4909F6">
        <w:rPr>
          <w:rFonts w:ascii="Garamond" w:eastAsia="Calibri" w:hAnsi="Garamond"/>
          <w:color w:val="000000"/>
          <w:sz w:val="24"/>
          <w:szCs w:val="24"/>
        </w:rPr>
        <w:t>- Shoqëria “</w:t>
      </w:r>
      <w:proofErr w:type="spellStart"/>
      <w:r w:rsidRPr="004909F6">
        <w:rPr>
          <w:rFonts w:ascii="Garamond" w:eastAsia="Calibri" w:hAnsi="Garamond"/>
          <w:color w:val="000000"/>
          <w:sz w:val="24"/>
          <w:szCs w:val="24"/>
        </w:rPr>
        <w:t>Albgaz</w:t>
      </w:r>
      <w:proofErr w:type="spellEnd"/>
      <w:r w:rsidRPr="004909F6">
        <w:rPr>
          <w:rFonts w:ascii="Garamond" w:eastAsia="Calibri" w:hAnsi="Garamond"/>
          <w:color w:val="000000"/>
          <w:sz w:val="24"/>
          <w:szCs w:val="24"/>
        </w:rPr>
        <w:t xml:space="preserve">” </w:t>
      </w:r>
      <w:proofErr w:type="spellStart"/>
      <w:r w:rsidRPr="004909F6">
        <w:rPr>
          <w:rFonts w:ascii="Garamond" w:eastAsia="Calibri" w:hAnsi="Garamond"/>
          <w:color w:val="000000"/>
          <w:sz w:val="24"/>
          <w:szCs w:val="24"/>
        </w:rPr>
        <w:t>sh.a</w:t>
      </w:r>
      <w:proofErr w:type="spellEnd"/>
      <w:r w:rsidRPr="004909F6">
        <w:rPr>
          <w:rFonts w:ascii="Garamond" w:eastAsia="Calibri" w:hAnsi="Garamond"/>
          <w:color w:val="000000"/>
          <w:sz w:val="24"/>
          <w:szCs w:val="24"/>
        </w:rPr>
        <w:t>., me shkresën nr. 118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prot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 xml:space="preserve">., datë 11.11.2024 (protokolluar me tonën nr. 223/6 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prot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>., datë 12.11.202), ka informuar se rrethanat në të cilat ajo zhvillon aktivitetin e saj të përditshëm si Operator i Sistemit të Transmetimit (OST) të gazit natyror nuk kanë pësuar ndryshime të rëndësishme që mund të ndikojnë drejtpërdrejt në element</w:t>
      </w:r>
      <w:r w:rsidR="004909F6">
        <w:rPr>
          <w:rFonts w:ascii="Garamond" w:eastAsia="Calibri" w:hAnsi="Garamond"/>
          <w:color w:val="000000"/>
          <w:sz w:val="24"/>
          <w:szCs w:val="24"/>
        </w:rPr>
        <w:t>e</w:t>
      </w:r>
      <w:r w:rsidRPr="002F4395">
        <w:rPr>
          <w:rFonts w:ascii="Garamond" w:eastAsia="Calibri" w:hAnsi="Garamond"/>
          <w:color w:val="000000"/>
          <w:sz w:val="24"/>
          <w:szCs w:val="24"/>
        </w:rPr>
        <w:t>t përcaktues</w:t>
      </w:r>
      <w:r w:rsidR="004909F6">
        <w:rPr>
          <w:rFonts w:ascii="Garamond" w:eastAsia="Calibri" w:hAnsi="Garamond"/>
          <w:color w:val="000000"/>
          <w:sz w:val="24"/>
          <w:szCs w:val="24"/>
        </w:rPr>
        <w:t>e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të metodologjisë së tarifës. Për këtë arsye, shoqëria ka kërkuar që për vitin 2025 të mbetet në fuqi tarifa aktuale e transmetimit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e miratuar nga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 xml:space="preserve">Bordi </w:t>
      </w:r>
      <w:r w:rsidRPr="002F4395">
        <w:rPr>
          <w:rFonts w:ascii="Garamond" w:eastAsia="Calibri" w:hAnsi="Garamond"/>
          <w:color w:val="000000"/>
          <w:sz w:val="24"/>
          <w:szCs w:val="24"/>
        </w:rPr>
        <w:t>i ERE-s me vendimin nr. 367, datë 15.12.2023.</w:t>
      </w:r>
    </w:p>
    <w:p w14:paraId="1CD74957" w14:textId="00C6BABD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F4395">
        <w:rPr>
          <w:rFonts w:ascii="Garamond" w:eastAsia="Calibri" w:hAnsi="Garamond"/>
          <w:color w:val="000000"/>
          <w:sz w:val="24"/>
          <w:szCs w:val="24"/>
        </w:rPr>
        <w:t>- Bordi i ERE-s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me vendimin nr. 367, datë 15.12.2023, vendosi: shtyrjen e fuqisë juridike të vendimit nr. 206, datë 16.12.2019, të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 xml:space="preserve">Bordit </w:t>
      </w:r>
      <w:r w:rsidRPr="002F4395">
        <w:rPr>
          <w:rFonts w:ascii="Garamond" w:eastAsia="Calibri" w:hAnsi="Garamond"/>
          <w:color w:val="000000"/>
          <w:sz w:val="24"/>
          <w:szCs w:val="24"/>
        </w:rPr>
        <w:t>të ERE-s për vitin 2024, deri në miratimin e një tarife të mbështetur në aplikimin e shoqërisë “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Albgaz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 xml:space="preserve">” 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sh.a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>. sipas parashikimeve të legjislacionit në fuqi.</w:t>
      </w:r>
    </w:p>
    <w:p w14:paraId="0A254083" w14:textId="783D9FE2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- Neni 17,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>germa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“e”, e ligjit nr. 102/2015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“Për sektorin e gazit natyror”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="004909F6">
        <w:rPr>
          <w:rFonts w:ascii="Garamond" w:eastAsia="Calibri" w:hAnsi="Garamond"/>
          <w:color w:val="000000"/>
          <w:sz w:val="24"/>
          <w:szCs w:val="24"/>
        </w:rPr>
        <w:t>e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ndryshuar, parashikon se: ERE, mund të miratojë tarifa të përkohshme transmetimi ose shpërndarjeje, në rast kur operatorët e transmetimit ose shpërndarjes krijojnë vonesa në ndryshimin e tarifave. Në këtë rast, kur tarifat e miratuara rezultojnë të ndryshme nga ato të përkohshme, ERE vendos masat e përshtatshme 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kompensuese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>.</w:t>
      </w:r>
    </w:p>
    <w:p w14:paraId="52289404" w14:textId="2083D095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- Duke pasur parasysh se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 xml:space="preserve">Bordi </w:t>
      </w:r>
      <w:r w:rsidRPr="002F4395">
        <w:rPr>
          <w:rFonts w:ascii="Garamond" w:eastAsia="Calibri" w:hAnsi="Garamond"/>
          <w:color w:val="000000"/>
          <w:sz w:val="24"/>
          <w:szCs w:val="24"/>
        </w:rPr>
        <w:t>i ERE-s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me vendimin nr. 293, datë 23.10.2023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vendosi të fillojë procedurën për shqyrtimin e kërkesës për miratimin e planit dhjetëvjeçar të investimeve nga shoqëria “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Albagaz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 xml:space="preserve">” 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sh.a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>., i cili përfshin</w:t>
      </w:r>
      <w:r w:rsidRPr="002F4395">
        <w:rPr>
          <w:rFonts w:ascii="Garamond" w:eastAsia="Calibri" w:hAnsi="Garamond"/>
          <w:color w:val="000000"/>
        </w:rPr>
        <w:t xml:space="preserve"> </w:t>
      </w:r>
      <w:r w:rsidRPr="002F4395">
        <w:rPr>
          <w:rFonts w:ascii="Garamond" w:eastAsia="Calibri" w:hAnsi="Garamond"/>
          <w:color w:val="000000"/>
          <w:sz w:val="24"/>
          <w:szCs w:val="24"/>
        </w:rPr>
        <w:t>investimet afatshkurtra, afatmesme dhe afatgjata të shoqërisë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si dhe vlerësohet se deri në momentin e paraqitjes së aplikimit të shoqërisë për miratimin e një tarife transmetimi të gazit natyror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sipas parashikimeve të legjislacionit në fuqi, bëhet e nevojshme shtyrja e fuqisë juridike e vendimit të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>B</w:t>
      </w:r>
      <w:r w:rsidR="004909F6">
        <w:rPr>
          <w:rFonts w:ascii="Garamond" w:eastAsia="Calibri" w:hAnsi="Garamond"/>
          <w:color w:val="000000"/>
          <w:sz w:val="24"/>
          <w:szCs w:val="24"/>
        </w:rPr>
        <w:t xml:space="preserve"> </w:t>
      </w:r>
      <w:proofErr w:type="spellStart"/>
      <w:r w:rsidR="004909F6" w:rsidRPr="002F4395">
        <w:rPr>
          <w:rFonts w:ascii="Garamond" w:eastAsia="Calibri" w:hAnsi="Garamond"/>
          <w:color w:val="000000"/>
          <w:sz w:val="24"/>
          <w:szCs w:val="24"/>
        </w:rPr>
        <w:t>ordit</w:t>
      </w:r>
      <w:proofErr w:type="spellEnd"/>
      <w:r w:rsidR="004909F6" w:rsidRPr="002F4395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të ERE-s nr. 206 datë 16.12.2019. </w:t>
      </w:r>
    </w:p>
    <w:p w14:paraId="79C340A8" w14:textId="7BE5B054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F4395">
        <w:rPr>
          <w:rFonts w:ascii="Garamond" w:eastAsia="Calibri" w:hAnsi="Garamond"/>
          <w:color w:val="000000"/>
          <w:sz w:val="24"/>
          <w:szCs w:val="24"/>
        </w:rPr>
        <w:t>- Për arsye se tarifa e shërbimit të transmetimit të gazit natyror është e domosdoshme për ushtrimin e aktivitetit të shoqërisë “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Albgaz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 xml:space="preserve">” 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sh.a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>., në përputhje me ligjin nr. 102/2015, “Për sektorin e gazit natyror”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i ndryshuar, si dhe direktivave të Komunitetit të Energjisë, ku 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aksesi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në rrjet për përdoruesit e sistemit të transmetimit duhet të jetë i garantuar dhe kjo shoqëri duhet t’i ofrojë shërbimet e saj me tarifa të rregulluara nga ERE.</w:t>
      </w:r>
    </w:p>
    <w:p w14:paraId="20440A2C" w14:textId="193AAC8B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Për gjithë sa më sipër,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 xml:space="preserve">Bordi </w:t>
      </w:r>
      <w:r w:rsidRPr="002F4395">
        <w:rPr>
          <w:rFonts w:ascii="Garamond" w:eastAsia="Calibri" w:hAnsi="Garamond"/>
          <w:color w:val="000000"/>
          <w:sz w:val="24"/>
          <w:szCs w:val="24"/>
        </w:rPr>
        <w:t>i ERE-s</w:t>
      </w:r>
    </w:p>
    <w:p w14:paraId="6D46F147" w14:textId="77777777" w:rsidR="00B62998" w:rsidRPr="002F4395" w:rsidRDefault="00B62998" w:rsidP="00B6299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</w:rPr>
      </w:pPr>
    </w:p>
    <w:p w14:paraId="55A332F1" w14:textId="59DEF65A" w:rsidR="00B62998" w:rsidRPr="004909F6" w:rsidRDefault="004909F6" w:rsidP="00B6299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</w:rPr>
      </w:pPr>
      <w:r w:rsidRPr="004909F6">
        <w:rPr>
          <w:rFonts w:ascii="Garamond" w:eastAsia="Calibri" w:hAnsi="Garamond"/>
          <w:bCs/>
          <w:color w:val="000000"/>
          <w:sz w:val="24"/>
          <w:szCs w:val="24"/>
        </w:rPr>
        <w:t xml:space="preserve">VENDOSI: </w:t>
      </w:r>
    </w:p>
    <w:p w14:paraId="70E63505" w14:textId="77777777" w:rsidR="00B62998" w:rsidRPr="002F4395" w:rsidRDefault="00B62998" w:rsidP="00B6299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</w:rPr>
      </w:pPr>
    </w:p>
    <w:p w14:paraId="4A8CE91E" w14:textId="666B62A0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1. Shtyrjen e fuqisë juridike të vendimit nr. 206, datë 16.12.2019, të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 xml:space="preserve">Bordit </w:t>
      </w:r>
      <w:r w:rsidRPr="002F4395">
        <w:rPr>
          <w:rFonts w:ascii="Garamond" w:eastAsia="Calibri" w:hAnsi="Garamond"/>
          <w:color w:val="000000"/>
          <w:sz w:val="24"/>
          <w:szCs w:val="24"/>
        </w:rPr>
        <w:t>të ERE-s për vitin 2025, deri në miratimin e një tarife të mbështetur në aplikimin e shoqërisë “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Albgaz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 xml:space="preserve">” 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sh.a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>., sipas parashikimeve të legjislacionit në fuqi.</w:t>
      </w:r>
    </w:p>
    <w:p w14:paraId="1AD7F7BF" w14:textId="75EF566F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F4395">
        <w:rPr>
          <w:rFonts w:ascii="Garamond" w:eastAsia="Calibri" w:hAnsi="Garamond"/>
          <w:color w:val="000000"/>
          <w:sz w:val="24"/>
          <w:szCs w:val="24"/>
        </w:rPr>
        <w:t>2. Nëse do të ketë efekte në të ardhurat e kërkuara të shoqërisë “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Albgaz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 xml:space="preserve">” </w:t>
      </w:r>
      <w:proofErr w:type="spellStart"/>
      <w:r w:rsidRPr="002F4395">
        <w:rPr>
          <w:rFonts w:ascii="Garamond" w:eastAsia="Calibri" w:hAnsi="Garamond"/>
          <w:color w:val="000000"/>
          <w:sz w:val="24"/>
          <w:szCs w:val="24"/>
        </w:rPr>
        <w:t>sh.a</w:t>
      </w:r>
      <w:proofErr w:type="spellEnd"/>
      <w:r w:rsidRPr="002F4395">
        <w:rPr>
          <w:rFonts w:ascii="Garamond" w:eastAsia="Calibri" w:hAnsi="Garamond"/>
          <w:color w:val="000000"/>
          <w:sz w:val="24"/>
          <w:szCs w:val="24"/>
        </w:rPr>
        <w:t>. nga të ardhurat e kërkuara të përkohshme, do të bëhet përditësimi dhe kompensimi i tyre sipas përcaktimeve të nenit 17, pika “e”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të ligjit nr.</w:t>
      </w:r>
      <w:r w:rsidR="004909F6">
        <w:rPr>
          <w:rFonts w:ascii="Garamond" w:eastAsia="Calibri" w:hAnsi="Garamond"/>
          <w:color w:val="000000"/>
          <w:sz w:val="24"/>
          <w:szCs w:val="24"/>
        </w:rPr>
        <w:t xml:space="preserve"> </w:t>
      </w:r>
      <w:r w:rsidRPr="002F4395">
        <w:rPr>
          <w:rFonts w:ascii="Garamond" w:eastAsia="Calibri" w:hAnsi="Garamond"/>
          <w:color w:val="000000"/>
          <w:sz w:val="24"/>
          <w:szCs w:val="24"/>
        </w:rPr>
        <w:t>102/2015</w:t>
      </w:r>
      <w:r w:rsidR="004909F6">
        <w:rPr>
          <w:rFonts w:ascii="Garamond" w:eastAsia="Calibri" w:hAnsi="Garamond"/>
          <w:color w:val="000000"/>
          <w:sz w:val="24"/>
          <w:szCs w:val="24"/>
        </w:rPr>
        <w:t>,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“Për sektorin e gazit natyror”,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>të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 ndryshuar.</w:t>
      </w:r>
    </w:p>
    <w:p w14:paraId="6A4817AD" w14:textId="11AF61D2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3. Drejtoria e Gazit Natyror të njoftojë palët e interesit për vendimin e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 xml:space="preserve">Bordit </w:t>
      </w:r>
      <w:r w:rsidRPr="002F4395">
        <w:rPr>
          <w:rFonts w:ascii="Garamond" w:eastAsia="Calibri" w:hAnsi="Garamond"/>
          <w:color w:val="000000"/>
          <w:sz w:val="24"/>
          <w:szCs w:val="24"/>
        </w:rPr>
        <w:t>të ERE-s.</w:t>
      </w:r>
    </w:p>
    <w:p w14:paraId="2D9E337B" w14:textId="77777777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F4395">
        <w:rPr>
          <w:rFonts w:ascii="Garamond" w:eastAsia="Calibri" w:hAnsi="Garamond"/>
          <w:color w:val="000000"/>
          <w:sz w:val="24"/>
          <w:szCs w:val="24"/>
        </w:rPr>
        <w:t>Ky vendim hyn në fuqi menjëherë.</w:t>
      </w:r>
    </w:p>
    <w:p w14:paraId="41C95359" w14:textId="411BBFB4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 xml:space="preserve">Bordit 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në rast se ka siguruar prova të reja që mund ta çojnë </w:t>
      </w:r>
      <w:r w:rsidR="004909F6" w:rsidRPr="002F4395">
        <w:rPr>
          <w:rFonts w:ascii="Garamond" w:eastAsia="Calibri" w:hAnsi="Garamond"/>
          <w:color w:val="000000"/>
          <w:sz w:val="24"/>
          <w:szCs w:val="24"/>
        </w:rPr>
        <w:t xml:space="preserve">Bordin </w:t>
      </w:r>
      <w:r w:rsidRPr="002F4395">
        <w:rPr>
          <w:rFonts w:ascii="Garamond" w:eastAsia="Calibri" w:hAnsi="Garamond"/>
          <w:color w:val="000000"/>
          <w:sz w:val="24"/>
          <w:szCs w:val="24"/>
        </w:rPr>
        <w:t xml:space="preserve">në marrjen e një vendimi të ndryshëm nga i mëparshmi apo për gabime materiale të konstatuara. Për këtë vendim </w:t>
      </w:r>
      <w:r w:rsidRPr="002F4395">
        <w:rPr>
          <w:rFonts w:ascii="Garamond" w:eastAsia="Calibri" w:hAnsi="Garamond"/>
          <w:color w:val="000000"/>
          <w:sz w:val="24"/>
          <w:szCs w:val="24"/>
        </w:rPr>
        <w:lastRenderedPageBreak/>
        <w:t>mund të bëhet ankim në Gjykatën Administrative Tiranë, brenda 45 ditëve kalendarike nga dita e publikimit në Fletoren Zyrtare.</w:t>
      </w:r>
    </w:p>
    <w:p w14:paraId="0AA60077" w14:textId="1C83F859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2F4395">
        <w:rPr>
          <w:rFonts w:ascii="Garamond" w:eastAsia="Calibri" w:hAnsi="Garamond"/>
          <w:color w:val="000000"/>
          <w:sz w:val="24"/>
          <w:szCs w:val="24"/>
        </w:rPr>
        <w:t>Ky vendim botohet në Fletoren Zyrtare.</w:t>
      </w:r>
      <w:bookmarkStart w:id="0" w:name="_GoBack"/>
      <w:bookmarkEnd w:id="0"/>
    </w:p>
    <w:p w14:paraId="0DDB37B1" w14:textId="77777777" w:rsidR="00B62998" w:rsidRPr="002F4395" w:rsidRDefault="00B62998" w:rsidP="00B629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color w:val="000000"/>
          <w:sz w:val="24"/>
          <w:szCs w:val="24"/>
        </w:rPr>
      </w:pPr>
    </w:p>
    <w:p w14:paraId="6840F3DD" w14:textId="2DF42E1C" w:rsidR="00B62998" w:rsidRPr="002F4395" w:rsidRDefault="00B62998" w:rsidP="00B62998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  <w:sz w:val="24"/>
          <w:szCs w:val="24"/>
        </w:rPr>
      </w:pPr>
      <w:r w:rsidRPr="002F4395">
        <w:rPr>
          <w:rFonts w:ascii="Garamond" w:eastAsia="Calibri" w:hAnsi="Garamond"/>
          <w:bCs/>
          <w:color w:val="000000"/>
          <w:sz w:val="24"/>
          <w:szCs w:val="24"/>
        </w:rPr>
        <w:t>KRYETAR</w:t>
      </w:r>
    </w:p>
    <w:p w14:paraId="1ED84D4A" w14:textId="48BA11EF" w:rsidR="00B62998" w:rsidRPr="002F4395" w:rsidRDefault="00B62998" w:rsidP="00B62998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bCs/>
          <w:color w:val="000000"/>
          <w:sz w:val="24"/>
          <w:szCs w:val="24"/>
        </w:rPr>
      </w:pPr>
      <w:r w:rsidRPr="002F4395">
        <w:rPr>
          <w:rFonts w:ascii="Garamond" w:eastAsia="Calibri" w:hAnsi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Pr="002F4395">
        <w:rPr>
          <w:rFonts w:ascii="Garamond" w:eastAsia="Calibri" w:hAnsi="Garamond"/>
          <w:b/>
          <w:bCs/>
          <w:color w:val="000000"/>
          <w:sz w:val="24"/>
          <w:szCs w:val="24"/>
        </w:rPr>
        <w:t>Ahmeti</w:t>
      </w:r>
      <w:proofErr w:type="spellEnd"/>
    </w:p>
    <w:p w14:paraId="6B19C7DA" w14:textId="77777777" w:rsidR="00B62998" w:rsidRPr="002F4395" w:rsidRDefault="00B62998" w:rsidP="00B62998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bCs/>
          <w:color w:val="000000"/>
          <w:sz w:val="24"/>
          <w:szCs w:val="24"/>
        </w:rPr>
      </w:pPr>
    </w:p>
    <w:sectPr w:rsidR="00B62998" w:rsidRPr="002F4395">
      <w:footerReference w:type="even" r:id="rId16"/>
      <w:footerReference w:type="default" r:id="rId17"/>
      <w:pgSz w:w="11909" w:h="16834" w:code="9"/>
      <w:pgMar w:top="990" w:right="839" w:bottom="4" w:left="1008" w:header="360" w:footer="4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743E7" w14:textId="77777777" w:rsidR="004909F6" w:rsidRDefault="004909F6">
      <w:r>
        <w:separator/>
      </w:r>
    </w:p>
  </w:endnote>
  <w:endnote w:type="continuationSeparator" w:id="0">
    <w:p w14:paraId="5D734723" w14:textId="77777777" w:rsidR="004909F6" w:rsidRDefault="004909F6">
      <w:r>
        <w:continuationSeparator/>
      </w:r>
    </w:p>
  </w:endnote>
  <w:endnote w:type="continuationNotice" w:id="1">
    <w:p w14:paraId="1554E333" w14:textId="77777777" w:rsidR="004909F6" w:rsidRDefault="004909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4F0144" w14:textId="77777777" w:rsidR="004909F6" w:rsidRDefault="004909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F05EEC" w14:textId="77777777" w:rsidR="004909F6" w:rsidRDefault="004909F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2908B" w14:textId="37EB5555" w:rsidR="004909F6" w:rsidRDefault="004909F6">
    <w:pPr>
      <w:tabs>
        <w:tab w:val="center" w:pos="4680"/>
        <w:tab w:val="right" w:pos="9360"/>
      </w:tabs>
      <w:jc w:val="cen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0916D" w14:textId="77777777" w:rsidR="004909F6" w:rsidRDefault="004909F6">
      <w:r>
        <w:separator/>
      </w:r>
    </w:p>
  </w:footnote>
  <w:footnote w:type="continuationSeparator" w:id="0">
    <w:p w14:paraId="38D8DB41" w14:textId="77777777" w:rsidR="004909F6" w:rsidRDefault="004909F6">
      <w:r>
        <w:continuationSeparator/>
      </w:r>
    </w:p>
  </w:footnote>
  <w:footnote w:type="continuationNotice" w:id="1">
    <w:p w14:paraId="6D3FE6DB" w14:textId="77777777" w:rsidR="004909F6" w:rsidRDefault="004909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024518A"/>
    <w:lvl w:ilvl="0" w:tplc="AB4ABB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AC724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A5CE7AFA"/>
    <w:lvl w:ilvl="0" w:tplc="27C413A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48E280DE"/>
    <w:lvl w:ilvl="0" w:tplc="BCF8EC2E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77CFD4E"/>
    <w:lvl w:ilvl="0" w:tplc="270450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5E58DCC6"/>
    <w:lvl w:ilvl="0" w:tplc="AB4ABB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3947282">
      <w:start w:val="5"/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E48209FC"/>
    <w:lvl w:ilvl="0" w:tplc="27C413A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A449B"/>
    <w:multiLevelType w:val="hybridMultilevel"/>
    <w:tmpl w:val="D070E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EBE"/>
    <w:rsid w:val="00043901"/>
    <w:rsid w:val="00182F66"/>
    <w:rsid w:val="001C5BEE"/>
    <w:rsid w:val="002F4395"/>
    <w:rsid w:val="004909F6"/>
    <w:rsid w:val="004A0B7A"/>
    <w:rsid w:val="006F6DD3"/>
    <w:rsid w:val="007742AA"/>
    <w:rsid w:val="00A02728"/>
    <w:rsid w:val="00AB379E"/>
    <w:rsid w:val="00B23AED"/>
    <w:rsid w:val="00B60DD8"/>
    <w:rsid w:val="00B60E6C"/>
    <w:rsid w:val="00B62998"/>
    <w:rsid w:val="00C83EF8"/>
    <w:rsid w:val="00EC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DC215"/>
  <w15:docId w15:val="{9D4104EF-71FA-4204-882C-214F57AB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2025-01-20T09:55:40Z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2025-01-17T00:00:00Z</Date_x0020_protokolli>
    <Titulli xmlns="0e656187-b300-4fb0-8bf4-3a50f872073c">Për lënien në fuqi të vendimit të Bordit të ERE-s nr. 206, datë 16.12.2019 "Mbi miratimin e tarifës së përkohshme të transmetimit të gazit natyror nga shoqëria "Albgaz" sh.a. për vitin 2025"</Titulli>
    <Modifikuesi xmlns="0e656187-b300-4fb0-8bf4-3a50f872073c">nevila.samarxhi</Modifikuesi>
    <Nr_x002e__x0020_prot_x0020_QBZ xmlns="0e656187-b300-4fb0-8bf4-3a50f872073c">86/1</Nr_x002e__x0020_prot_x0020_QBZ>
    <Data_x0020_e_x0020_Modifikimit xmlns="0e656187-b300-4fb0-8bf4-3a50f872073c">2025-01-20T12:59:55Z</Data_x0020_e_x0020_Modifikimit>
    <Dekretuar xmlns="0e656187-b300-4fb0-8bf4-3a50f872073c">false</Dekretuar>
    <Data xmlns="0e656187-b300-4fb0-8bf4-3a50f872073c">2024-12-16T00:00:00Z</Data>
    <Nr_x002e__x0020_protokolli_x0020_i_x0020_aktit xmlns="0e656187-b300-4fb0-8bf4-3a50f872073c">160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9FDF1D99E644AB868D494ABD4897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9FDF1D99E644AB868D494ABD4897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2CFA564-503D-4C40-B276-050BBA9535BA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24932C97-4D3B-4CE2-A16A-92297A6191D7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C8592AC-79FA-4DC4-844A-2FC6D6D9A7A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79D72E12-120B-4DB5-A333-35A205C804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5BA2BA-2F85-4841-9F65-AC9346E38770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1AA9A738-D7B9-49AA-98E3-E5171C3E4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7301DFC-E553-4E4D-9956-13C8999D4CB0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016BE9F4-E198-4406-984C-AE1D3587AF7A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960B1D68-39C8-4782-AC13-1A7809344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lënien në fuqi të vendimit të Bordit të ERE-s nr. 206, datë 16.12.2019 "Mbi miratimin e tarifës së përkohshme të transmetimit të gazit natyror nga shoqëria "Albgaz" sh.a. për vitin 2025"</vt:lpstr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lënien në fuqi të vendimit të Bordit të ERE-s nr. 206, datë 16.12.2019 "Mbi miratimin e tarifës së përkohshme të transmetimit të gazit natyror nga shoqëria "Albgaz" sh.a. për vitin 2025"</dc:title>
  <dc:creator>Sokol Mezini</dc:creator>
  <cp:lastModifiedBy>Fjora Cahani</cp:lastModifiedBy>
  <cp:revision>8</cp:revision>
  <dcterms:created xsi:type="dcterms:W3CDTF">2025-01-13T11:46:00Z</dcterms:created>
  <dcterms:modified xsi:type="dcterms:W3CDTF">2025-01-20T12:15:00Z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577738352e8e4004ba3b337501f88f6c</vt:lpwstr>
  </property>
</Properties>
</file>