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F1A9F" w14:textId="77777777" w:rsidR="005672C8" w:rsidRPr="00D603B4" w:rsidRDefault="005672C8" w:rsidP="005672C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603B4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36A8304D" w14:textId="7C50BD58" w:rsidR="005672C8" w:rsidRPr="00D603B4" w:rsidRDefault="005672C8" w:rsidP="005672C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603B4">
        <w:rPr>
          <w:rFonts w:ascii="Garamond" w:hAnsi="Garamond"/>
          <w:b/>
          <w:bCs/>
          <w:sz w:val="24"/>
          <w:szCs w:val="24"/>
          <w:lang w:val="sq-AL"/>
        </w:rPr>
        <w:t>Nr. 285, datë 18.12.2024</w:t>
      </w:r>
    </w:p>
    <w:p w14:paraId="6D51BADC" w14:textId="77777777" w:rsidR="005672C8" w:rsidRPr="00D603B4" w:rsidRDefault="005672C8" w:rsidP="005672C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D3494D7" w14:textId="41659E27" w:rsidR="005672C8" w:rsidRPr="00D603B4" w:rsidRDefault="005672C8" w:rsidP="00D603B4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603B4">
        <w:rPr>
          <w:rFonts w:ascii="Garamond" w:hAnsi="Garamond"/>
          <w:b/>
          <w:bCs/>
          <w:sz w:val="24"/>
          <w:szCs w:val="24"/>
          <w:lang w:val="sq-AL"/>
        </w:rPr>
        <w:t>MBI PËRFUNDIMIN E PROCEDURËS SË FILLUAR ME VENDIMIN E BORDIT TË ERE</w:t>
      </w:r>
      <w:r w:rsidR="00D603B4" w:rsidRPr="00D603B4">
        <w:rPr>
          <w:rFonts w:ascii="Garamond" w:hAnsi="Garamond"/>
          <w:b/>
          <w:bCs/>
          <w:sz w:val="24"/>
          <w:szCs w:val="24"/>
          <w:lang w:val="sq-AL"/>
        </w:rPr>
        <w:t>-s</w:t>
      </w:r>
      <w:r w:rsidRPr="00D603B4">
        <w:rPr>
          <w:rFonts w:ascii="Garamond" w:hAnsi="Garamond"/>
          <w:b/>
          <w:bCs/>
          <w:sz w:val="24"/>
          <w:szCs w:val="24"/>
          <w:lang w:val="sq-AL"/>
        </w:rPr>
        <w:t xml:space="preserve"> ME NR. 79, DATË 2.5.2024</w:t>
      </w:r>
      <w:r w:rsidR="00D603B4" w:rsidRPr="00D603B4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D603B4">
        <w:rPr>
          <w:rFonts w:ascii="Garamond" w:hAnsi="Garamond"/>
          <w:b/>
          <w:bCs/>
          <w:sz w:val="24"/>
          <w:szCs w:val="24"/>
          <w:lang w:val="sq-AL"/>
        </w:rPr>
        <w:t xml:space="preserve"> “MBI KËRKESËN E SHOQËRISË </w:t>
      </w:r>
      <w:proofErr w:type="spellStart"/>
      <w:r w:rsidRPr="00D603B4">
        <w:rPr>
          <w:rFonts w:ascii="Garamond" w:hAnsi="Garamond"/>
          <w:b/>
          <w:bCs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b/>
          <w:bCs/>
          <w:sz w:val="24"/>
          <w:szCs w:val="24"/>
          <w:lang w:val="sq-AL"/>
        </w:rPr>
        <w:t xml:space="preserve"> SHA PËR ZGJIDHJEN E MOSMARRËVESHJES ME SHOQËRINË DRAGOBIA </w:t>
      </w:r>
      <w:proofErr w:type="spellStart"/>
      <w:r w:rsidRPr="00D603B4">
        <w:rPr>
          <w:rFonts w:ascii="Garamond" w:hAnsi="Garamond"/>
          <w:b/>
          <w:bCs/>
          <w:sz w:val="24"/>
          <w:szCs w:val="24"/>
          <w:lang w:val="sq-AL"/>
        </w:rPr>
        <w:t>ENERGY</w:t>
      </w:r>
      <w:proofErr w:type="spellEnd"/>
      <w:r w:rsidRPr="00D603B4">
        <w:rPr>
          <w:rFonts w:ascii="Garamond" w:hAnsi="Garamond"/>
          <w:b/>
          <w:bCs/>
          <w:sz w:val="24"/>
          <w:szCs w:val="24"/>
          <w:lang w:val="sq-AL"/>
        </w:rPr>
        <w:t xml:space="preserve"> SHPK”</w:t>
      </w:r>
    </w:p>
    <w:p w14:paraId="5356D6C7" w14:textId="77777777" w:rsidR="005672C8" w:rsidRPr="00D603B4" w:rsidRDefault="005672C8" w:rsidP="005672C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613EDE8" w14:textId="38C2F8F9" w:rsidR="005672C8" w:rsidRPr="00D603B4" w:rsidRDefault="005672C8" w:rsidP="005672C8">
      <w:pPr>
        <w:pStyle w:val="BodyTextIndent3"/>
        <w:spacing w:after="0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>Në mbështetje të nen</w:t>
      </w:r>
      <w:r w:rsidR="00D603B4" w:rsidRPr="00D603B4">
        <w:rPr>
          <w:rFonts w:ascii="Garamond" w:hAnsi="Garamond"/>
          <w:sz w:val="24"/>
          <w:szCs w:val="24"/>
          <w:lang w:val="sq-AL"/>
        </w:rPr>
        <w:t>eve</w:t>
      </w:r>
      <w:r w:rsidRPr="00D603B4">
        <w:rPr>
          <w:rFonts w:ascii="Garamond" w:hAnsi="Garamond"/>
          <w:sz w:val="24"/>
          <w:szCs w:val="24"/>
          <w:lang w:val="sq-AL"/>
        </w:rPr>
        <w:t xml:space="preserve"> 16 dhe nenit 20</w:t>
      </w:r>
      <w:r w:rsidR="00D603B4" w:rsidRPr="00D603B4">
        <w:rPr>
          <w:rFonts w:ascii="Garamond" w:hAnsi="Garamond"/>
          <w:sz w:val="24"/>
          <w:szCs w:val="24"/>
          <w:lang w:val="sq-AL"/>
        </w:rPr>
        <w:t>,</w:t>
      </w:r>
      <w:r w:rsidRPr="00D603B4">
        <w:rPr>
          <w:rFonts w:ascii="Garamond" w:hAnsi="Garamond"/>
          <w:sz w:val="24"/>
          <w:szCs w:val="24"/>
          <w:lang w:val="sq-AL"/>
        </w:rPr>
        <w:t xml:space="preserve"> g</w:t>
      </w:r>
      <w:r w:rsidR="00D603B4" w:rsidRPr="00D603B4">
        <w:rPr>
          <w:rFonts w:ascii="Garamond" w:hAnsi="Garamond"/>
          <w:sz w:val="24"/>
          <w:szCs w:val="24"/>
          <w:lang w:val="sq-AL"/>
        </w:rPr>
        <w:t>e</w:t>
      </w:r>
      <w:r w:rsidRPr="00D603B4">
        <w:rPr>
          <w:rFonts w:ascii="Garamond" w:hAnsi="Garamond"/>
          <w:sz w:val="24"/>
          <w:szCs w:val="24"/>
          <w:lang w:val="sq-AL"/>
        </w:rPr>
        <w:t>rma</w:t>
      </w:r>
      <w:r w:rsidR="00D603B4" w:rsidRPr="00D603B4">
        <w:rPr>
          <w:rFonts w:ascii="Garamond" w:hAnsi="Garamond"/>
          <w:sz w:val="24"/>
          <w:szCs w:val="24"/>
          <w:lang w:val="sq-AL"/>
        </w:rPr>
        <w:t>t</w:t>
      </w:r>
      <w:r w:rsidRPr="00D603B4">
        <w:rPr>
          <w:rFonts w:ascii="Garamond" w:hAnsi="Garamond"/>
          <w:sz w:val="24"/>
          <w:szCs w:val="24"/>
          <w:lang w:val="sq-AL"/>
        </w:rPr>
        <w:t xml:space="preserve"> “a” dhe “ë”, nenit 24, pikat 1, 2 dhe 3</w:t>
      </w:r>
      <w:r w:rsidR="00D603B4" w:rsidRPr="00D603B4">
        <w:rPr>
          <w:rFonts w:ascii="Garamond" w:hAnsi="Garamond"/>
          <w:sz w:val="24"/>
          <w:szCs w:val="24"/>
          <w:lang w:val="sq-AL"/>
        </w:rPr>
        <w:t>,</w:t>
      </w:r>
      <w:r w:rsidRPr="00D603B4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D603B4" w:rsidRPr="00D603B4">
        <w:rPr>
          <w:rFonts w:ascii="Garamond" w:hAnsi="Garamond"/>
          <w:sz w:val="24"/>
          <w:szCs w:val="24"/>
          <w:lang w:val="sq-AL"/>
        </w:rPr>
        <w:t>,</w:t>
      </w:r>
      <w:r w:rsidRPr="00D603B4">
        <w:rPr>
          <w:rFonts w:ascii="Garamond" w:hAnsi="Garamond"/>
          <w:sz w:val="24"/>
          <w:szCs w:val="24"/>
          <w:lang w:val="sq-AL"/>
        </w:rPr>
        <w:t xml:space="preserve"> “</w:t>
      </w:r>
      <w:r w:rsidRPr="00D603B4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D603B4">
        <w:rPr>
          <w:rFonts w:ascii="Garamond" w:hAnsi="Garamond"/>
          <w:sz w:val="24"/>
          <w:szCs w:val="24"/>
          <w:lang w:val="sq-AL"/>
        </w:rPr>
        <w:t>”, i ndryshuar; nenit 90</w:t>
      </w:r>
      <w:r w:rsidR="00D603B4" w:rsidRPr="00D603B4">
        <w:rPr>
          <w:rFonts w:ascii="Garamond" w:hAnsi="Garamond"/>
          <w:sz w:val="24"/>
          <w:szCs w:val="24"/>
          <w:lang w:val="sq-AL"/>
        </w:rPr>
        <w:t>,</w:t>
      </w:r>
      <w:r w:rsidRPr="00D603B4">
        <w:rPr>
          <w:rFonts w:ascii="Garamond" w:hAnsi="Garamond"/>
          <w:sz w:val="24"/>
          <w:szCs w:val="24"/>
          <w:lang w:val="sq-AL"/>
        </w:rPr>
        <w:t xml:space="preserve"> të ligjit nr. 44/2015</w:t>
      </w:r>
      <w:r w:rsidR="00D603B4" w:rsidRPr="00D603B4">
        <w:rPr>
          <w:rFonts w:ascii="Garamond" w:hAnsi="Garamond"/>
          <w:sz w:val="24"/>
          <w:szCs w:val="24"/>
          <w:lang w:val="sq-AL"/>
        </w:rPr>
        <w:t>,</w:t>
      </w:r>
      <w:r w:rsidRPr="00D603B4">
        <w:rPr>
          <w:rFonts w:ascii="Garamond" w:hAnsi="Garamond"/>
          <w:sz w:val="24"/>
          <w:szCs w:val="24"/>
          <w:lang w:val="sq-AL"/>
        </w:rPr>
        <w:t xml:space="preserve"> “</w:t>
      </w:r>
      <w:r w:rsidRPr="00D603B4">
        <w:rPr>
          <w:rFonts w:ascii="Garamond" w:hAnsi="Garamond"/>
          <w:iCs/>
          <w:sz w:val="24"/>
          <w:szCs w:val="24"/>
          <w:lang w:val="sq-AL"/>
        </w:rPr>
        <w:t>Kodi i Procedurave Administrative i Republikës së Shqipërisë</w:t>
      </w:r>
      <w:r w:rsidRPr="00D603B4">
        <w:rPr>
          <w:rFonts w:ascii="Garamond" w:hAnsi="Garamond"/>
          <w:sz w:val="24"/>
          <w:szCs w:val="24"/>
          <w:lang w:val="sq-AL"/>
        </w:rPr>
        <w:t>”;</w:t>
      </w:r>
      <w:r w:rsidRPr="00D603B4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</w:t>
      </w:r>
      <w:r w:rsidRPr="00D603B4">
        <w:rPr>
          <w:rFonts w:ascii="Garamond" w:hAnsi="Garamond"/>
          <w:sz w:val="24"/>
          <w:szCs w:val="24"/>
          <w:lang w:val="sq-AL"/>
        </w:rPr>
        <w:t xml:space="preserve">nenit 23 të </w:t>
      </w:r>
      <w:r w:rsidR="00D603B4" w:rsidRPr="00D603B4">
        <w:rPr>
          <w:rFonts w:ascii="Garamond" w:hAnsi="Garamond"/>
          <w:sz w:val="24"/>
          <w:szCs w:val="24"/>
          <w:lang w:val="sq-AL"/>
        </w:rPr>
        <w:t>“</w:t>
      </w:r>
      <w:r w:rsidRPr="00D603B4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D603B4" w:rsidRPr="00D603B4">
        <w:rPr>
          <w:rFonts w:ascii="Garamond" w:hAnsi="Garamond"/>
          <w:iCs/>
          <w:sz w:val="24"/>
          <w:szCs w:val="24"/>
          <w:lang w:val="sq-AL"/>
        </w:rPr>
        <w:t>”</w:t>
      </w:r>
      <w:r w:rsidRPr="00D603B4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D603B4" w:rsidRPr="00D603B4">
        <w:rPr>
          <w:rFonts w:ascii="Garamond" w:hAnsi="Garamond"/>
          <w:sz w:val="24"/>
          <w:szCs w:val="24"/>
          <w:lang w:val="sq-AL"/>
        </w:rPr>
        <w:t>B</w:t>
      </w:r>
      <w:r w:rsidRPr="00D603B4">
        <w:rPr>
          <w:rFonts w:ascii="Garamond" w:hAnsi="Garamond"/>
          <w:sz w:val="24"/>
          <w:szCs w:val="24"/>
          <w:lang w:val="sq-AL"/>
        </w:rPr>
        <w:t>ordit të Entit Rregullator të Energjisë (ERE), nr. 96, datë 3.9.2016; neneve 11 dhe 12</w:t>
      </w:r>
      <w:r w:rsidR="00D603B4" w:rsidRPr="00D603B4">
        <w:rPr>
          <w:rFonts w:ascii="Garamond" w:hAnsi="Garamond"/>
          <w:sz w:val="24"/>
          <w:szCs w:val="24"/>
          <w:lang w:val="sq-AL"/>
        </w:rPr>
        <w:t>,</w:t>
      </w:r>
      <w:r w:rsidRPr="00D603B4">
        <w:rPr>
          <w:rFonts w:ascii="Garamond" w:hAnsi="Garamond"/>
          <w:sz w:val="24"/>
          <w:szCs w:val="24"/>
          <w:lang w:val="sq-AL"/>
        </w:rPr>
        <w:t xml:space="preserve"> të </w:t>
      </w:r>
      <w:r w:rsidR="00D603B4" w:rsidRPr="00D603B4">
        <w:rPr>
          <w:rFonts w:ascii="Garamond" w:hAnsi="Garamond"/>
          <w:sz w:val="24"/>
          <w:szCs w:val="24"/>
          <w:lang w:val="sq-AL"/>
        </w:rPr>
        <w:t>“</w:t>
      </w:r>
      <w:r w:rsidRPr="00D603B4">
        <w:rPr>
          <w:rFonts w:ascii="Garamond" w:hAnsi="Garamond"/>
          <w:iCs/>
          <w:sz w:val="24"/>
          <w:szCs w:val="24"/>
          <w:lang w:val="sq-AL"/>
        </w:rPr>
        <w:t>Rregullores për trajtimin e ankesave të paraqitura nga klientët dhe për zgjidhjen e mosmarrëveshjeve midis të licencuarve, në sektorin e energjisë elektrike dhe të gazit natyror</w:t>
      </w:r>
      <w:r w:rsidR="00D603B4" w:rsidRPr="00D603B4">
        <w:rPr>
          <w:rFonts w:ascii="Garamond" w:hAnsi="Garamond"/>
          <w:iCs/>
          <w:sz w:val="24"/>
          <w:szCs w:val="24"/>
          <w:lang w:val="sq-AL"/>
        </w:rPr>
        <w:t>”</w:t>
      </w:r>
      <w:r w:rsidRPr="00D603B4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D603B4" w:rsidRPr="00D603B4">
        <w:rPr>
          <w:rFonts w:ascii="Garamond" w:hAnsi="Garamond"/>
          <w:sz w:val="24"/>
          <w:szCs w:val="24"/>
          <w:lang w:val="sq-AL"/>
        </w:rPr>
        <w:t>B</w:t>
      </w:r>
      <w:r w:rsidRPr="00D603B4">
        <w:rPr>
          <w:rFonts w:ascii="Garamond" w:hAnsi="Garamond"/>
          <w:sz w:val="24"/>
          <w:szCs w:val="24"/>
          <w:lang w:val="sq-AL"/>
        </w:rPr>
        <w:t>ordit të ERE-s nr. 114, datë 8.7.2016 dhe “</w:t>
      </w:r>
      <w:r w:rsidRPr="00D603B4">
        <w:rPr>
          <w:rFonts w:ascii="Garamond" w:hAnsi="Garamond"/>
          <w:iCs/>
          <w:sz w:val="24"/>
          <w:szCs w:val="24"/>
          <w:lang w:val="sq-AL"/>
        </w:rPr>
        <w:t>Kontratës për shitblerje të energjisë elektrike ndërmjet Operatorit të Shpërndarjes së Energjisë Elektrike (</w:t>
      </w:r>
      <w:proofErr w:type="spellStart"/>
      <w:r w:rsidRPr="00D603B4">
        <w:rPr>
          <w:rFonts w:ascii="Garamond" w:hAnsi="Garamond"/>
          <w:iCs/>
          <w:sz w:val="24"/>
          <w:szCs w:val="24"/>
          <w:lang w:val="sq-AL"/>
        </w:rPr>
        <w:t>OSHEE</w:t>
      </w:r>
      <w:proofErr w:type="spellEnd"/>
      <w:r w:rsidRPr="00D603B4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iCs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iCs/>
          <w:sz w:val="24"/>
          <w:szCs w:val="24"/>
          <w:lang w:val="sq-AL"/>
        </w:rPr>
        <w:t>.) dhe Prodhuesve me Përparësi të Energjisë Elektrike</w:t>
      </w:r>
      <w:r w:rsidRPr="00D603B4">
        <w:rPr>
          <w:rFonts w:ascii="Garamond" w:hAnsi="Garamond"/>
          <w:sz w:val="24"/>
          <w:szCs w:val="24"/>
          <w:lang w:val="sq-AL"/>
        </w:rPr>
        <w:t xml:space="preserve">”, miratuar me vendimin e </w:t>
      </w:r>
      <w:r w:rsidR="00D603B4" w:rsidRPr="00D603B4">
        <w:rPr>
          <w:rFonts w:ascii="Garamond" w:hAnsi="Garamond"/>
          <w:sz w:val="24"/>
          <w:szCs w:val="24"/>
          <w:lang w:val="sq-AL"/>
        </w:rPr>
        <w:t>B</w:t>
      </w:r>
      <w:r w:rsidRPr="00D603B4">
        <w:rPr>
          <w:rFonts w:ascii="Garamond" w:hAnsi="Garamond"/>
          <w:sz w:val="24"/>
          <w:szCs w:val="24"/>
          <w:lang w:val="sq-AL"/>
        </w:rPr>
        <w:t xml:space="preserve">ordit të ERE-s nr. 101, datë 23.6.2016, të ndryshuar; Bordi i ERE-s, në mbledhjen e tij të datës 18.12.2024, pasi shqyrtoi relacionin e përgatitur </w:t>
      </w:r>
      <w:r w:rsidR="00D603B4" w:rsidRPr="00D603B4">
        <w:rPr>
          <w:rFonts w:ascii="Garamond" w:hAnsi="Garamond"/>
          <w:sz w:val="24"/>
          <w:szCs w:val="24"/>
          <w:lang w:val="sq-AL"/>
        </w:rPr>
        <w:t xml:space="preserve">nga grupi i punës </w:t>
      </w:r>
      <w:r w:rsidRPr="00D603B4">
        <w:rPr>
          <w:rFonts w:ascii="Garamond" w:hAnsi="Garamond"/>
          <w:sz w:val="24"/>
          <w:szCs w:val="24"/>
          <w:lang w:val="sq-AL"/>
        </w:rPr>
        <w:t xml:space="preserve">me nr. 2546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>., datë 13.12.2024, “</w:t>
      </w:r>
      <w:r w:rsidRPr="00D603B4">
        <w:rPr>
          <w:rFonts w:ascii="Garamond" w:hAnsi="Garamond"/>
          <w:iCs/>
          <w:sz w:val="24"/>
          <w:szCs w:val="24"/>
          <w:lang w:val="sq-AL"/>
        </w:rPr>
        <w:t xml:space="preserve">Mbi përfundimin e procedurën së filluar me vendimin e </w:t>
      </w:r>
      <w:r w:rsidR="00D603B4" w:rsidRPr="00D603B4">
        <w:rPr>
          <w:rFonts w:ascii="Garamond" w:hAnsi="Garamond"/>
          <w:iCs/>
          <w:sz w:val="24"/>
          <w:szCs w:val="24"/>
          <w:lang w:val="sq-AL"/>
        </w:rPr>
        <w:t>B</w:t>
      </w:r>
      <w:r w:rsidRPr="00D603B4">
        <w:rPr>
          <w:rFonts w:ascii="Garamond" w:hAnsi="Garamond"/>
          <w:iCs/>
          <w:sz w:val="24"/>
          <w:szCs w:val="24"/>
          <w:lang w:val="sq-AL"/>
        </w:rPr>
        <w:t>ordit të ERE</w:t>
      </w:r>
      <w:r w:rsidR="00D603B4" w:rsidRPr="00D603B4">
        <w:rPr>
          <w:rFonts w:ascii="Garamond" w:hAnsi="Garamond"/>
          <w:iCs/>
          <w:sz w:val="24"/>
          <w:szCs w:val="24"/>
          <w:lang w:val="sq-AL"/>
        </w:rPr>
        <w:t>-s</w:t>
      </w:r>
      <w:r w:rsidRPr="00D603B4">
        <w:rPr>
          <w:rFonts w:ascii="Garamond" w:hAnsi="Garamond"/>
          <w:iCs/>
          <w:sz w:val="24"/>
          <w:szCs w:val="24"/>
          <w:lang w:val="sq-AL"/>
        </w:rPr>
        <w:t xml:space="preserve"> me nr. 79, datë 2.5.2024 </w:t>
      </w:r>
      <w:r w:rsidR="00D603B4" w:rsidRPr="00D603B4">
        <w:rPr>
          <w:rFonts w:ascii="Garamond" w:hAnsi="Garamond"/>
          <w:iCs/>
          <w:sz w:val="24"/>
          <w:szCs w:val="24"/>
          <w:lang w:val="sq-AL"/>
        </w:rPr>
        <w:t>‘</w:t>
      </w:r>
      <w:r w:rsidRPr="00D603B4">
        <w:rPr>
          <w:rFonts w:ascii="Garamond" w:hAnsi="Garamond"/>
          <w:iCs/>
          <w:sz w:val="24"/>
          <w:szCs w:val="24"/>
          <w:lang w:val="sq-AL"/>
        </w:rPr>
        <w:t xml:space="preserve">Mbi kërkesën e shoqërisë </w:t>
      </w:r>
      <w:proofErr w:type="spellStart"/>
      <w:r w:rsidRPr="00D603B4">
        <w:rPr>
          <w:rFonts w:ascii="Garamond" w:hAnsi="Garamond"/>
          <w:iCs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iCs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iCs/>
          <w:sz w:val="24"/>
          <w:szCs w:val="24"/>
          <w:lang w:val="sq-AL"/>
        </w:rPr>
        <w:t xml:space="preserve">. për zgjidhjen e mosmarrëveshjes me shoqërinë </w:t>
      </w:r>
      <w:r w:rsidR="00D603B4" w:rsidRPr="00D603B4">
        <w:rPr>
          <w:rFonts w:ascii="Garamond" w:hAnsi="Garamond"/>
          <w:iCs/>
          <w:sz w:val="24"/>
          <w:szCs w:val="24"/>
          <w:lang w:val="sq-AL"/>
        </w:rPr>
        <w:t xml:space="preserve">Dragobia </w:t>
      </w:r>
      <w:proofErr w:type="spellStart"/>
      <w:r w:rsidR="00D603B4" w:rsidRPr="00D603B4">
        <w:rPr>
          <w:rFonts w:ascii="Garamond" w:hAnsi="Garamond"/>
          <w:iCs/>
          <w:sz w:val="24"/>
          <w:szCs w:val="24"/>
          <w:lang w:val="sq-AL"/>
        </w:rPr>
        <w:t>Energy</w:t>
      </w:r>
      <w:proofErr w:type="spellEnd"/>
      <w:r w:rsidR="00D603B4" w:rsidRPr="00D603B4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D603B4">
        <w:rPr>
          <w:rFonts w:ascii="Garamond" w:hAnsi="Garamond"/>
          <w:iCs/>
          <w:sz w:val="24"/>
          <w:szCs w:val="24"/>
          <w:lang w:val="sq-AL"/>
        </w:rPr>
        <w:t>.</w:t>
      </w:r>
      <w:r w:rsidR="00D603B4" w:rsidRPr="00D603B4">
        <w:rPr>
          <w:rFonts w:ascii="Garamond" w:hAnsi="Garamond"/>
          <w:iCs/>
          <w:sz w:val="24"/>
          <w:szCs w:val="24"/>
          <w:lang w:val="sq-AL"/>
        </w:rPr>
        <w:t>’</w:t>
      </w:r>
      <w:r w:rsidRPr="00D603B4">
        <w:rPr>
          <w:rFonts w:ascii="Garamond" w:hAnsi="Garamond"/>
          <w:iCs/>
          <w:sz w:val="24"/>
          <w:szCs w:val="24"/>
          <w:lang w:val="sq-AL"/>
        </w:rPr>
        <w:t>”</w:t>
      </w:r>
      <w:r w:rsidRPr="00D603B4">
        <w:rPr>
          <w:rFonts w:ascii="Garamond" w:hAnsi="Garamond"/>
          <w:sz w:val="24"/>
          <w:szCs w:val="24"/>
          <w:lang w:val="sq-AL"/>
        </w:rPr>
        <w:t>,</w:t>
      </w:r>
    </w:p>
    <w:p w14:paraId="0A30E04B" w14:textId="01403C0F" w:rsidR="005672C8" w:rsidRPr="00D603B4" w:rsidRDefault="00D603B4" w:rsidP="005672C8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D603B4">
        <w:rPr>
          <w:rFonts w:ascii="Garamond" w:hAnsi="Garamond"/>
          <w:bCs/>
          <w:sz w:val="24"/>
          <w:szCs w:val="24"/>
          <w:lang w:val="sq-AL"/>
        </w:rPr>
        <w:t>k</w:t>
      </w:r>
      <w:r w:rsidR="005672C8" w:rsidRPr="00D603B4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5C9B19CE" w14:textId="4E36007C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>-</w:t>
      </w:r>
      <w:r w:rsidR="00CF5BD9" w:rsidRPr="00D603B4">
        <w:rPr>
          <w:rFonts w:ascii="Garamond" w:hAnsi="Garamond"/>
          <w:sz w:val="24"/>
          <w:szCs w:val="24"/>
          <w:lang w:val="sq-AL"/>
        </w:rPr>
        <w:t xml:space="preserve"> </w:t>
      </w:r>
      <w:r w:rsidRPr="00D603B4">
        <w:rPr>
          <w:rFonts w:ascii="Garamond" w:hAnsi="Garamond"/>
          <w:sz w:val="24"/>
          <w:szCs w:val="24"/>
          <w:lang w:val="sq-AL"/>
        </w:rPr>
        <w:t>Bordi i ERE-s</w:t>
      </w:r>
      <w:r w:rsidR="00D603B4" w:rsidRPr="00D603B4">
        <w:rPr>
          <w:rFonts w:ascii="Garamond" w:hAnsi="Garamond"/>
          <w:sz w:val="24"/>
          <w:szCs w:val="24"/>
          <w:lang w:val="sq-AL"/>
        </w:rPr>
        <w:t>,</w:t>
      </w:r>
      <w:r w:rsidRPr="00D603B4">
        <w:rPr>
          <w:rFonts w:ascii="Garamond" w:hAnsi="Garamond"/>
          <w:sz w:val="24"/>
          <w:szCs w:val="24"/>
          <w:lang w:val="sq-AL"/>
        </w:rPr>
        <w:t xml:space="preserve"> me vendimin nr. 79, datë 2.5.2024</w:t>
      </w:r>
      <w:r w:rsidR="00D603B4">
        <w:rPr>
          <w:rFonts w:ascii="Garamond" w:hAnsi="Garamond"/>
          <w:sz w:val="24"/>
          <w:szCs w:val="24"/>
          <w:lang w:val="sq-AL"/>
        </w:rPr>
        <w:t>,</w:t>
      </w:r>
      <w:r w:rsidRPr="00D603B4">
        <w:rPr>
          <w:rFonts w:ascii="Garamond" w:hAnsi="Garamond"/>
          <w:sz w:val="24"/>
          <w:szCs w:val="24"/>
          <w:lang w:val="sq-AL"/>
        </w:rPr>
        <w:t xml:space="preserve"> “Mbi kërkesën e shoqërisë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për zgjidhjen e mosmarrëveshjes me shoqërinë “Dragobia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>. vendosi:</w:t>
      </w:r>
    </w:p>
    <w:p w14:paraId="4539E5E0" w14:textId="644BE250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D603B4">
        <w:rPr>
          <w:rFonts w:ascii="Garamond" w:hAnsi="Garamond"/>
          <w:i/>
          <w:iCs/>
          <w:sz w:val="24"/>
          <w:szCs w:val="24"/>
          <w:lang w:val="sq-AL"/>
        </w:rPr>
        <w:t>1.</w:t>
      </w:r>
      <w:r w:rsidR="00CF5BD9" w:rsidRPr="00D603B4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D603B4">
        <w:rPr>
          <w:rFonts w:ascii="Garamond" w:hAnsi="Garamond"/>
          <w:i/>
          <w:iCs/>
          <w:sz w:val="24"/>
          <w:szCs w:val="24"/>
          <w:lang w:val="sq-AL"/>
        </w:rPr>
        <w:t xml:space="preserve">Pranimin për shqyrtim nga ERE të kërkesës së paraqitur nga shoqëria </w:t>
      </w:r>
      <w:proofErr w:type="spellStart"/>
      <w:r w:rsidRPr="00D603B4">
        <w:rPr>
          <w:rFonts w:ascii="Garamond" w:hAnsi="Garamond"/>
          <w:i/>
          <w:iCs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i/>
          <w:iCs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i/>
          <w:iCs/>
          <w:sz w:val="24"/>
          <w:szCs w:val="24"/>
          <w:lang w:val="sq-AL"/>
        </w:rPr>
        <w:t xml:space="preserve">. për zgjidhjen e mosmarrëveshjes me shoqërinë “Dragobia </w:t>
      </w:r>
      <w:proofErr w:type="spellStart"/>
      <w:r w:rsidRPr="00D603B4">
        <w:rPr>
          <w:rFonts w:ascii="Garamond" w:hAnsi="Garamond"/>
          <w:i/>
          <w:iCs/>
          <w:sz w:val="24"/>
          <w:szCs w:val="24"/>
          <w:lang w:val="sq-AL"/>
        </w:rPr>
        <w:t>Energy</w:t>
      </w:r>
      <w:proofErr w:type="spellEnd"/>
      <w:r w:rsidRPr="00D603B4">
        <w:rPr>
          <w:rFonts w:ascii="Garamond" w:hAnsi="Garamond"/>
          <w:i/>
          <w:iCs/>
          <w:sz w:val="24"/>
          <w:szCs w:val="24"/>
          <w:lang w:val="sq-AL"/>
        </w:rPr>
        <w:t xml:space="preserve">” </w:t>
      </w:r>
      <w:proofErr w:type="spellStart"/>
      <w:r w:rsidRPr="00D603B4">
        <w:rPr>
          <w:rFonts w:ascii="Garamond" w:hAnsi="Garamond"/>
          <w:i/>
          <w:iCs/>
          <w:sz w:val="24"/>
          <w:szCs w:val="24"/>
          <w:lang w:val="sq-AL"/>
        </w:rPr>
        <w:t>sh.p.k</w:t>
      </w:r>
      <w:proofErr w:type="spellEnd"/>
      <w:r w:rsidRPr="00D603B4">
        <w:rPr>
          <w:rFonts w:ascii="Garamond" w:hAnsi="Garamond"/>
          <w:i/>
          <w:iCs/>
          <w:sz w:val="24"/>
          <w:szCs w:val="24"/>
          <w:lang w:val="sq-AL"/>
        </w:rPr>
        <w:t xml:space="preserve">. duke filluar procedurën për zgjidhjen e mosmarrëveshjes në përputhje me “Rregulloren për trajtimin e ankesave të paraqitura nga klientët dhe për zgjidhjen e mosmarrëveshjeve midis të licencuarve, në sektorin e energjisë elektrike dhe të gazit natyror” miratuar me vendimin e </w:t>
      </w:r>
      <w:r w:rsidR="00D603B4" w:rsidRPr="00D603B4">
        <w:rPr>
          <w:rFonts w:ascii="Garamond" w:hAnsi="Garamond"/>
          <w:i/>
          <w:iCs/>
          <w:sz w:val="24"/>
          <w:szCs w:val="24"/>
          <w:lang w:val="sq-AL"/>
        </w:rPr>
        <w:t>B</w:t>
      </w:r>
      <w:r w:rsidRPr="00D603B4">
        <w:rPr>
          <w:rFonts w:ascii="Garamond" w:hAnsi="Garamond"/>
          <w:i/>
          <w:iCs/>
          <w:sz w:val="24"/>
          <w:szCs w:val="24"/>
          <w:lang w:val="sq-AL"/>
        </w:rPr>
        <w:t>ordit të ERE-s nr. 114, datë 8.7.2016.</w:t>
      </w:r>
    </w:p>
    <w:p w14:paraId="07559020" w14:textId="60131055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>-</w:t>
      </w:r>
      <w:r w:rsidR="00CF5BD9" w:rsidRPr="00D603B4">
        <w:rPr>
          <w:rFonts w:ascii="Garamond" w:hAnsi="Garamond"/>
          <w:sz w:val="24"/>
          <w:szCs w:val="24"/>
          <w:lang w:val="sq-AL"/>
        </w:rPr>
        <w:t xml:space="preserve"> </w:t>
      </w:r>
      <w:r w:rsidRPr="00D603B4">
        <w:rPr>
          <w:rFonts w:ascii="Garamond" w:hAnsi="Garamond"/>
          <w:sz w:val="24"/>
          <w:szCs w:val="24"/>
          <w:lang w:val="sq-AL"/>
        </w:rPr>
        <w:t>ERE</w:t>
      </w:r>
      <w:r w:rsidR="00275738">
        <w:rPr>
          <w:rFonts w:ascii="Garamond" w:hAnsi="Garamond"/>
          <w:sz w:val="24"/>
          <w:szCs w:val="24"/>
          <w:lang w:val="sq-AL"/>
        </w:rPr>
        <w:t>,</w:t>
      </w:r>
      <w:r w:rsidRPr="00D603B4">
        <w:rPr>
          <w:rFonts w:ascii="Garamond" w:hAnsi="Garamond"/>
          <w:sz w:val="24"/>
          <w:szCs w:val="24"/>
          <w:lang w:val="sq-AL"/>
        </w:rPr>
        <w:t xml:space="preserve"> në vijim me shkresën nr. 371/27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datë 7.5.2024, ka njoftuar palët për këtë vendimmarrje dhe me shkresën nr. 1455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>., datë 3.6.2024, me lëndë “</w:t>
      </w:r>
      <w:r w:rsidRPr="00D603B4">
        <w:rPr>
          <w:rFonts w:ascii="Garamond" w:hAnsi="Garamond"/>
          <w:iCs/>
          <w:sz w:val="24"/>
          <w:szCs w:val="24"/>
          <w:lang w:val="sq-AL"/>
        </w:rPr>
        <w:t>Kërkesë për vënie në dispozicion dokumentacioni</w:t>
      </w:r>
      <w:r w:rsidRPr="00D603B4">
        <w:rPr>
          <w:rFonts w:ascii="Garamond" w:hAnsi="Garamond"/>
          <w:sz w:val="24"/>
          <w:szCs w:val="24"/>
          <w:lang w:val="sq-AL"/>
        </w:rPr>
        <w:t xml:space="preserve">” i ka kërkuar shoqërive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OST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>. dhe “</w:t>
      </w:r>
      <w:bookmarkStart w:id="0" w:name="_GoBack"/>
      <w:bookmarkEnd w:id="0"/>
      <w:r w:rsidRPr="00FE7246">
        <w:rPr>
          <w:rFonts w:ascii="Garamond" w:hAnsi="Garamond"/>
          <w:sz w:val="24"/>
          <w:szCs w:val="24"/>
          <w:lang w:val="sq-AL"/>
        </w:rPr>
        <w:t>Dragobia Energji”</w:t>
      </w:r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>. që të depozitojnë në ERE çdo dokumentacion që vlerësojnë të nevojshëm për shqyrtimin e kësaj mosmarrëveshjeje.</w:t>
      </w:r>
    </w:p>
    <w:p w14:paraId="7886D4F1" w14:textId="2C74A772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>-</w:t>
      </w:r>
      <w:r w:rsidR="00CF5BD9" w:rsidRPr="00D603B4">
        <w:rPr>
          <w:rFonts w:ascii="Garamond" w:hAnsi="Garamond"/>
          <w:sz w:val="24"/>
          <w:szCs w:val="24"/>
          <w:lang w:val="sq-AL"/>
        </w:rPr>
        <w:t xml:space="preserve"> </w:t>
      </w:r>
      <w:r w:rsidRPr="00D603B4">
        <w:rPr>
          <w:rFonts w:ascii="Garamond" w:hAnsi="Garamond"/>
          <w:sz w:val="24"/>
          <w:szCs w:val="24"/>
          <w:lang w:val="sq-AL"/>
        </w:rPr>
        <w:t xml:space="preserve">ERE organizoi disa seanca dëgjimore për të zgjidhur mosmarrëveshjen ndërmjet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dhe “Dragobia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mbi pretendimet e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-së për vonesën në dorëzimin e planit të prodhimit për vitin 2024. Në seancën e </w:t>
      </w:r>
      <w:r w:rsidRPr="00D603B4">
        <w:rPr>
          <w:rFonts w:ascii="Garamond" w:hAnsi="Garamond"/>
          <w:b/>
          <w:bCs/>
          <w:sz w:val="24"/>
          <w:szCs w:val="24"/>
          <w:lang w:val="sq-AL"/>
        </w:rPr>
        <w:t>21.6.2024</w:t>
      </w:r>
      <w:r w:rsidRPr="00D603B4">
        <w:rPr>
          <w:rFonts w:ascii="Garamond" w:hAnsi="Garamond"/>
          <w:sz w:val="24"/>
          <w:szCs w:val="24"/>
          <w:lang w:val="sq-AL"/>
        </w:rPr>
        <w:t xml:space="preserve">, ERE njoftoi palët për trajtimin e çështjes.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përmes shkresës nr. </w:t>
      </w:r>
      <w:r w:rsidRPr="00D603B4">
        <w:rPr>
          <w:rFonts w:ascii="Garamond" w:hAnsi="Garamond"/>
          <w:b/>
          <w:bCs/>
          <w:sz w:val="24"/>
          <w:szCs w:val="24"/>
          <w:lang w:val="sq-AL"/>
        </w:rPr>
        <w:t xml:space="preserve">3595/12 </w:t>
      </w:r>
      <w:proofErr w:type="spellStart"/>
      <w:r w:rsidRPr="00D603B4">
        <w:rPr>
          <w:rFonts w:ascii="Garamond" w:hAnsi="Garamond"/>
          <w:b/>
          <w:bCs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b/>
          <w:bCs/>
          <w:sz w:val="24"/>
          <w:szCs w:val="24"/>
          <w:lang w:val="sq-AL"/>
        </w:rPr>
        <w:t>., datë 11.6.2024,</w:t>
      </w:r>
      <w:r w:rsidRPr="00D603B4">
        <w:rPr>
          <w:rFonts w:ascii="Garamond" w:hAnsi="Garamond"/>
          <w:sz w:val="24"/>
          <w:szCs w:val="24"/>
          <w:lang w:val="sq-AL"/>
        </w:rPr>
        <w:t xml:space="preserve"> theksoi qëndrimin e saj të mëparshëm, duke e konsideruar vonesën shkelje të nenit 5 të kontratës. Në seancën e datës </w:t>
      </w:r>
      <w:r w:rsidRPr="00D603B4">
        <w:rPr>
          <w:rFonts w:ascii="Garamond" w:hAnsi="Garamond"/>
          <w:b/>
          <w:bCs/>
          <w:sz w:val="24"/>
          <w:szCs w:val="24"/>
          <w:lang w:val="sq-AL"/>
        </w:rPr>
        <w:t>11.7.2024</w:t>
      </w:r>
      <w:r w:rsidRPr="00D603B4">
        <w:rPr>
          <w:rFonts w:ascii="Garamond" w:hAnsi="Garamond"/>
          <w:sz w:val="24"/>
          <w:szCs w:val="24"/>
          <w:lang w:val="sq-AL"/>
        </w:rPr>
        <w:t>, u kërkua që shoqëria “</w:t>
      </w:r>
      <w:r w:rsidRPr="00D603B4">
        <w:rPr>
          <w:rFonts w:ascii="Garamond" w:hAnsi="Garamond"/>
          <w:b/>
          <w:bCs/>
          <w:sz w:val="24"/>
          <w:szCs w:val="24"/>
          <w:lang w:val="sq-AL"/>
        </w:rPr>
        <w:t xml:space="preserve">Dragobia </w:t>
      </w:r>
      <w:proofErr w:type="spellStart"/>
      <w:r w:rsidRPr="00D603B4">
        <w:rPr>
          <w:rFonts w:ascii="Garamond" w:hAnsi="Garamond"/>
          <w:b/>
          <w:bCs/>
          <w:sz w:val="24"/>
          <w:szCs w:val="24"/>
          <w:lang w:val="sq-AL"/>
        </w:rPr>
        <w:t>Energy</w:t>
      </w:r>
      <w:proofErr w:type="spellEnd"/>
      <w:r w:rsidRPr="00D603B4">
        <w:rPr>
          <w:rFonts w:ascii="Garamond" w:hAnsi="Garamond"/>
          <w:b/>
          <w:bCs/>
          <w:sz w:val="24"/>
          <w:szCs w:val="24"/>
          <w:lang w:val="sq-AL"/>
        </w:rPr>
        <w:t xml:space="preserve">” </w:t>
      </w:r>
      <w:proofErr w:type="spellStart"/>
      <w:r w:rsidRPr="00D603B4">
        <w:rPr>
          <w:rFonts w:ascii="Garamond" w:hAnsi="Garamond"/>
          <w:b/>
          <w:bCs/>
          <w:sz w:val="24"/>
          <w:szCs w:val="24"/>
          <w:lang w:val="sq-AL"/>
        </w:rPr>
        <w:t>sh.p.k</w:t>
      </w:r>
      <w:proofErr w:type="spellEnd"/>
      <w:r w:rsidRPr="00D603B4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D603B4">
        <w:rPr>
          <w:rFonts w:ascii="Garamond" w:hAnsi="Garamond"/>
          <w:sz w:val="24"/>
          <w:szCs w:val="24"/>
          <w:lang w:val="sq-AL"/>
        </w:rPr>
        <w:t xml:space="preserve"> të paraqiste prova mbi dërgimin e planit brenda afatit kontraktor. Gjatë seancës së datës </w:t>
      </w:r>
      <w:r w:rsidRPr="00D603B4">
        <w:rPr>
          <w:rFonts w:ascii="Garamond" w:hAnsi="Garamond"/>
          <w:b/>
          <w:bCs/>
          <w:sz w:val="24"/>
          <w:szCs w:val="24"/>
          <w:lang w:val="sq-AL"/>
        </w:rPr>
        <w:t>15.7.2024</w:t>
      </w:r>
      <w:r w:rsidRPr="00D603B4">
        <w:rPr>
          <w:rFonts w:ascii="Garamond" w:hAnsi="Garamond"/>
          <w:sz w:val="24"/>
          <w:szCs w:val="24"/>
          <w:lang w:val="sq-AL"/>
        </w:rPr>
        <w:t xml:space="preserve">, shoqëria pranoi se plani ishte dorëzuar jashtë afatit më datë </w:t>
      </w:r>
      <w:r w:rsidRPr="00D603B4">
        <w:rPr>
          <w:rFonts w:ascii="Garamond" w:hAnsi="Garamond"/>
          <w:b/>
          <w:bCs/>
          <w:sz w:val="24"/>
          <w:szCs w:val="24"/>
          <w:lang w:val="sq-AL"/>
        </w:rPr>
        <w:t>11.12.2023</w:t>
      </w:r>
      <w:r w:rsidRPr="00D603B4">
        <w:rPr>
          <w:rFonts w:ascii="Garamond" w:hAnsi="Garamond"/>
          <w:sz w:val="24"/>
          <w:szCs w:val="24"/>
          <w:lang w:val="sq-AL"/>
        </w:rPr>
        <w:t xml:space="preserve">, por argumentoi se kjo vonesë nuk kishte ndikuar në realizimin e detyrimeve. Shoqëria deklaroi se duke filluar nga data </w:t>
      </w:r>
      <w:r w:rsidRPr="00D603B4">
        <w:rPr>
          <w:rFonts w:ascii="Garamond" w:hAnsi="Garamond"/>
          <w:b/>
          <w:bCs/>
          <w:sz w:val="24"/>
          <w:szCs w:val="24"/>
          <w:lang w:val="sq-AL"/>
        </w:rPr>
        <w:t>25.6.2024</w:t>
      </w:r>
      <w:r w:rsidRPr="00D603B4">
        <w:rPr>
          <w:rFonts w:ascii="Garamond" w:hAnsi="Garamond"/>
          <w:sz w:val="24"/>
          <w:szCs w:val="24"/>
          <w:lang w:val="sq-AL"/>
        </w:rPr>
        <w:t xml:space="preserve">, kishte lëvruar të gjithë prodhimin e hidrocentralit drejt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>-së dhe angazhohej ta bënte këtë deri në fund të vitit 2024.</w:t>
      </w:r>
    </w:p>
    <w:p w14:paraId="67A42007" w14:textId="566679AC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>-</w:t>
      </w:r>
      <w:r w:rsidR="00CF5BD9" w:rsidRPr="00D603B4">
        <w:rPr>
          <w:rFonts w:ascii="Garamond" w:hAnsi="Garamond"/>
          <w:sz w:val="24"/>
          <w:szCs w:val="24"/>
          <w:lang w:val="sq-AL"/>
        </w:rPr>
        <w:t xml:space="preserve"> </w:t>
      </w:r>
      <w:r w:rsidRPr="00D603B4">
        <w:rPr>
          <w:rFonts w:ascii="Garamond" w:hAnsi="Garamond"/>
          <w:sz w:val="24"/>
          <w:szCs w:val="24"/>
          <w:lang w:val="sq-AL"/>
        </w:rPr>
        <w:t>ERE</w:t>
      </w:r>
      <w:r w:rsidR="00600A9C">
        <w:rPr>
          <w:rFonts w:ascii="Garamond" w:hAnsi="Garamond"/>
          <w:sz w:val="24"/>
          <w:szCs w:val="24"/>
          <w:lang w:val="sq-AL"/>
        </w:rPr>
        <w:t>,</w:t>
      </w:r>
      <w:r w:rsidRPr="00D603B4">
        <w:rPr>
          <w:rFonts w:ascii="Garamond" w:hAnsi="Garamond"/>
          <w:sz w:val="24"/>
          <w:szCs w:val="24"/>
          <w:lang w:val="sq-AL"/>
        </w:rPr>
        <w:t xml:space="preserve"> me shkresën nr. 371/34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>., datë 30.7.2024 i është drejtuar Bursës Shqiptare të Energjisë Elektrike-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Alpex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dhe me shkresën nr. 371/33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datë 30.7.2024 i është drejtuar shoqërisë Operatorit të Sistemit të Transmetimit (OST)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me të njëjtën kërkesë, duke i kërkuar informacion </w:t>
      </w:r>
      <w:r w:rsidRPr="00D603B4">
        <w:rPr>
          <w:rFonts w:ascii="Garamond" w:hAnsi="Garamond"/>
          <w:sz w:val="24"/>
          <w:szCs w:val="24"/>
          <w:lang w:val="sq-AL"/>
        </w:rPr>
        <w:lastRenderedPageBreak/>
        <w:t xml:space="preserve">nëse shoqëria “Dragobia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ka tregtuar energji elektrike në tregun e një dite më parë për periudhën duke filluar në datën 15 korrik 2024 e në vijim. Ndërsa me shkresën nr. 371/36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>., datë 1.8.2024 i është drejtuar Furnizuesit të Tregut të Lirë (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duke i kërkuar informacion nëse shoqëria “Dragobia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ka tregtuar të gjithë sasinë e energjisë elektrike në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duke filluar nga data 15 </w:t>
      </w:r>
      <w:r w:rsidR="00D603B4" w:rsidRPr="00D603B4">
        <w:rPr>
          <w:rFonts w:ascii="Garamond" w:hAnsi="Garamond"/>
          <w:sz w:val="24"/>
          <w:szCs w:val="24"/>
          <w:lang w:val="sq-AL"/>
        </w:rPr>
        <w:t>k</w:t>
      </w:r>
      <w:r w:rsidRPr="00D603B4">
        <w:rPr>
          <w:rFonts w:ascii="Garamond" w:hAnsi="Garamond"/>
          <w:sz w:val="24"/>
          <w:szCs w:val="24"/>
          <w:lang w:val="sq-AL"/>
        </w:rPr>
        <w:t>orrik 2024 e në vijim.</w:t>
      </w:r>
    </w:p>
    <w:p w14:paraId="1E6D9DC3" w14:textId="12488CFE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>-</w:t>
      </w:r>
      <w:r w:rsidR="00CF5BD9" w:rsidRPr="00D603B4">
        <w:rPr>
          <w:rFonts w:ascii="Garamond" w:hAnsi="Garamond"/>
          <w:sz w:val="24"/>
          <w:szCs w:val="24"/>
          <w:lang w:val="sq-AL"/>
        </w:rPr>
        <w:t xml:space="preserve"> </w:t>
      </w:r>
      <w:r w:rsidRPr="00D603B4">
        <w:rPr>
          <w:rFonts w:ascii="Garamond" w:hAnsi="Garamond"/>
          <w:sz w:val="24"/>
          <w:szCs w:val="24"/>
          <w:lang w:val="sq-AL"/>
        </w:rPr>
        <w:t xml:space="preserve">Shoqëria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Alpex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me shkresën nr. 268/1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datë 31.7.2024 i ka kthyer përgjigje shkresës së ERE-s me nr. 371/4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, datë 30.7.2024 se shoqëria “Dragobia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nuk ka tregtuar energji në tregun e ditës në avancë të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ALPEX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>. nga data 15.7.2024 deri më datën 31.7.2024.</w:t>
      </w:r>
    </w:p>
    <w:p w14:paraId="7F158854" w14:textId="2373C75E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>-</w:t>
      </w:r>
      <w:r w:rsidR="00CF5BD9" w:rsidRPr="00D603B4">
        <w:rPr>
          <w:rFonts w:ascii="Garamond" w:hAnsi="Garamond"/>
          <w:sz w:val="24"/>
          <w:szCs w:val="24"/>
          <w:lang w:val="sq-AL"/>
        </w:rPr>
        <w:t xml:space="preserve"> </w:t>
      </w:r>
      <w:r w:rsidRPr="00D603B4">
        <w:rPr>
          <w:rFonts w:ascii="Garamond" w:hAnsi="Garamond"/>
          <w:sz w:val="24"/>
          <w:szCs w:val="24"/>
          <w:lang w:val="sq-AL"/>
        </w:rPr>
        <w:t xml:space="preserve">OST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i/>
          <w:iCs/>
          <w:sz w:val="24"/>
          <w:szCs w:val="24"/>
          <w:lang w:val="sq-AL"/>
        </w:rPr>
        <w:t>.</w:t>
      </w:r>
      <w:r w:rsidRPr="00D603B4">
        <w:rPr>
          <w:rFonts w:ascii="Garamond" w:hAnsi="Garamond"/>
          <w:sz w:val="24"/>
          <w:szCs w:val="24"/>
          <w:lang w:val="sq-AL"/>
        </w:rPr>
        <w:t xml:space="preserve"> me shkresën nr. 2096/8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datë 2.8.2024 i ka kthyer përgjigje shkresës së ERE-s me nr. 371/4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, datë 30.7.2024 se shoqëria “Dragobia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ka bërë nominime në platformën e OST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>., për kontrata bilaterale për periudhën 15 Korrik - 31 Korrik.</w:t>
      </w:r>
    </w:p>
    <w:p w14:paraId="63CB3C33" w14:textId="3BEBE8B9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D603B4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me shkresën nr. 3595/20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datë 8.8.2024 i ka kthyer përgjigje shkresës së ERE-s me nr. 371/4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datë 30.7.2024 për sasinë orare/ditore të energjisë elektrike të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nominuar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midis shoqërisë “Furnizuesi i Tregut të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Lirë”sh.a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dhe shoqërisë “Dragobia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>.</w:t>
      </w:r>
    </w:p>
    <w:p w14:paraId="5F152ADA" w14:textId="59D5CE88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>-</w:t>
      </w:r>
      <w:r w:rsidR="00CF5BD9" w:rsidRPr="00D603B4">
        <w:rPr>
          <w:rFonts w:ascii="Garamond" w:hAnsi="Garamond"/>
          <w:sz w:val="24"/>
          <w:szCs w:val="24"/>
          <w:lang w:val="sq-AL"/>
        </w:rPr>
        <w:t xml:space="preserve"> </w:t>
      </w:r>
      <w:r w:rsidRPr="00D603B4">
        <w:rPr>
          <w:rFonts w:ascii="Garamond" w:hAnsi="Garamond"/>
          <w:sz w:val="24"/>
          <w:szCs w:val="24"/>
          <w:lang w:val="sq-AL"/>
        </w:rPr>
        <w:t xml:space="preserve">Me shkresën nr. </w:t>
      </w:r>
      <w:r w:rsidRPr="00D603B4">
        <w:rPr>
          <w:rFonts w:ascii="Garamond" w:hAnsi="Garamond"/>
          <w:b/>
          <w:bCs/>
          <w:sz w:val="24"/>
          <w:szCs w:val="24"/>
          <w:lang w:val="sq-AL"/>
        </w:rPr>
        <w:t xml:space="preserve">107/18 </w:t>
      </w:r>
      <w:proofErr w:type="spellStart"/>
      <w:r w:rsidRPr="00D603B4">
        <w:rPr>
          <w:rFonts w:ascii="Garamond" w:hAnsi="Garamond"/>
          <w:b/>
          <w:bCs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b/>
          <w:bCs/>
          <w:sz w:val="24"/>
          <w:szCs w:val="24"/>
          <w:lang w:val="sq-AL"/>
        </w:rPr>
        <w:t>., datë 19.7.2024</w:t>
      </w:r>
      <w:r w:rsidRPr="00D603B4">
        <w:rPr>
          <w:rFonts w:ascii="Garamond" w:hAnsi="Garamond"/>
          <w:sz w:val="24"/>
          <w:szCs w:val="24"/>
          <w:lang w:val="sq-AL"/>
        </w:rPr>
        <w:t xml:space="preserve">, shoqëria “Dragobia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kërkoi përfundimin e procedurës, duke argumentuar se objekti i mosmarrëveshjes ka rënë, pasi detyrimet janë përmbushur plotësisht dhe fakti mund të vërtetohet nga OST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dhe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ALPEX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>.</w:t>
      </w:r>
    </w:p>
    <w:p w14:paraId="13A588A4" w14:textId="56A0096F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>-</w:t>
      </w:r>
      <w:r w:rsidR="00CF5BD9" w:rsidRPr="00D603B4">
        <w:rPr>
          <w:rFonts w:ascii="Garamond" w:hAnsi="Garamond"/>
          <w:sz w:val="24"/>
          <w:szCs w:val="24"/>
          <w:lang w:val="sq-AL"/>
        </w:rPr>
        <w:t xml:space="preserve"> </w:t>
      </w:r>
      <w:r w:rsidRPr="00D603B4">
        <w:rPr>
          <w:rFonts w:ascii="Garamond" w:hAnsi="Garamond"/>
          <w:sz w:val="24"/>
          <w:szCs w:val="24"/>
          <w:lang w:val="sq-AL"/>
        </w:rPr>
        <w:t xml:space="preserve">Lidhur me sa dokumentuar nga palët, nga shoqëria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dhe shoqëria “Dragobia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vlerësohet se energjia e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nominuar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për periudhën 15 korrik -31 korrik 2024 nga shoqëria “Dragobia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për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përkon e njëjtë me energjinë e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nominuar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në Platformën e OST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>.</w:t>
      </w:r>
    </w:p>
    <w:p w14:paraId="09FF4BE4" w14:textId="4ED430BF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>-</w:t>
      </w:r>
      <w:r w:rsidR="00CF5BD9" w:rsidRPr="00D603B4">
        <w:rPr>
          <w:rFonts w:ascii="Garamond" w:hAnsi="Garamond"/>
          <w:sz w:val="24"/>
          <w:szCs w:val="24"/>
          <w:lang w:val="sq-AL"/>
        </w:rPr>
        <w:t xml:space="preserve"> </w:t>
      </w:r>
      <w:r w:rsidRPr="00D603B4">
        <w:rPr>
          <w:rFonts w:ascii="Garamond" w:hAnsi="Garamond"/>
          <w:sz w:val="24"/>
          <w:szCs w:val="24"/>
          <w:lang w:val="sq-AL"/>
        </w:rPr>
        <w:t xml:space="preserve">Në vijim, ERE me shkresën nr. 371/40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datë 17.10.2024, i është drejtuar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duke kërkuar që kjo e fundit të dorëzonte qëndrimin e saj përfundimtar mbi mosmarrëveshjen.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me shkresën nr. 3595/22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datë 6.11.2024, e protokolluar në ERE me nr. 371/41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datë 6.11.2024, ka kthyer përgjigje, duke deklaruar se mban të njëjtin qëndrim siç është parashtruar në dokumentacionin e dorëzuar më parë, përkatësisht në shkresën nr. 3595/17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>., datë 15.7.2024.</w:t>
      </w:r>
    </w:p>
    <w:p w14:paraId="167D716E" w14:textId="23BB2C8D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>-</w:t>
      </w:r>
      <w:r w:rsidR="00CF5BD9" w:rsidRPr="00D603B4">
        <w:rPr>
          <w:rFonts w:ascii="Garamond" w:hAnsi="Garamond"/>
          <w:sz w:val="24"/>
          <w:szCs w:val="24"/>
          <w:lang w:val="sq-AL"/>
        </w:rPr>
        <w:t xml:space="preserve"> </w:t>
      </w:r>
      <w:r w:rsidRPr="00D603B4">
        <w:rPr>
          <w:rFonts w:ascii="Garamond" w:hAnsi="Garamond"/>
          <w:sz w:val="24"/>
          <w:szCs w:val="24"/>
          <w:lang w:val="sq-AL"/>
        </w:rPr>
        <w:t xml:space="preserve">Në përfundim të shqyrtimit të procedurës së hapur me vendimin e </w:t>
      </w:r>
      <w:r w:rsidR="00D603B4" w:rsidRPr="00D603B4">
        <w:rPr>
          <w:rFonts w:ascii="Garamond" w:hAnsi="Garamond"/>
          <w:sz w:val="24"/>
          <w:szCs w:val="24"/>
          <w:lang w:val="sq-AL"/>
        </w:rPr>
        <w:t>B</w:t>
      </w:r>
      <w:r w:rsidRPr="00D603B4">
        <w:rPr>
          <w:rFonts w:ascii="Garamond" w:hAnsi="Garamond"/>
          <w:sz w:val="24"/>
          <w:szCs w:val="24"/>
          <w:lang w:val="sq-AL"/>
        </w:rPr>
        <w:t xml:space="preserve">ordit të ERE-s nr. 79, datë 2.5.2024, mbi kërkesën e shoqërisë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për zgjidhjen e mosmarrëveshjes me shoqërinë “Dragobia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dhe duke marrë në konsideratë gjithë dokumentacionin dhe provat e dorëzuara, seancat dëgjimore të zhvilluara, përgjigjet nga OST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.,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ALPEX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>., si dhe përmbushjen e detyrimeve të përcaktuara në kontratën përkatëse, vlerësojmë përfundimin e procedurës për shkak se objekti i saj ka rënë. Në mbështetje të nenit 90</w:t>
      </w:r>
      <w:r w:rsidR="00805D36">
        <w:rPr>
          <w:rFonts w:ascii="Garamond" w:hAnsi="Garamond"/>
          <w:sz w:val="24"/>
          <w:szCs w:val="24"/>
          <w:lang w:val="sq-AL"/>
        </w:rPr>
        <w:t>,</w:t>
      </w:r>
      <w:r w:rsidRPr="00D603B4">
        <w:rPr>
          <w:rFonts w:ascii="Garamond" w:hAnsi="Garamond"/>
          <w:sz w:val="24"/>
          <w:szCs w:val="24"/>
          <w:lang w:val="sq-AL"/>
        </w:rPr>
        <w:t xml:space="preserve"> të “Kodit të Procedurave Administrative të Republikës së Shqipërisë”: “</w:t>
      </w:r>
      <w:r w:rsidRPr="00D603B4">
        <w:rPr>
          <w:rFonts w:ascii="Garamond" w:hAnsi="Garamond"/>
          <w:i/>
          <w:iCs/>
          <w:sz w:val="24"/>
          <w:szCs w:val="24"/>
          <w:lang w:val="sq-AL"/>
        </w:rPr>
        <w:t>Procedura administrative, e nisur me kërkesë, përfundon me një vendimmarrje përfundimtare për çështjen, përkatësisht një akt administrativ apo një kontratë administrative. Në vendimin përfundimtar për çështjen, organi publik vendos për të gjitha çështjet e ngritura nga palët gjatë procedurës dhe që nuk kanë marrë zgjidhje gjatë tij</w:t>
      </w:r>
      <w:r w:rsidRPr="00D603B4">
        <w:rPr>
          <w:rFonts w:ascii="Garamond" w:hAnsi="Garamond"/>
          <w:sz w:val="24"/>
          <w:szCs w:val="24"/>
          <w:lang w:val="sq-AL"/>
        </w:rPr>
        <w:t>.”</w:t>
      </w:r>
    </w:p>
    <w:p w14:paraId="5D182C4F" w14:textId="7F7BEC02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D603B4" w:rsidRPr="00D603B4">
        <w:rPr>
          <w:rFonts w:ascii="Garamond" w:hAnsi="Garamond"/>
          <w:sz w:val="24"/>
          <w:szCs w:val="24"/>
          <w:lang w:val="sq-AL"/>
        </w:rPr>
        <w:t>B</w:t>
      </w:r>
      <w:r w:rsidRPr="00D603B4">
        <w:rPr>
          <w:rFonts w:ascii="Garamond" w:hAnsi="Garamond"/>
          <w:sz w:val="24"/>
          <w:szCs w:val="24"/>
          <w:lang w:val="sq-AL"/>
        </w:rPr>
        <w:t>ordi i ERE-s</w:t>
      </w:r>
    </w:p>
    <w:p w14:paraId="553E4837" w14:textId="77777777" w:rsidR="00CF5BD9" w:rsidRPr="00D603B4" w:rsidRDefault="00CF5BD9" w:rsidP="005672C8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0368A9D8" w14:textId="39A42647" w:rsidR="005672C8" w:rsidRPr="00D603B4" w:rsidRDefault="00CF5BD9" w:rsidP="00CF5BD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D603B4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35D51B60" w14:textId="77777777" w:rsidR="00CF5BD9" w:rsidRPr="00D603B4" w:rsidRDefault="00CF5BD9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6EF261" w14:textId="639F2407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>1.</w:t>
      </w:r>
      <w:r w:rsidR="00CF5BD9" w:rsidRPr="00D603B4">
        <w:rPr>
          <w:rFonts w:ascii="Garamond" w:hAnsi="Garamond"/>
          <w:sz w:val="24"/>
          <w:szCs w:val="24"/>
          <w:lang w:val="sq-AL"/>
        </w:rPr>
        <w:t xml:space="preserve"> </w:t>
      </w:r>
      <w:r w:rsidRPr="00D603B4">
        <w:rPr>
          <w:rFonts w:ascii="Garamond" w:hAnsi="Garamond"/>
          <w:sz w:val="24"/>
          <w:szCs w:val="24"/>
          <w:lang w:val="sq-AL"/>
        </w:rPr>
        <w:t xml:space="preserve">Përfundimin e procedurës së filluar me vendimin e </w:t>
      </w:r>
      <w:r w:rsidR="00D603B4" w:rsidRPr="00D603B4">
        <w:rPr>
          <w:rFonts w:ascii="Garamond" w:hAnsi="Garamond"/>
          <w:sz w:val="24"/>
          <w:szCs w:val="24"/>
          <w:lang w:val="sq-AL"/>
        </w:rPr>
        <w:t>B</w:t>
      </w:r>
      <w:r w:rsidRPr="00D603B4">
        <w:rPr>
          <w:rFonts w:ascii="Garamond" w:hAnsi="Garamond"/>
          <w:sz w:val="24"/>
          <w:szCs w:val="24"/>
          <w:lang w:val="sq-AL"/>
        </w:rPr>
        <w:t>ordit të ERE-s nr. 79, datë 2.5.2024</w:t>
      </w:r>
      <w:r w:rsidR="00D603B4">
        <w:rPr>
          <w:rFonts w:ascii="Garamond" w:hAnsi="Garamond"/>
          <w:sz w:val="24"/>
          <w:szCs w:val="24"/>
          <w:lang w:val="sq-AL"/>
        </w:rPr>
        <w:t>,</w:t>
      </w:r>
      <w:r w:rsidRPr="00D603B4">
        <w:rPr>
          <w:rFonts w:ascii="Garamond" w:hAnsi="Garamond"/>
          <w:sz w:val="24"/>
          <w:szCs w:val="24"/>
          <w:lang w:val="sq-AL"/>
        </w:rPr>
        <w:t xml:space="preserve"> “Mbi kërkesën e shoqërisë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për zgjidhjen e mosmarrëveshjes me shoqërinë </w:t>
      </w:r>
      <w:r w:rsidR="00D603B4">
        <w:rPr>
          <w:rFonts w:ascii="Garamond" w:hAnsi="Garamond"/>
          <w:sz w:val="24"/>
          <w:szCs w:val="24"/>
          <w:lang w:val="sq-AL"/>
        </w:rPr>
        <w:t>‘</w:t>
      </w:r>
      <w:r w:rsidRPr="00D603B4">
        <w:rPr>
          <w:rFonts w:ascii="Garamond" w:hAnsi="Garamond"/>
          <w:sz w:val="24"/>
          <w:szCs w:val="24"/>
          <w:lang w:val="sq-AL"/>
        </w:rPr>
        <w:t xml:space="preserve">Dragobia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D603B4">
        <w:rPr>
          <w:rFonts w:ascii="Garamond" w:hAnsi="Garamond"/>
          <w:sz w:val="24"/>
          <w:szCs w:val="24"/>
          <w:lang w:val="sq-AL"/>
        </w:rPr>
        <w:t>’</w:t>
      </w:r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>.”</w:t>
      </w:r>
      <w:r w:rsidR="00D603B4" w:rsidRPr="00D603B4">
        <w:rPr>
          <w:rFonts w:ascii="Garamond" w:hAnsi="Garamond"/>
          <w:sz w:val="24"/>
          <w:szCs w:val="24"/>
          <w:lang w:val="sq-AL"/>
        </w:rPr>
        <w:t>.</w:t>
      </w:r>
    </w:p>
    <w:p w14:paraId="3575032A" w14:textId="35135ED8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>2.</w:t>
      </w:r>
      <w:r w:rsidR="00CF5BD9" w:rsidRPr="00D603B4">
        <w:rPr>
          <w:rFonts w:ascii="Garamond" w:hAnsi="Garamond"/>
          <w:sz w:val="24"/>
          <w:szCs w:val="24"/>
          <w:lang w:val="sq-AL"/>
        </w:rPr>
        <w:t xml:space="preserve"> </w:t>
      </w:r>
      <w:r w:rsidRPr="00D603B4">
        <w:rPr>
          <w:rFonts w:ascii="Garamond" w:hAnsi="Garamond"/>
          <w:sz w:val="24"/>
          <w:szCs w:val="24"/>
          <w:lang w:val="sq-AL"/>
        </w:rPr>
        <w:t xml:space="preserve">Drejtoria Juridike dhe Zgjidhjes së Mosmarrëveshjeve të njoftojë shoqëritë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dhe “Dragobia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603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603B4">
        <w:rPr>
          <w:rFonts w:ascii="Garamond" w:hAnsi="Garamond"/>
          <w:sz w:val="24"/>
          <w:szCs w:val="24"/>
          <w:lang w:val="sq-AL"/>
        </w:rPr>
        <w:t xml:space="preserve">. për vendimin e </w:t>
      </w:r>
      <w:r w:rsidR="00D603B4" w:rsidRPr="00D603B4">
        <w:rPr>
          <w:rFonts w:ascii="Garamond" w:hAnsi="Garamond"/>
          <w:sz w:val="24"/>
          <w:szCs w:val="24"/>
          <w:lang w:val="sq-AL"/>
        </w:rPr>
        <w:t>B</w:t>
      </w:r>
      <w:r w:rsidRPr="00D603B4">
        <w:rPr>
          <w:rFonts w:ascii="Garamond" w:hAnsi="Garamond"/>
          <w:sz w:val="24"/>
          <w:szCs w:val="24"/>
          <w:lang w:val="sq-AL"/>
        </w:rPr>
        <w:t>ordit të ERE-s.</w:t>
      </w:r>
    </w:p>
    <w:p w14:paraId="5DD66814" w14:textId="77777777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563A022" w14:textId="3EA92440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D603B4" w:rsidRPr="00D603B4">
        <w:rPr>
          <w:rFonts w:ascii="Garamond" w:hAnsi="Garamond"/>
          <w:sz w:val="24"/>
          <w:szCs w:val="24"/>
          <w:lang w:val="sq-AL"/>
        </w:rPr>
        <w:t>B</w:t>
      </w:r>
      <w:r w:rsidRPr="00D603B4">
        <w:rPr>
          <w:rFonts w:ascii="Garamond" w:hAnsi="Garamond"/>
          <w:sz w:val="24"/>
          <w:szCs w:val="24"/>
          <w:lang w:val="sq-AL"/>
        </w:rPr>
        <w:t xml:space="preserve">ordit në rast se ka siguruar prova të reja që mund </w:t>
      </w:r>
      <w:r w:rsidRPr="00D603B4">
        <w:rPr>
          <w:rFonts w:ascii="Garamond" w:hAnsi="Garamond"/>
          <w:sz w:val="24"/>
          <w:szCs w:val="24"/>
          <w:lang w:val="sq-AL"/>
        </w:rPr>
        <w:lastRenderedPageBreak/>
        <w:t xml:space="preserve">ta çojnë </w:t>
      </w:r>
      <w:r w:rsidR="00D603B4" w:rsidRPr="00D603B4">
        <w:rPr>
          <w:rFonts w:ascii="Garamond" w:hAnsi="Garamond"/>
          <w:sz w:val="24"/>
          <w:szCs w:val="24"/>
          <w:lang w:val="sq-AL"/>
        </w:rPr>
        <w:t>B</w:t>
      </w:r>
      <w:r w:rsidRPr="00D603B4">
        <w:rPr>
          <w:rFonts w:ascii="Garamond" w:hAnsi="Garamond"/>
          <w:sz w:val="24"/>
          <w:szCs w:val="24"/>
          <w:lang w:val="sq-AL"/>
        </w:rPr>
        <w:t>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A02FC29" w14:textId="695D5153" w:rsidR="005672C8" w:rsidRPr="00D603B4" w:rsidRDefault="005672C8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C05CDB2" w14:textId="77777777" w:rsidR="00CF5BD9" w:rsidRPr="00D603B4" w:rsidRDefault="00CF5BD9" w:rsidP="00567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90997F" w14:textId="249190CD" w:rsidR="005672C8" w:rsidRPr="00D603B4" w:rsidRDefault="00CF5BD9" w:rsidP="00CF5BD9">
      <w:pPr>
        <w:tabs>
          <w:tab w:val="left" w:pos="784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603B4">
        <w:rPr>
          <w:rFonts w:ascii="Garamond" w:hAnsi="Garamond"/>
          <w:sz w:val="24"/>
          <w:szCs w:val="24"/>
          <w:lang w:val="sq-AL"/>
        </w:rPr>
        <w:t xml:space="preserve"> </w:t>
      </w:r>
      <w:r w:rsidR="005672C8" w:rsidRPr="00D603B4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339F0E74" w14:textId="0E711DD1" w:rsidR="005672C8" w:rsidRPr="00D603B4" w:rsidRDefault="00CF5BD9" w:rsidP="00CF5BD9">
      <w:pPr>
        <w:tabs>
          <w:tab w:val="left" w:pos="784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D603B4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D603B4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295D667E" w14:textId="77777777" w:rsidR="005672C8" w:rsidRPr="00D603B4" w:rsidRDefault="005672C8" w:rsidP="00CF5B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0509BC3" w14:textId="77777777" w:rsidR="005672C8" w:rsidRPr="00D603B4" w:rsidRDefault="005672C8" w:rsidP="00CF5B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F579725" w14:textId="77777777" w:rsidR="00073C99" w:rsidRPr="00D603B4" w:rsidRDefault="00073C99" w:rsidP="005672C8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073C99" w:rsidRPr="00D603B4" w:rsidSect="005672C8">
      <w:footerReference w:type="default" r:id="rId19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975026" w14:textId="77777777" w:rsidR="00FE7246" w:rsidRDefault="00FE7246">
      <w:pPr>
        <w:spacing w:after="0" w:line="240" w:lineRule="auto"/>
      </w:pPr>
      <w:r>
        <w:separator/>
      </w:r>
    </w:p>
  </w:endnote>
  <w:endnote w:type="continuationSeparator" w:id="0">
    <w:p w14:paraId="378CCD2A" w14:textId="77777777" w:rsidR="00FE7246" w:rsidRDefault="00FE7246">
      <w:pPr>
        <w:spacing w:after="0" w:line="240" w:lineRule="auto"/>
      </w:pPr>
      <w:r>
        <w:continuationSeparator/>
      </w:r>
    </w:p>
  </w:endnote>
  <w:endnote w:type="continuationNotice" w:id="1">
    <w:p w14:paraId="4B5AC2E9" w14:textId="77777777" w:rsidR="00FE7246" w:rsidRDefault="00FE72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09083A" w14:textId="77777777" w:rsidR="00FE7246" w:rsidRDefault="00FE7246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sz w:val="20"/>
        <w:szCs w:val="20"/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45260" w14:textId="77777777" w:rsidR="00FE7246" w:rsidRDefault="00FE7246">
      <w:pPr>
        <w:spacing w:after="0" w:line="240" w:lineRule="auto"/>
      </w:pPr>
      <w:r>
        <w:separator/>
      </w:r>
    </w:p>
  </w:footnote>
  <w:footnote w:type="continuationSeparator" w:id="0">
    <w:p w14:paraId="64507BE0" w14:textId="77777777" w:rsidR="00FE7246" w:rsidRDefault="00FE7246">
      <w:pPr>
        <w:spacing w:after="0" w:line="240" w:lineRule="auto"/>
      </w:pPr>
      <w:r>
        <w:continuationSeparator/>
      </w:r>
    </w:p>
  </w:footnote>
  <w:footnote w:type="continuationNotice" w:id="1">
    <w:p w14:paraId="55E6F2B5" w14:textId="77777777" w:rsidR="00FE7246" w:rsidRDefault="00FE72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FA38CC5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C8E69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628AC832"/>
    <w:lvl w:ilvl="0" w:tplc="D8EA4A0C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multilevel"/>
    <w:tmpl w:val="1966A09E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0DA60B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0000006"/>
    <w:multiLevelType w:val="multilevel"/>
    <w:tmpl w:val="2F40F1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30626B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0000008"/>
    <w:multiLevelType w:val="hybridMultilevel"/>
    <w:tmpl w:val="705A94B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multilevel"/>
    <w:tmpl w:val="9FBA42F6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AAFE3DB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000000B"/>
    <w:multiLevelType w:val="hybridMultilevel"/>
    <w:tmpl w:val="A26A2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multilevel"/>
    <w:tmpl w:val="217263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0000000D"/>
    <w:multiLevelType w:val="hybridMultilevel"/>
    <w:tmpl w:val="BCA471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88B4C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AFA2533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ECFE7E2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E9B2181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5DE6A836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FA38CC58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hybridMultilevel"/>
    <w:tmpl w:val="9BB6216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FA4CE0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0000016"/>
    <w:multiLevelType w:val="hybridMultilevel"/>
    <w:tmpl w:val="ED08FD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6D9440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AEF0D09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BF244D3E"/>
    <w:lvl w:ilvl="0" w:tplc="A16C4B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BE44D8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02EA2A66"/>
    <w:lvl w:ilvl="0" w:tplc="31B424E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E064F0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619864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0000001E"/>
    <w:multiLevelType w:val="hybridMultilevel"/>
    <w:tmpl w:val="96386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CB3C3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F1746B"/>
    <w:multiLevelType w:val="hybridMultilevel"/>
    <w:tmpl w:val="4CD03E7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7"/>
  </w:num>
  <w:num w:numId="3">
    <w:abstractNumId w:val="31"/>
  </w:num>
  <w:num w:numId="4">
    <w:abstractNumId w:val="0"/>
  </w:num>
  <w:num w:numId="5">
    <w:abstractNumId w:val="15"/>
  </w:num>
  <w:num w:numId="6">
    <w:abstractNumId w:val="5"/>
  </w:num>
  <w:num w:numId="7">
    <w:abstractNumId w:val="10"/>
  </w:num>
  <w:num w:numId="8">
    <w:abstractNumId w:val="8"/>
  </w:num>
  <w:num w:numId="9">
    <w:abstractNumId w:val="16"/>
  </w:num>
  <w:num w:numId="10">
    <w:abstractNumId w:val="3"/>
  </w:num>
  <w:num w:numId="11">
    <w:abstractNumId w:val="18"/>
  </w:num>
  <w:num w:numId="12">
    <w:abstractNumId w:val="1"/>
  </w:num>
  <w:num w:numId="13">
    <w:abstractNumId w:val="6"/>
  </w:num>
  <w:num w:numId="14">
    <w:abstractNumId w:val="4"/>
  </w:num>
  <w:num w:numId="15">
    <w:abstractNumId w:val="9"/>
  </w:num>
  <w:num w:numId="16">
    <w:abstractNumId w:val="11"/>
  </w:num>
  <w:num w:numId="17">
    <w:abstractNumId w:val="14"/>
  </w:num>
  <w:num w:numId="18">
    <w:abstractNumId w:val="12"/>
  </w:num>
  <w:num w:numId="19">
    <w:abstractNumId w:val="13"/>
  </w:num>
  <w:num w:numId="20">
    <w:abstractNumId w:val="2"/>
  </w:num>
  <w:num w:numId="21">
    <w:abstractNumId w:val="7"/>
  </w:num>
  <w:num w:numId="22">
    <w:abstractNumId w:val="29"/>
  </w:num>
  <w:num w:numId="23">
    <w:abstractNumId w:val="27"/>
  </w:num>
  <w:num w:numId="24">
    <w:abstractNumId w:val="22"/>
  </w:num>
  <w:num w:numId="25">
    <w:abstractNumId w:val="30"/>
  </w:num>
  <w:num w:numId="26">
    <w:abstractNumId w:val="19"/>
  </w:num>
  <w:num w:numId="27">
    <w:abstractNumId w:val="25"/>
  </w:num>
  <w:num w:numId="28">
    <w:abstractNumId w:val="21"/>
  </w:num>
  <w:num w:numId="29">
    <w:abstractNumId w:val="28"/>
  </w:num>
  <w:num w:numId="30">
    <w:abstractNumId w:val="23"/>
  </w:num>
  <w:num w:numId="31">
    <w:abstractNumId w:val="20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C99"/>
    <w:rsid w:val="00073C99"/>
    <w:rsid w:val="001815EE"/>
    <w:rsid w:val="0021137E"/>
    <w:rsid w:val="00275738"/>
    <w:rsid w:val="002C50D7"/>
    <w:rsid w:val="004663EC"/>
    <w:rsid w:val="0048114D"/>
    <w:rsid w:val="004F23F7"/>
    <w:rsid w:val="005672C8"/>
    <w:rsid w:val="00600A9C"/>
    <w:rsid w:val="006E3198"/>
    <w:rsid w:val="00792BFE"/>
    <w:rsid w:val="00805D36"/>
    <w:rsid w:val="008D6892"/>
    <w:rsid w:val="00971872"/>
    <w:rsid w:val="009C14CD"/>
    <w:rsid w:val="009C5F46"/>
    <w:rsid w:val="00A42F4B"/>
    <w:rsid w:val="00B307F2"/>
    <w:rsid w:val="00CF5BD9"/>
    <w:rsid w:val="00D16C06"/>
    <w:rsid w:val="00D603B4"/>
    <w:rsid w:val="00E622D8"/>
    <w:rsid w:val="00E92F15"/>
    <w:rsid w:val="00FE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10F36"/>
  <w15:docId w15:val="{D50DC650-12A2-43E9-A78F-805B5DFC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character" w:customStyle="1" w:styleId="BodyTextIndent3Char">
    <w:name w:val="Body Text Indent 3 Char"/>
    <w:link w:val="BodyTextIndent3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1">
    <w:name w:val="Body Text Indent 3 Char1"/>
    <w:basedOn w:val="DefaultParagraphFont"/>
    <w:uiPriority w:val="99"/>
    <w:rPr>
      <w:sz w:val="16"/>
      <w:szCs w:val="16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en-GB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numbering" Target="numbering.xml"/><Relationship Id="rId18" Type="http://schemas.openxmlformats.org/officeDocument/2006/relationships/endnotes" Target="endnotes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webSettings" Target="webSetting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ettings" Target="settings.xml"/><Relationship Id="rId10" Type="http://schemas.openxmlformats.org/officeDocument/2006/relationships/customXml" Target="../customXml/item10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285</Nr_x002e__x0020_akti>
    <Data_x0020_e_x0020_Krijimit xmlns="0e656187-b300-4fb0-8bf4-3a50f872073c">2025-02-03T15:19:46Z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2025-02-03T00:00:00Z</Date_x0020_protokolli>
    <Titulli xmlns="0e656187-b300-4fb0-8bf4-3a50f872073c">Mbi përfundimin e procedurës së filluar me vendimin e bordit të ERE me nr. 79, datë 02.05.2024 “Mbi kërkesën e shoqërisë FTL sh.a. për zgjidhjen e mosmarrëveshjes me shoqërinë Dragobia Energy sh.p.k.</Titulli>
    <Modifikuesi xmlns="0e656187-b300-4fb0-8bf4-3a50f872073c">jorina.kryeziu</Modifikuesi>
    <Nr_x002e__x0020_prot_x0020_QBZ xmlns="0e656187-b300-4fb0-8bf4-3a50f872073c">214/5</Nr_x002e__x0020_prot_x0020_QBZ>
    <Data_x0020_e_x0020_Modifikimit xmlns="0e656187-b300-4fb0-8bf4-3a50f872073c">2025-02-04T10:08:48Z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813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6587E41E24452FB51ADE5E31A7BD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6587E41E24452FB51ADE5E31A7BD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3C291B-BD2A-4F52-9764-46EFFCF4A52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5C786E9E-AD47-4459-BBB1-C95FAB04AF57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31EA5B4-B7FC-405A-B655-3651B223D569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0D6EA53F-BE30-4E88-9088-A62019069F22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27F22458-1B5D-4CC7-A137-A77FB68BE265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B6A0FB18-CE54-49B4-BBD4-284EC3940325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2A9BA925-188F-4C9D-9B2A-0750E86548E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E0EF3BA7-0FBF-4EAB-8A71-0BE57D907905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B9E799F0-CD1F-4BEC-86E8-6C280285A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52B71122-74DA-43CE-BC2B-195489E6ECB3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300296CF-EFAE-4809-A007-5EBEF2C320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49F04D94-9921-46AD-9EEB-CD21EF33BE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së filluar me vendimin e bordit të ERE me nr. 79, datë 02.05.2024 “Mbi kërkesën e shoqërisë FTL sh.a. për zgjidhjen e mosmarrëveshjes me shoqërinë Dragobia Energy sh.p.k.</vt:lpstr>
    </vt:vector>
  </TitlesOfParts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së filluar me vendimin e bordit të ERE me nr. 79, datë 02.05.2024 “Mbi kërkesën e shoqërisë FTL sh.a. për zgjidhjen e mosmarrëveshjes me shoqërinë Dragobia Energy sh.p.k.</dc:title>
  <dc:creator>Deni | ERE</dc:creator>
  <cp:lastModifiedBy>Alma Lisaku</cp:lastModifiedBy>
  <cp:revision>14</cp:revision>
  <cp:lastPrinted>2024-12-17T13:56:00Z</cp:lastPrinted>
  <dcterms:created xsi:type="dcterms:W3CDTF">2025-02-03T14:19:00Z</dcterms:created>
  <dcterms:modified xsi:type="dcterms:W3CDTF">2025-02-04T10:19:00Z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b105c1c5ad3d435ca0304ee265a336cd</vt:lpwstr>
  </property>
</Properties>
</file>