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3AA63" w14:textId="77777777" w:rsidR="00A30BC6" w:rsidRPr="00A30BC6" w:rsidRDefault="00A30BC6" w:rsidP="00A30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A30BC6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5B3C68F6" w14:textId="3CBC1B55" w:rsidR="00A30BC6" w:rsidRDefault="00A30BC6" w:rsidP="00A30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A30BC6">
        <w:rPr>
          <w:rFonts w:ascii="Garamond" w:hAnsi="Garamond"/>
          <w:b/>
          <w:bCs/>
          <w:color w:val="000000"/>
          <w:sz w:val="24"/>
          <w:szCs w:val="24"/>
        </w:rPr>
        <w:t xml:space="preserve">Nr. 290,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A30BC6">
        <w:rPr>
          <w:rFonts w:ascii="Garamond" w:hAnsi="Garamond"/>
          <w:b/>
          <w:bCs/>
          <w:color w:val="000000"/>
          <w:sz w:val="24"/>
          <w:szCs w:val="24"/>
        </w:rPr>
        <w:t>atë 23.12.2024</w:t>
      </w:r>
    </w:p>
    <w:p w14:paraId="17714FB1" w14:textId="77777777" w:rsidR="00A30BC6" w:rsidRPr="00A30BC6" w:rsidRDefault="00A30BC6" w:rsidP="00A30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328C2E85" w14:textId="0503B3D9" w:rsidR="00A30BC6" w:rsidRPr="00A30BC6" w:rsidRDefault="00A30BC6" w:rsidP="00A30BC6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A30BC6">
        <w:rPr>
          <w:rFonts w:ascii="Garamond" w:hAnsi="Garamond"/>
          <w:b/>
          <w:bCs/>
          <w:color w:val="000000"/>
          <w:sz w:val="24"/>
          <w:szCs w:val="24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A30BC6">
        <w:rPr>
          <w:rFonts w:ascii="Garamond" w:hAnsi="Garamond"/>
          <w:b/>
          <w:bCs/>
          <w:color w:val="000000"/>
          <w:sz w:val="24"/>
          <w:szCs w:val="24"/>
        </w:rPr>
        <w:t>KËRKESËN PËR DHËNIEN E AUTORIZIMIT NGA ERE PËR NDRYSHIMIN E ORTAKUT QË KONTROLLON INTERESAT E SHOQËRISË “SA-GLE KOMPANI” SHPK</w:t>
      </w:r>
    </w:p>
    <w:p w14:paraId="46E16CB2" w14:textId="77777777" w:rsidR="00A30BC6" w:rsidRPr="005271E6" w:rsidRDefault="00A30BC6" w:rsidP="00A30B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5113D456" w14:textId="6B04AE25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Në </w:t>
      </w:r>
      <w:bookmarkStart w:id="0" w:name="_GoBack"/>
      <w:bookmarkEnd w:id="0"/>
      <w:r w:rsidRPr="00883FEF">
        <w:rPr>
          <w:rFonts w:ascii="Garamond" w:hAnsi="Garamond"/>
          <w:sz w:val="24"/>
          <w:szCs w:val="24"/>
        </w:rPr>
        <w:t>mbështetje të nenit 16</w:t>
      </w:r>
      <w:r w:rsidR="00782285" w:rsidRPr="00883FEF">
        <w:rPr>
          <w:rFonts w:ascii="Garamond" w:hAnsi="Garamond"/>
          <w:sz w:val="24"/>
          <w:szCs w:val="24"/>
        </w:rPr>
        <w:t>,</w:t>
      </w:r>
      <w:r w:rsidRPr="00883FEF">
        <w:rPr>
          <w:rFonts w:ascii="Garamond" w:hAnsi="Garamond"/>
          <w:sz w:val="24"/>
          <w:szCs w:val="24"/>
        </w:rPr>
        <w:t xml:space="preserve"> të ligjit nr. 43/2015</w:t>
      </w:r>
      <w:r w:rsidR="00782285" w:rsidRPr="00883FEF">
        <w:rPr>
          <w:rFonts w:ascii="Garamond" w:hAnsi="Garamond"/>
          <w:sz w:val="24"/>
          <w:szCs w:val="24"/>
        </w:rPr>
        <w:t>,</w:t>
      </w:r>
      <w:r w:rsidRPr="00883FEF">
        <w:rPr>
          <w:rFonts w:ascii="Garamond" w:hAnsi="Garamond"/>
          <w:sz w:val="24"/>
          <w:szCs w:val="24"/>
        </w:rPr>
        <w:t xml:space="preserve"> “Për sektorin e energjisë elektrike”, </w:t>
      </w:r>
      <w:r w:rsidR="00782285" w:rsidRPr="00883FEF">
        <w:rPr>
          <w:rFonts w:ascii="Garamond" w:hAnsi="Garamond"/>
          <w:sz w:val="24"/>
          <w:szCs w:val="24"/>
        </w:rPr>
        <w:t>të</w:t>
      </w:r>
      <w:r w:rsidRPr="00883FEF">
        <w:rPr>
          <w:rFonts w:ascii="Garamond" w:hAnsi="Garamond"/>
          <w:sz w:val="24"/>
          <w:szCs w:val="24"/>
        </w:rPr>
        <w:t xml:space="preserve"> ndryshuar; </w:t>
      </w:r>
      <w:r w:rsidR="00782285" w:rsidRPr="00883FEF">
        <w:rPr>
          <w:rFonts w:ascii="Garamond" w:hAnsi="Garamond"/>
          <w:sz w:val="24"/>
          <w:szCs w:val="24"/>
        </w:rPr>
        <w:t xml:space="preserve">të </w:t>
      </w:r>
      <w:r w:rsidRPr="00883FEF">
        <w:rPr>
          <w:rFonts w:ascii="Garamond" w:hAnsi="Garamond"/>
          <w:sz w:val="24"/>
          <w:szCs w:val="24"/>
        </w:rPr>
        <w:t>neneve 5, 7, 9, pika 5, dhe nenit</w:t>
      </w:r>
      <w:r w:rsidRPr="005271E6">
        <w:rPr>
          <w:rFonts w:ascii="Garamond" w:hAnsi="Garamond"/>
          <w:sz w:val="24"/>
          <w:szCs w:val="24"/>
        </w:rPr>
        <w:t xml:space="preserve"> 10, të </w:t>
      </w:r>
      <w:r w:rsidR="00782285">
        <w:rPr>
          <w:rFonts w:ascii="Garamond" w:hAnsi="Garamond"/>
          <w:sz w:val="24"/>
          <w:szCs w:val="24"/>
        </w:rPr>
        <w:t>“</w:t>
      </w:r>
      <w:r w:rsidRPr="005271E6">
        <w:rPr>
          <w:rFonts w:ascii="Garamond" w:hAnsi="Garamond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="00782285">
        <w:rPr>
          <w:rFonts w:ascii="Garamond" w:hAnsi="Garamond"/>
          <w:sz w:val="24"/>
          <w:szCs w:val="24"/>
        </w:rPr>
        <w:t>”</w:t>
      </w:r>
      <w:r w:rsidRPr="005271E6">
        <w:rPr>
          <w:rFonts w:ascii="Garamond" w:hAnsi="Garamond"/>
          <w:sz w:val="24"/>
          <w:szCs w:val="24"/>
        </w:rPr>
        <w:t xml:space="preserve">, miratuar me vendimin e </w:t>
      </w:r>
      <w:r w:rsidR="00782285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 xml:space="preserve">të Entit Rregullator të Energjisë (ERE) nr. 235, datë 26.11.2021; si dhe </w:t>
      </w:r>
      <w:r w:rsidR="00782285" w:rsidRPr="005271E6">
        <w:rPr>
          <w:rFonts w:ascii="Garamond" w:hAnsi="Garamond"/>
          <w:sz w:val="24"/>
          <w:szCs w:val="24"/>
        </w:rPr>
        <w:t xml:space="preserve">të </w:t>
      </w:r>
      <w:r w:rsidRPr="005271E6">
        <w:rPr>
          <w:rFonts w:ascii="Garamond" w:hAnsi="Garamond"/>
          <w:sz w:val="24"/>
          <w:szCs w:val="24"/>
        </w:rPr>
        <w:t>nenit 15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të </w:t>
      </w:r>
      <w:r w:rsidR="00782285">
        <w:rPr>
          <w:rFonts w:ascii="Garamond" w:hAnsi="Garamond"/>
          <w:sz w:val="24"/>
          <w:szCs w:val="24"/>
        </w:rPr>
        <w:t>“</w:t>
      </w:r>
      <w:r w:rsidRPr="005271E6">
        <w:rPr>
          <w:rFonts w:ascii="Garamond" w:hAnsi="Garamond"/>
          <w:sz w:val="24"/>
          <w:szCs w:val="24"/>
        </w:rPr>
        <w:t>Rregullores për organizimin, funksionimin dhe procedurat e ERE-s</w:t>
      </w:r>
      <w:r w:rsidR="00782285">
        <w:rPr>
          <w:rFonts w:ascii="Garamond" w:hAnsi="Garamond"/>
          <w:sz w:val="24"/>
          <w:szCs w:val="24"/>
        </w:rPr>
        <w:t>”</w:t>
      </w:r>
      <w:r w:rsidRPr="005271E6">
        <w:rPr>
          <w:rFonts w:ascii="Garamond" w:hAnsi="Garamond"/>
          <w:sz w:val="24"/>
          <w:szCs w:val="24"/>
        </w:rPr>
        <w:t xml:space="preserve">, miratuar me vendimin e </w:t>
      </w:r>
      <w:r w:rsidR="00782285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 nr. 96, datë 17.6.2016; Bordi i ERE-s, në mbledhjen e tij të datës 23.12.2024, mbasi shqyrtoi relacionin nr. 1832/9 prot., datë 20.12.2024, të Drejtorisë së Licencimit dhe Autorizimeve, “Mbi heqjen e pezullimit të vendosur me vendimin nr. 151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datë 10.6.2022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</w:t>
      </w:r>
      <w:r w:rsidR="00782285">
        <w:rPr>
          <w:rFonts w:ascii="Garamond" w:hAnsi="Garamond"/>
          <w:sz w:val="24"/>
          <w:szCs w:val="24"/>
        </w:rPr>
        <w:t>‘</w:t>
      </w:r>
      <w:r w:rsidRPr="005271E6">
        <w:rPr>
          <w:rFonts w:ascii="Garamond" w:hAnsi="Garamond"/>
          <w:sz w:val="24"/>
          <w:szCs w:val="24"/>
        </w:rPr>
        <w:t xml:space="preserve">Mbi kërkesën e shoqërisë </w:t>
      </w:r>
      <w:r w:rsidR="00782285">
        <w:rPr>
          <w:rFonts w:ascii="Garamond" w:hAnsi="Garamond"/>
          <w:sz w:val="24"/>
          <w:szCs w:val="24"/>
        </w:rPr>
        <w:t>‘</w:t>
      </w:r>
      <w:r w:rsidRPr="005271E6">
        <w:rPr>
          <w:rFonts w:ascii="Garamond" w:hAnsi="Garamond"/>
          <w:sz w:val="24"/>
          <w:szCs w:val="24"/>
        </w:rPr>
        <w:t xml:space="preserve">SA-GLE </w:t>
      </w:r>
      <w:r w:rsidR="00782285" w:rsidRPr="005271E6">
        <w:rPr>
          <w:rFonts w:ascii="Garamond" w:hAnsi="Garamond"/>
          <w:sz w:val="24"/>
          <w:szCs w:val="24"/>
        </w:rPr>
        <w:t>Kompani</w:t>
      </w:r>
      <w:r w:rsidR="00782285">
        <w:rPr>
          <w:rFonts w:ascii="Garamond" w:hAnsi="Garamond"/>
          <w:sz w:val="24"/>
          <w:szCs w:val="24"/>
        </w:rPr>
        <w:t>’</w:t>
      </w:r>
      <w:r w:rsidR="00782285" w:rsidRPr="005271E6">
        <w:rPr>
          <w:rFonts w:ascii="Garamond" w:hAnsi="Garamond"/>
          <w:sz w:val="24"/>
          <w:szCs w:val="24"/>
        </w:rPr>
        <w:t xml:space="preserve"> </w:t>
      </w:r>
      <w:r w:rsidRPr="005271E6">
        <w:rPr>
          <w:rFonts w:ascii="Garamond" w:hAnsi="Garamond"/>
          <w:sz w:val="24"/>
          <w:szCs w:val="24"/>
        </w:rPr>
        <w:t>sh.p.k. për dhënien e autorizimit nga ERE për ndryshimin e ortakut që kontrollon interesat e saj</w:t>
      </w:r>
      <w:r w:rsidR="00782285">
        <w:rPr>
          <w:rFonts w:ascii="Garamond" w:hAnsi="Garamond"/>
          <w:sz w:val="24"/>
          <w:szCs w:val="24"/>
        </w:rPr>
        <w:t>’</w:t>
      </w:r>
      <w:r w:rsidRPr="005271E6">
        <w:rPr>
          <w:rFonts w:ascii="Garamond" w:hAnsi="Garamond"/>
          <w:sz w:val="24"/>
          <w:szCs w:val="24"/>
        </w:rPr>
        <w:t xml:space="preserve"> dhe dhënien e autorizimit nga ERE për ndryshimin e ortakut që kontrollon interesat e shoqërisë </w:t>
      </w:r>
      <w:r w:rsidR="00782285">
        <w:rPr>
          <w:rFonts w:ascii="Garamond" w:hAnsi="Garamond"/>
          <w:sz w:val="24"/>
          <w:szCs w:val="24"/>
        </w:rPr>
        <w:t>‘</w:t>
      </w:r>
      <w:r w:rsidRPr="005271E6">
        <w:rPr>
          <w:rFonts w:ascii="Garamond" w:hAnsi="Garamond"/>
          <w:sz w:val="24"/>
          <w:szCs w:val="24"/>
        </w:rPr>
        <w:t xml:space="preserve">SA-GLE </w:t>
      </w:r>
      <w:r w:rsidR="00782285" w:rsidRPr="005271E6">
        <w:rPr>
          <w:rFonts w:ascii="Garamond" w:hAnsi="Garamond"/>
          <w:sz w:val="24"/>
          <w:szCs w:val="24"/>
        </w:rPr>
        <w:t>Kompani</w:t>
      </w:r>
      <w:r w:rsidR="00782285">
        <w:rPr>
          <w:rFonts w:ascii="Garamond" w:hAnsi="Garamond"/>
          <w:sz w:val="24"/>
          <w:szCs w:val="24"/>
        </w:rPr>
        <w:t>’</w:t>
      </w:r>
      <w:r w:rsidR="00782285" w:rsidRPr="005271E6">
        <w:rPr>
          <w:rFonts w:ascii="Garamond" w:hAnsi="Garamond"/>
          <w:sz w:val="24"/>
          <w:szCs w:val="24"/>
        </w:rPr>
        <w:t xml:space="preserve"> </w:t>
      </w:r>
      <w:r w:rsidRPr="005271E6">
        <w:rPr>
          <w:rFonts w:ascii="Garamond" w:hAnsi="Garamond"/>
          <w:sz w:val="24"/>
          <w:szCs w:val="24"/>
        </w:rPr>
        <w:t>sh.p.k.”,</w:t>
      </w:r>
    </w:p>
    <w:p w14:paraId="3DA6F323" w14:textId="0E0E9757" w:rsidR="00A30BC6" w:rsidRPr="005271E6" w:rsidRDefault="00782285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30BC6" w:rsidRPr="005271E6">
        <w:rPr>
          <w:rFonts w:ascii="Garamond" w:hAnsi="Garamond"/>
          <w:sz w:val="24"/>
          <w:szCs w:val="24"/>
        </w:rPr>
        <w:t>onstatoi se:</w:t>
      </w:r>
    </w:p>
    <w:p w14:paraId="48CA6061" w14:textId="213CA0FA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Shoqëria “SA-GLE </w:t>
      </w:r>
      <w:r w:rsidR="00782285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 xml:space="preserve">” sh.p.k. është licencuar në veprimtarinë e prodhimit të energjisë elektrike, me vendimin e </w:t>
      </w:r>
      <w:r w:rsidR="00782285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 nr. 123, date 29.8.2012, për një afat 30-vjecar.</w:t>
      </w:r>
    </w:p>
    <w:p w14:paraId="16E0464D" w14:textId="2CE78D83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>- Me shkresën e protokolluar në ERE me nr. 633 prot., datë 5.5.2022, shoqëria ka paraqitur kërkesë dhe dokumentacion për dhënien e autorizimit nga ERE për ndryshimin e ortakut që kontrollon interesat e saj.</w:t>
      </w:r>
    </w:p>
    <w:p w14:paraId="4443A3B6" w14:textId="60D340E1" w:rsidR="00A30BC6" w:rsidRPr="005271E6" w:rsidRDefault="00A30BC6" w:rsidP="007822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Me vendimin e </w:t>
      </w:r>
      <w:r w:rsidR="00782285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 xml:space="preserve">të ERE-s nr. 151, datë 10.6.2022, u vendos pezullimi i vendimmarrjes së </w:t>
      </w:r>
      <w:r w:rsidR="00782285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në lidhje me kërkesën e shoqërisë “SA-GLE </w:t>
      </w:r>
      <w:r w:rsidR="00782285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 sh.p.k., për dhënien e autorizimit nga ERE për ndryshimin e ortakut që kontrollon interesat e saj, duke i</w:t>
      </w:r>
      <w:r w:rsidR="00782285">
        <w:rPr>
          <w:rFonts w:ascii="Garamond" w:hAnsi="Garamond"/>
          <w:sz w:val="24"/>
          <w:szCs w:val="24"/>
        </w:rPr>
        <w:t xml:space="preserve"> </w:t>
      </w:r>
      <w:r w:rsidRPr="005271E6">
        <w:rPr>
          <w:rFonts w:ascii="Garamond" w:hAnsi="Garamond"/>
          <w:sz w:val="24"/>
          <w:szCs w:val="24"/>
        </w:rPr>
        <w:t>lënë detyrë shoqërisë që të dokumentojë në ERE vendimin përfundimtar të organeve përkatëse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në lidhje me heqjen e sekuestros mbi kuotat dhe transferimin e 100% të kuotave të saj.</w:t>
      </w:r>
    </w:p>
    <w:p w14:paraId="1101FB80" w14:textId="6AD38E7D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Me shkresën e protokolluar në ERE me nr. 1832, datë 28.8.2024, nga Zyra e Përmbarimit Privat “TDR </w:t>
      </w:r>
      <w:r w:rsidR="00782285" w:rsidRPr="005271E6">
        <w:rPr>
          <w:rFonts w:ascii="Garamond" w:hAnsi="Garamond"/>
          <w:sz w:val="24"/>
          <w:szCs w:val="24"/>
        </w:rPr>
        <w:t>Group</w:t>
      </w:r>
      <w:r w:rsidRPr="005271E6">
        <w:rPr>
          <w:rFonts w:ascii="Garamond" w:hAnsi="Garamond"/>
          <w:sz w:val="24"/>
          <w:szCs w:val="24"/>
        </w:rPr>
        <w:t>” sh.p.k.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si dhe shkresën e protokolluar në ERE me nr. 1832/4 prot., datë 17.10.2024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nga shoqëria “SA-GLE </w:t>
      </w:r>
      <w:r w:rsidR="00782285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 sh.p.k. u depozitua dokumentacion se nuk ka më asnjë procedim penal të regjistruar në ngarkim të</w:t>
      </w:r>
      <w:r w:rsidR="00782285">
        <w:rPr>
          <w:rFonts w:ascii="Garamond" w:hAnsi="Garamond"/>
          <w:sz w:val="24"/>
          <w:szCs w:val="24"/>
        </w:rPr>
        <w:t xml:space="preserve"> </w:t>
      </w:r>
      <w:r w:rsidRPr="005271E6">
        <w:rPr>
          <w:rFonts w:ascii="Garamond" w:hAnsi="Garamond"/>
          <w:sz w:val="24"/>
          <w:szCs w:val="24"/>
        </w:rPr>
        <w:t>shoqërisë. Sa më sipër</w:t>
      </w:r>
      <w:r w:rsidR="00782285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rezulton se nuk ekziston më kushti pezullues i vendimit të bordit nr. 151/2022. Në të tilla rrethana vlerësohet të hiqet ky pezullim dhe të vijohet me shqyrtimin e dokumentacionit përkatës për kërkesën e shoqërisë për dhënien e autorizimit nga ERE për ndryshimin e ortakut që kontrollon interesat e saj. </w:t>
      </w:r>
    </w:p>
    <w:p w14:paraId="141A1BEB" w14:textId="1E052E49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>- Pas shqyrtimit të dokumentacionit të depozituar, ERE</w:t>
      </w:r>
      <w:r w:rsidR="009B6040">
        <w:rPr>
          <w:rFonts w:ascii="Garamond" w:hAnsi="Garamond"/>
          <w:sz w:val="24"/>
          <w:szCs w:val="24"/>
        </w:rPr>
        <w:t>,</w:t>
      </w:r>
      <w:r w:rsidRPr="005271E6">
        <w:rPr>
          <w:rFonts w:ascii="Garamond" w:hAnsi="Garamond"/>
          <w:sz w:val="24"/>
          <w:szCs w:val="24"/>
        </w:rPr>
        <w:t xml:space="preserve"> me shkresën nr. 1832/5 prot., datë 4.11.2024, i evidentoi shoqërisë informacionin/dokumentacionin e munguar të aplikimit të saj.</w:t>
      </w:r>
    </w:p>
    <w:p w14:paraId="48ADC59C" w14:textId="2E72213F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>- Në vijim, me shkresat e protokolluara në ERE me nr. 1832/6 prot., datë 21.11.2024 dhe nr. 1832/8 prot., datë 16.12.2024, shoqëria ka depozituar informacionin dhe dokumentacionin e munguar.</w:t>
      </w:r>
    </w:p>
    <w:p w14:paraId="4D82D733" w14:textId="25E07B0C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Pas analizimit të kërkesës dhe dokumentacionit të përcjellë nga shoqëria me korrespondencën vijuese të realizuar me ERE-n, rezulton se ajo ka plotësuar tërësisht dokumentacionin e kërkuar në nenin 7,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</w:t>
      </w:r>
      <w:r w:rsidRPr="005271E6">
        <w:rPr>
          <w:rFonts w:ascii="Garamond" w:hAnsi="Garamond"/>
          <w:sz w:val="24"/>
          <w:szCs w:val="24"/>
        </w:rPr>
        <w:lastRenderedPageBreak/>
        <w:t xml:space="preserve">mjete për garantimin e përmbushjes së detyrimit/eve ndaj të tretëve”, miratuar me vendimin e </w:t>
      </w:r>
      <w:r w:rsidR="009B6040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 nr. 235, datë 26.11.2021.</w:t>
      </w:r>
    </w:p>
    <w:p w14:paraId="2F869E17" w14:textId="64288E20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Shoqëria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 sh.p.k. nuk ka detyrime të pashlyera ndaj ERE-s për sa i përket pagesave të rregullimit.</w:t>
      </w:r>
    </w:p>
    <w:p w14:paraId="5A6B94AC" w14:textId="4B9EE8A5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- Dhënia e autorizimit nga ERE për ndryshimin e ortakut që kontrollon interesat e shoqërisë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 sh.p.k. nuk e çliron këtë të fundit nga detyrimi për të marrë autorizimin/miratimin e organeve të tjera apo palëve të treta për këtë ndryshim, në rast se kjo kërkohet nga këto organe.</w:t>
      </w:r>
    </w:p>
    <w:p w14:paraId="0BE16737" w14:textId="57BA5648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Për gjithë sa më sipër, </w:t>
      </w:r>
      <w:r w:rsidR="00B841E7" w:rsidRPr="005271E6">
        <w:rPr>
          <w:rFonts w:ascii="Garamond" w:hAnsi="Garamond"/>
          <w:sz w:val="24"/>
          <w:szCs w:val="24"/>
        </w:rPr>
        <w:t xml:space="preserve">Bordi </w:t>
      </w:r>
      <w:r w:rsidRPr="005271E6">
        <w:rPr>
          <w:rFonts w:ascii="Garamond" w:hAnsi="Garamond"/>
          <w:sz w:val="24"/>
          <w:szCs w:val="24"/>
        </w:rPr>
        <w:t xml:space="preserve">i ERE-s, </w:t>
      </w:r>
    </w:p>
    <w:p w14:paraId="6B418D79" w14:textId="77777777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614156C3" w14:textId="7BEFD3BE" w:rsidR="00A30BC6" w:rsidRPr="005271E6" w:rsidRDefault="00A30BC6" w:rsidP="00B841E7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>VENDOSI:</w:t>
      </w:r>
    </w:p>
    <w:p w14:paraId="22AA5002" w14:textId="77777777" w:rsidR="00A30BC6" w:rsidRPr="005271E6" w:rsidRDefault="00A30BC6" w:rsidP="00B841E7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7ACC160B" w14:textId="44DD4A2E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1. Heqjen e pezullimit të vendimmarrjes për aplikimin e shoqërisë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 xml:space="preserve">” sh.p.k. të vendosur në vendimin e </w:t>
      </w:r>
      <w:r w:rsidR="00B841E7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 nr. 151 datë 10.6.2022.</w:t>
      </w:r>
    </w:p>
    <w:p w14:paraId="1C43ED2D" w14:textId="5936E4D7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2. Dhënien e autorizimit nga ERE për ndryshimin e ortakut që kontrollon interesat e shoqërisë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 sh.p.k.</w:t>
      </w:r>
    </w:p>
    <w:p w14:paraId="10B265CF" w14:textId="40399A66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3. Ortaku i vetëm i shoqërisë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 xml:space="preserve">” sh.p.k. bëhet shoqëria “AG Hpower &amp; Construction” sh.p.k. </w:t>
      </w:r>
    </w:p>
    <w:p w14:paraId="250A5BCA" w14:textId="5CE32FB9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4. Dhënia e autorizimit nga ERE për ndryshimin e ortakut që kontrollon interesat e shoqërisë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>” sh.p.k. nuk e çliron këtë të fundit nga detyrimi për të marrë autorizimin/miratimin e organeve të tjera apo palëve të treta për këtë ndryshim, në rast se kjo kërkohet nga këto organe.</w:t>
      </w:r>
    </w:p>
    <w:p w14:paraId="7E60F12F" w14:textId="4DB04CDB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5. Drejtoria e Licencimit dhe Autorizimeve të njoftojë shoqërinë “SA-GLE </w:t>
      </w:r>
      <w:r w:rsidR="00B841E7" w:rsidRPr="005271E6">
        <w:rPr>
          <w:rFonts w:ascii="Garamond" w:hAnsi="Garamond"/>
          <w:sz w:val="24"/>
          <w:szCs w:val="24"/>
        </w:rPr>
        <w:t>Kompani</w:t>
      </w:r>
      <w:r w:rsidRPr="005271E6">
        <w:rPr>
          <w:rFonts w:ascii="Garamond" w:hAnsi="Garamond"/>
          <w:sz w:val="24"/>
          <w:szCs w:val="24"/>
        </w:rPr>
        <w:t xml:space="preserve">” sh.p.k. dhe Ministrinë e Infrastrukturës dhe Energjisë për vendimin e </w:t>
      </w:r>
      <w:r w:rsidR="00B841E7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>të ERE-s.</w:t>
      </w:r>
    </w:p>
    <w:p w14:paraId="4C36F64A" w14:textId="77777777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Ky vendim hyn në fuqi menjëherë. </w:t>
      </w:r>
    </w:p>
    <w:p w14:paraId="73934DD2" w14:textId="7DD7C908" w:rsidR="00A30BC6" w:rsidRPr="005271E6" w:rsidRDefault="00A30BC6" w:rsidP="005271E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71E6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841E7" w:rsidRPr="005271E6">
        <w:rPr>
          <w:rFonts w:ascii="Garamond" w:hAnsi="Garamond"/>
          <w:sz w:val="24"/>
          <w:szCs w:val="24"/>
        </w:rPr>
        <w:t xml:space="preserve">Bordit </w:t>
      </w:r>
      <w:r w:rsidRPr="005271E6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B841E7" w:rsidRPr="005271E6">
        <w:rPr>
          <w:rFonts w:ascii="Garamond" w:hAnsi="Garamond"/>
          <w:sz w:val="24"/>
          <w:szCs w:val="24"/>
        </w:rPr>
        <w:t xml:space="preserve">Bordin </w:t>
      </w:r>
      <w:r w:rsidRPr="005271E6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51D626E" w14:textId="77777777" w:rsidR="00A30BC6" w:rsidRPr="00A30BC6" w:rsidRDefault="00A30BC6" w:rsidP="00A30B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A30BC6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147B4A99" w14:textId="4CDD577D" w:rsidR="00A30BC6" w:rsidRPr="00A30BC6" w:rsidRDefault="00A30BC6" w:rsidP="00A30BC6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A30BC6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58E99DF5" w14:textId="11A2FD7F" w:rsidR="00A30BC6" w:rsidRPr="00A30BC6" w:rsidRDefault="00A30BC6" w:rsidP="00A30BC6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A30BC6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761F2C23" w14:textId="15152BD0" w:rsidR="0053551C" w:rsidRPr="00A30BC6" w:rsidRDefault="0053551C" w:rsidP="00A30BC6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53551C" w:rsidRPr="00A30BC6" w:rsidSect="005271E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AF819" w14:textId="77777777" w:rsidR="00883FEF" w:rsidRDefault="00883FEF">
      <w:pPr>
        <w:spacing w:after="0" w:line="240" w:lineRule="auto"/>
      </w:pPr>
      <w:r>
        <w:separator/>
      </w:r>
    </w:p>
  </w:endnote>
  <w:endnote w:type="continuationSeparator" w:id="0">
    <w:p w14:paraId="38FD6F2F" w14:textId="77777777" w:rsidR="00883FEF" w:rsidRDefault="00883FEF">
      <w:pPr>
        <w:spacing w:after="0" w:line="240" w:lineRule="auto"/>
      </w:pPr>
      <w:r>
        <w:continuationSeparator/>
      </w:r>
    </w:p>
  </w:endnote>
  <w:endnote w:type="continuationNotice" w:id="1">
    <w:p w14:paraId="10BAD77A" w14:textId="77777777" w:rsidR="00883FEF" w:rsidRDefault="00883F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81DF4" w14:textId="77777777" w:rsidR="00883FEF" w:rsidRDefault="00883FEF">
      <w:pPr>
        <w:spacing w:after="0" w:line="240" w:lineRule="auto"/>
      </w:pPr>
      <w:r>
        <w:separator/>
      </w:r>
    </w:p>
  </w:footnote>
  <w:footnote w:type="continuationSeparator" w:id="0">
    <w:p w14:paraId="68419B03" w14:textId="77777777" w:rsidR="00883FEF" w:rsidRDefault="00883FEF">
      <w:pPr>
        <w:spacing w:after="0" w:line="240" w:lineRule="auto"/>
      </w:pPr>
      <w:r>
        <w:continuationSeparator/>
      </w:r>
    </w:p>
  </w:footnote>
  <w:footnote w:type="continuationNotice" w:id="1">
    <w:p w14:paraId="5A10762E" w14:textId="77777777" w:rsidR="00883FEF" w:rsidRDefault="00883F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6AE8A798"/>
    <w:lvl w:ilvl="0" w:tplc="8486ADD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A442E3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260E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35D0E198"/>
    <w:lvl w:ilvl="0" w:tplc="EBC450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4818309E"/>
    <w:lvl w:ilvl="0" w:tplc="2A541E1E">
      <w:start w:val="1"/>
      <w:numFmt w:val="bullet"/>
      <w:lvlText w:val="-"/>
      <w:lvlJc w:val="left"/>
      <w:pPr>
        <w:ind w:left="54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A4828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BC37D8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0"/>
  </w:num>
  <w:num w:numId="4">
    <w:abstractNumId w:val="16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25"/>
  </w:num>
  <w:num w:numId="10">
    <w:abstractNumId w:val="18"/>
  </w:num>
  <w:num w:numId="11">
    <w:abstractNumId w:val="2"/>
  </w:num>
  <w:num w:numId="12">
    <w:abstractNumId w:val="13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24"/>
  </w:num>
  <w:num w:numId="20">
    <w:abstractNumId w:val="3"/>
  </w:num>
  <w:num w:numId="21">
    <w:abstractNumId w:val="11"/>
  </w:num>
  <w:num w:numId="22">
    <w:abstractNumId w:val="30"/>
  </w:num>
  <w:num w:numId="23">
    <w:abstractNumId w:val="8"/>
  </w:num>
  <w:num w:numId="24">
    <w:abstractNumId w:val="22"/>
  </w:num>
  <w:num w:numId="25">
    <w:abstractNumId w:val="23"/>
  </w:num>
  <w:num w:numId="26">
    <w:abstractNumId w:val="32"/>
  </w:num>
  <w:num w:numId="27">
    <w:abstractNumId w:val="21"/>
  </w:num>
  <w:num w:numId="28">
    <w:abstractNumId w:val="4"/>
  </w:num>
  <w:num w:numId="29">
    <w:abstractNumId w:val="0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7"/>
  </w:num>
  <w:num w:numId="33">
    <w:abstractNumId w:val="19"/>
  </w:num>
  <w:num w:numId="34">
    <w:abstractNumId w:val="20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15"/>
    <w:rsid w:val="00094C94"/>
    <w:rsid w:val="0033212D"/>
    <w:rsid w:val="0034716D"/>
    <w:rsid w:val="005271E6"/>
    <w:rsid w:val="0053551C"/>
    <w:rsid w:val="006F5315"/>
    <w:rsid w:val="00782285"/>
    <w:rsid w:val="00782329"/>
    <w:rsid w:val="00883FEF"/>
    <w:rsid w:val="009105E1"/>
    <w:rsid w:val="009B6040"/>
    <w:rsid w:val="00A30BC6"/>
    <w:rsid w:val="00AA472E"/>
    <w:rsid w:val="00AE092A"/>
    <w:rsid w:val="00B03496"/>
    <w:rsid w:val="00B841E7"/>
    <w:rsid w:val="00E66D92"/>
    <w:rsid w:val="00EC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CFE7"/>
  <w15:docId w15:val="{DAA057F9-F612-4D02-B2FA-11680FE3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2025-01-24T10:08:51Z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kërkesën për dhënien e autorizimit nga ERE për ndryshimin e ortakut që kontrollon interesat e shoqërisë “SA-GLE KOMPANI” sh.p.k</Titulli>
    <Modifikuesi xmlns="0e656187-b300-4fb0-8bf4-3a50f872073c">Fjora.Cahani</Modifikuesi>
    <Nr_x002e__x0020_prot_x0020_QBZ xmlns="0e656187-b300-4fb0-8bf4-3a50f872073c">134/2</Nr_x002e__x0020_prot_x0020_QBZ>
    <Data_x0020_e_x0020_Modifikimit xmlns="0e656187-b300-4fb0-8bf4-3a50f872073c">2025-01-27T09:56:47Z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243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E11E2FAB3841F48D9B3B04B4DB1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E11E2FAB3841F48D9B3B04B4DB1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F44C9-15B9-4B05-B8B3-3468AB0770F0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A3200E-2E50-4521-9147-AA0E2B0E9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CF7D7-6BBC-48AE-8385-06C814D16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E37FD6-9E39-4DA5-B235-41E3FB80F5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FBCBC4-D5AF-4E58-B119-08169444C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E3A1F8-4494-4E87-8E81-A19BBE2CF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për dhënien e autorizimit nga ERE për ndryshimin e ortakut që kontrollon interesat e shoqërisë “SA-GLE KOMPANI” sh.p.k</vt:lpstr>
    </vt:vector>
  </TitlesOfParts>
  <Company>Dpa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për dhënien e autorizimit nga ERE për ndryshimin e ortakut që kontrollon interesat e shoqërisë “SA-GLE KOMPANI” sh.p.k</dc:title>
  <dc:creator>DJZM</dc:creator>
  <cp:lastModifiedBy>Amarilda Muja</cp:lastModifiedBy>
  <cp:revision>8</cp:revision>
  <cp:lastPrinted>2024-06-10T14:29:00Z</cp:lastPrinted>
  <dcterms:created xsi:type="dcterms:W3CDTF">2025-01-17T11:59:00Z</dcterms:created>
  <dcterms:modified xsi:type="dcterms:W3CDTF">2025-01-27T09:06:00Z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e34e07c81ece49ebb8d80aadc7b3db40</vt:lpwstr>
  </property>
</Properties>
</file>