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F1494" w14:textId="78B5651D" w:rsidR="00DA6D9E" w:rsidRPr="00C45B80" w:rsidRDefault="00DA6D9E" w:rsidP="00DA6D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C45B80">
        <w:rPr>
          <w:rFonts w:ascii="Garamond" w:hAnsi="Garamond"/>
          <w:b/>
          <w:bCs/>
          <w:color w:val="000000"/>
        </w:rPr>
        <w:t>VENDIM</w:t>
      </w:r>
    </w:p>
    <w:p w14:paraId="20754D55" w14:textId="74B808F3" w:rsidR="00DA6D9E" w:rsidRPr="00C45B80" w:rsidRDefault="00DA6D9E" w:rsidP="00DA6D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bookmarkStart w:id="0" w:name="_GoBack"/>
      <w:bookmarkEnd w:id="0"/>
      <w:r w:rsidRPr="00C45B80">
        <w:rPr>
          <w:rFonts w:ascii="Garamond" w:hAnsi="Garamond"/>
          <w:b/>
          <w:bCs/>
          <w:color w:val="000000"/>
        </w:rPr>
        <w:t>Nr. 302, datë 30.12.2024</w:t>
      </w:r>
    </w:p>
    <w:p w14:paraId="36001BD9" w14:textId="77777777" w:rsidR="00DA6D9E" w:rsidRPr="00C45B80" w:rsidRDefault="00DA6D9E" w:rsidP="00DA6D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42B6DC0F" w14:textId="5B4C7EAD" w:rsidR="00DA6D9E" w:rsidRPr="00C45B80" w:rsidRDefault="00DA6D9E" w:rsidP="00DA6D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C45B80">
        <w:rPr>
          <w:rFonts w:ascii="Garamond" w:hAnsi="Garamond"/>
          <w:b/>
          <w:bCs/>
          <w:color w:val="000000"/>
        </w:rPr>
        <w:t>MBI SHQYRTIMIN E PROPOZIMIT TË FTL SHA PËR DRAFTMARRËVESHJEN PËR BLERJEN E ENERGJISË ELEKTRIKE NDËRMJET FURNIZUESIT TË TREGUT TË LIR</w:t>
      </w:r>
      <w:r w:rsidR="0013566D">
        <w:rPr>
          <w:rFonts w:ascii="Garamond" w:hAnsi="Garamond"/>
          <w:b/>
          <w:bCs/>
          <w:color w:val="000000"/>
        </w:rPr>
        <w:t>Ë</w:t>
      </w:r>
      <w:r w:rsidRPr="00C45B80">
        <w:rPr>
          <w:rFonts w:ascii="Garamond" w:hAnsi="Garamond"/>
          <w:b/>
          <w:bCs/>
          <w:color w:val="000000"/>
        </w:rPr>
        <w:t xml:space="preserve"> SHA DHE PRODHUESVE ME PËRPARËSI TË ENERGJISË</w:t>
      </w:r>
    </w:p>
    <w:p w14:paraId="54973CCB" w14:textId="77777777" w:rsidR="00DA6D9E" w:rsidRPr="00C45B80" w:rsidRDefault="00DA6D9E" w:rsidP="00DA6D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7C25024A" w14:textId="5212FA9B" w:rsidR="00DA6D9E" w:rsidRPr="00C45B80" w:rsidRDefault="00DA6D9E" w:rsidP="00C45B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45B80">
        <w:rPr>
          <w:rFonts w:ascii="Garamond" w:hAnsi="Garamond"/>
          <w:color w:val="000000"/>
        </w:rPr>
        <w:t>Në mbështetje të nenit 16 të ligjit nr. 43/2015</w:t>
      </w:r>
      <w:r w:rsidR="006C7192">
        <w:rPr>
          <w:rFonts w:ascii="Garamond" w:hAnsi="Garamond"/>
          <w:color w:val="000000"/>
        </w:rPr>
        <w:t>,</w:t>
      </w:r>
      <w:r w:rsidRPr="00C45B80">
        <w:rPr>
          <w:rFonts w:ascii="Garamond" w:hAnsi="Garamond"/>
          <w:color w:val="000000"/>
        </w:rPr>
        <w:t xml:space="preserve"> “Për sektorin e energjisë elektrike”, </w:t>
      </w:r>
      <w:r w:rsidR="006C7192">
        <w:rPr>
          <w:rFonts w:ascii="Garamond" w:hAnsi="Garamond"/>
          <w:color w:val="000000"/>
        </w:rPr>
        <w:t>të</w:t>
      </w:r>
      <w:r w:rsidRPr="00C45B80">
        <w:rPr>
          <w:rFonts w:ascii="Garamond" w:hAnsi="Garamond"/>
          <w:color w:val="000000"/>
        </w:rPr>
        <w:t xml:space="preserve"> ndryshuar; </w:t>
      </w:r>
      <w:r w:rsidR="007836E1">
        <w:rPr>
          <w:rFonts w:ascii="Garamond" w:hAnsi="Garamond"/>
          <w:color w:val="000000"/>
        </w:rPr>
        <w:t xml:space="preserve">të </w:t>
      </w:r>
      <w:r w:rsidRPr="00C45B80">
        <w:rPr>
          <w:rFonts w:ascii="Garamond" w:hAnsi="Garamond"/>
          <w:color w:val="000000"/>
        </w:rPr>
        <w:t xml:space="preserve">nenit 14 të ligjit nr. 24/2023, “Për nxitjen e përdorimit të energjisë nga burimet e rinovueshme; </w:t>
      </w:r>
      <w:r w:rsidR="004907F4">
        <w:rPr>
          <w:rFonts w:ascii="Garamond" w:hAnsi="Garamond"/>
          <w:color w:val="000000"/>
        </w:rPr>
        <w:t xml:space="preserve">të </w:t>
      </w:r>
      <w:r w:rsidRPr="00C45B80">
        <w:rPr>
          <w:rFonts w:ascii="Garamond" w:hAnsi="Garamond"/>
          <w:color w:val="000000"/>
        </w:rPr>
        <w:t xml:space="preserve">neneve 19 dhe 15 të “Rregullores për organizimin, funksionimin dhe procedurat e ERE-s”, miratuar me vendimin e </w:t>
      </w:r>
      <w:r w:rsidR="004907F4" w:rsidRPr="00C45B80">
        <w:rPr>
          <w:rFonts w:ascii="Garamond" w:hAnsi="Garamond"/>
          <w:color w:val="000000"/>
        </w:rPr>
        <w:t xml:space="preserve">Bordit </w:t>
      </w:r>
      <w:r w:rsidRPr="00C45B80">
        <w:rPr>
          <w:rFonts w:ascii="Garamond" w:hAnsi="Garamond"/>
          <w:color w:val="000000"/>
        </w:rPr>
        <w:t>të Entit Rregullator të Energjisë (ERE) nr. 96, datë 17.6.2016; Bordi i ERE-s, në mbledhjen e tij të datës 30.12.2024, pasi shqyrtoi relacionin me nr. 1889/3 prot., datë 27.12.2024, të përgatitur nga Drejtoria Juridike dhe Zgjidhjes së Mosmarrëveshjeve dhe Drejtoria e Monitorimit t</w:t>
      </w:r>
      <w:r w:rsidR="002A3436">
        <w:rPr>
          <w:rFonts w:ascii="Garamond" w:hAnsi="Garamond"/>
          <w:color w:val="000000"/>
        </w:rPr>
        <w:t>ë</w:t>
      </w:r>
      <w:r w:rsidRPr="00C45B80">
        <w:rPr>
          <w:rFonts w:ascii="Garamond" w:hAnsi="Garamond"/>
          <w:color w:val="000000"/>
        </w:rPr>
        <w:t xml:space="preserve"> të Licencuarve “Mbi shqyrtimin e propozimit të FTL sh.a. për</w:t>
      </w:r>
      <w:r w:rsidR="00C45B80" w:rsidRPr="00C45B80">
        <w:rPr>
          <w:rFonts w:ascii="Garamond" w:hAnsi="Garamond"/>
          <w:color w:val="000000"/>
        </w:rPr>
        <w:t xml:space="preserve"> </w:t>
      </w:r>
      <w:r w:rsidR="004907F4" w:rsidRPr="00C45B80">
        <w:rPr>
          <w:rFonts w:ascii="Garamond" w:hAnsi="Garamond"/>
          <w:color w:val="000000"/>
        </w:rPr>
        <w:t>draft</w:t>
      </w:r>
      <w:r w:rsidR="004907F4">
        <w:rPr>
          <w:rFonts w:ascii="Garamond" w:hAnsi="Garamond"/>
          <w:color w:val="000000"/>
        </w:rPr>
        <w:t>m</w:t>
      </w:r>
      <w:r w:rsidR="004907F4" w:rsidRPr="00C45B80">
        <w:rPr>
          <w:rFonts w:ascii="Garamond" w:hAnsi="Garamond"/>
          <w:color w:val="000000"/>
        </w:rPr>
        <w:t xml:space="preserve">arrëveshjen </w:t>
      </w:r>
      <w:r w:rsidRPr="00C45B80">
        <w:rPr>
          <w:rFonts w:ascii="Garamond" w:hAnsi="Garamond"/>
          <w:color w:val="000000"/>
        </w:rPr>
        <w:t xml:space="preserve">për blerjen e energjisë elektrike ndërmjet Furnizuesit të Tregut të Lire sh.a. dhe prodhuesve me </w:t>
      </w:r>
      <w:r w:rsidR="004907F4" w:rsidRPr="00C45B80">
        <w:rPr>
          <w:rFonts w:ascii="Garamond" w:hAnsi="Garamond"/>
          <w:color w:val="000000"/>
        </w:rPr>
        <w:t xml:space="preserve">përparësi </w:t>
      </w:r>
      <w:r w:rsidRPr="00C45B80">
        <w:rPr>
          <w:rFonts w:ascii="Garamond" w:hAnsi="Garamond"/>
          <w:color w:val="000000"/>
        </w:rPr>
        <w:t>t</w:t>
      </w:r>
      <w:r w:rsidR="002A3436">
        <w:rPr>
          <w:rFonts w:ascii="Garamond" w:hAnsi="Garamond"/>
          <w:color w:val="000000"/>
        </w:rPr>
        <w:t>ë</w:t>
      </w:r>
      <w:r w:rsidRPr="00C45B80">
        <w:rPr>
          <w:rFonts w:ascii="Garamond" w:hAnsi="Garamond"/>
          <w:color w:val="000000"/>
        </w:rPr>
        <w:t xml:space="preserve"> energjisë”,</w:t>
      </w:r>
    </w:p>
    <w:p w14:paraId="32D5BEBB" w14:textId="5E565986" w:rsidR="00DA6D9E" w:rsidRPr="00C45B80" w:rsidRDefault="00C45B80" w:rsidP="00DA6D9E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</w:rPr>
      </w:pPr>
      <w:r w:rsidRPr="00C45B80">
        <w:rPr>
          <w:rFonts w:ascii="Garamond" w:hAnsi="Garamond"/>
          <w:color w:val="000000"/>
        </w:rPr>
        <w:t>konstatoi se:</w:t>
      </w:r>
    </w:p>
    <w:p w14:paraId="4D02CA80" w14:textId="6CCB0AA2" w:rsidR="00DA6D9E" w:rsidRPr="00D3200D" w:rsidRDefault="00DA6D9E" w:rsidP="00DA6D9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D3200D">
        <w:rPr>
          <w:rFonts w:ascii="Garamond" w:hAnsi="Garamond"/>
          <w:color w:val="000000"/>
        </w:rPr>
        <w:t>- Shoqëria Furnizuesi i Tregut të Lirë (FTL) sh.a., me shkresën nr. 3335 prot., datë 6.9.2024, ka dorëzuar në</w:t>
      </w:r>
      <w:r w:rsidR="00C45B80" w:rsidRPr="00D3200D">
        <w:rPr>
          <w:rFonts w:ascii="Garamond" w:hAnsi="Garamond"/>
          <w:color w:val="000000"/>
        </w:rPr>
        <w:t xml:space="preserve"> </w:t>
      </w:r>
      <w:r w:rsidRPr="00D3200D">
        <w:rPr>
          <w:rFonts w:ascii="Garamond" w:hAnsi="Garamond"/>
          <w:color w:val="000000"/>
        </w:rPr>
        <w:t xml:space="preserve">ERE draftin e </w:t>
      </w:r>
      <w:r w:rsidR="00F25AA3" w:rsidRPr="00D3200D">
        <w:rPr>
          <w:rFonts w:ascii="Garamond" w:hAnsi="Garamond"/>
          <w:color w:val="000000"/>
        </w:rPr>
        <w:t xml:space="preserve">marrëveshjes </w:t>
      </w:r>
      <w:r w:rsidRPr="00D3200D">
        <w:rPr>
          <w:rFonts w:ascii="Garamond" w:hAnsi="Garamond"/>
          <w:color w:val="000000"/>
        </w:rPr>
        <w:t>për blerjen e energjisë elektrike ndërmjet Furnizuesit të Tregut të Lirë sh.a. dhe Prodhuesve me Përparësi të Energjisë. Sipas deklaratës së shoqërisë, kjo marrëveshje është hartuar në cilësinë e saj si e ngarkuar me detyrimin e shërbimit publik të blerjes së energjisë elektrike nga burimet e rinovueshme,</w:t>
      </w:r>
      <w:r w:rsidR="00C45B80" w:rsidRPr="00D3200D">
        <w:rPr>
          <w:rFonts w:ascii="Garamond" w:hAnsi="Garamond"/>
          <w:color w:val="000000"/>
        </w:rPr>
        <w:t xml:space="preserve"> </w:t>
      </w:r>
      <w:r w:rsidRPr="00D3200D">
        <w:rPr>
          <w:rFonts w:ascii="Garamond" w:hAnsi="Garamond"/>
          <w:color w:val="000000"/>
        </w:rPr>
        <w:t>në përputhje me legjislacionin në fuqi.</w:t>
      </w:r>
    </w:p>
    <w:p w14:paraId="7F1F5DAC" w14:textId="190C99CB" w:rsidR="00DA6D9E" w:rsidRPr="00C45B80" w:rsidRDefault="00DA6D9E" w:rsidP="00DA6D9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D3200D">
        <w:rPr>
          <w:rFonts w:ascii="Garamond" w:hAnsi="Garamond"/>
          <w:color w:val="000000"/>
        </w:rPr>
        <w:t>- Në vijim të komunikimeve me FTL sh.a., ERE me shkresën nr. 1888/1 prot., datë 30.9.2024,</w:t>
      </w:r>
      <w:r w:rsidRPr="00C45B80">
        <w:rPr>
          <w:rFonts w:ascii="Garamond" w:hAnsi="Garamond"/>
          <w:color w:val="000000"/>
        </w:rPr>
        <w:t xml:space="preserve"> ka kërkuar sqarime dhe argumentime mbi ndryshimet e propozuara</w:t>
      </w:r>
      <w:r w:rsidR="00C45B80" w:rsidRPr="00C45B80">
        <w:rPr>
          <w:rFonts w:ascii="Garamond" w:hAnsi="Garamond"/>
          <w:color w:val="000000"/>
        </w:rPr>
        <w:t xml:space="preserve"> </w:t>
      </w:r>
      <w:r w:rsidRPr="00C45B80">
        <w:rPr>
          <w:rFonts w:ascii="Garamond" w:hAnsi="Garamond"/>
          <w:color w:val="000000"/>
        </w:rPr>
        <w:t xml:space="preserve">në draftin e </w:t>
      </w:r>
      <w:r w:rsidR="00FF1322" w:rsidRPr="00C45B80">
        <w:rPr>
          <w:rFonts w:ascii="Garamond" w:hAnsi="Garamond"/>
          <w:color w:val="000000"/>
        </w:rPr>
        <w:t xml:space="preserve">marrëveshjes </w:t>
      </w:r>
      <w:r w:rsidRPr="00C45B80">
        <w:rPr>
          <w:rFonts w:ascii="Garamond" w:hAnsi="Garamond"/>
          <w:color w:val="000000"/>
        </w:rPr>
        <w:t xml:space="preserve">tip për blerjen e energjisë elektrike nga </w:t>
      </w:r>
      <w:r w:rsidR="00C270D5" w:rsidRPr="00C45B80">
        <w:rPr>
          <w:rFonts w:ascii="Garamond" w:hAnsi="Garamond"/>
          <w:color w:val="000000"/>
        </w:rPr>
        <w:t xml:space="preserve">prodhuesit me përparësi të </w:t>
      </w:r>
      <w:r w:rsidRPr="00C45B80">
        <w:rPr>
          <w:rFonts w:ascii="Garamond" w:hAnsi="Garamond"/>
          <w:color w:val="000000"/>
        </w:rPr>
        <w:t xml:space="preserve">energjisë elektrike”. </w:t>
      </w:r>
    </w:p>
    <w:p w14:paraId="71599321" w14:textId="316F8F41" w:rsidR="00DA6D9E" w:rsidRPr="00C45B80" w:rsidRDefault="00DA6D9E" w:rsidP="00DA6D9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45B80">
        <w:rPr>
          <w:rFonts w:ascii="Garamond" w:hAnsi="Garamond"/>
          <w:color w:val="000000"/>
        </w:rPr>
        <w:t xml:space="preserve">- Në përgjigje të shkresës së ERE, FTL sh.a., me shkresën nr. 1849/2 prot., datë 6.11.2024, ka paraqitur argumentet për ndryshimet e propozuara në kontratën ekzistuese të shitblerjes së energjisë elektrike me </w:t>
      </w:r>
      <w:r w:rsidR="00F94204" w:rsidRPr="00C45B80">
        <w:rPr>
          <w:rFonts w:ascii="Garamond" w:hAnsi="Garamond"/>
          <w:color w:val="000000"/>
        </w:rPr>
        <w:t>prodhuesit me përparësi të energjisë</w:t>
      </w:r>
      <w:r w:rsidRPr="00C45B80">
        <w:rPr>
          <w:rFonts w:ascii="Garamond" w:hAnsi="Garamond"/>
          <w:color w:val="000000"/>
        </w:rPr>
        <w:t>. Sipas shoqërisë, ndryshimet janë të domosdoshme për shkak të ndryshimeve ligjore dhe rregullatore, zhvillimeve në tregun e energjisë, problemeve të hasura gjatë zbatimit të kontratës aktuale, nevojës për përshtatje me praktikat më të mira të industrisë dhe rekomandimeve të Kontrollit të Lartë të Shtetit në raportin për auditimin e përputhshmërisë dhe rregullshmërisë të datës 31.7.2023, për të përmirësuar kushtet e kontratave me Prodhuesit me Përparësi të Energjisë.</w:t>
      </w:r>
    </w:p>
    <w:p w14:paraId="146E5EBD" w14:textId="08AD7E23" w:rsidR="00DA6D9E" w:rsidRPr="0021144B" w:rsidRDefault="00DA6D9E" w:rsidP="00DA6D9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1144B">
        <w:rPr>
          <w:rFonts w:ascii="Garamond" w:hAnsi="Garamond"/>
          <w:color w:val="000000"/>
        </w:rPr>
        <w:t>- Në bazë të nenit 14, pika 2</w:t>
      </w:r>
      <w:r w:rsidR="00DD182D">
        <w:rPr>
          <w:rFonts w:ascii="Garamond" w:hAnsi="Garamond"/>
          <w:color w:val="000000"/>
        </w:rPr>
        <w:t>,</w:t>
      </w:r>
      <w:r w:rsidRPr="0021144B">
        <w:rPr>
          <w:rFonts w:ascii="Garamond" w:hAnsi="Garamond"/>
          <w:color w:val="000000"/>
        </w:rPr>
        <w:t xml:space="preserve"> të ligjit nr. 24/2023</w:t>
      </w:r>
      <w:r w:rsidR="00FE40A2">
        <w:rPr>
          <w:rFonts w:ascii="Garamond" w:hAnsi="Garamond"/>
          <w:color w:val="000000"/>
        </w:rPr>
        <w:t>,</w:t>
      </w:r>
      <w:r w:rsidRPr="0021144B">
        <w:rPr>
          <w:rFonts w:ascii="Garamond" w:hAnsi="Garamond"/>
          <w:color w:val="000000"/>
        </w:rPr>
        <w:t xml:space="preserve"> “Për nxitjen e përdorimit të energjisë nga burimet e rinovueshme”, ERE është autoriteti përgjegjës për miratimin e “Kushteve të përgjithshme të kontratës tip për mbështetje”. Ky nen përcakton</w:t>
      </w:r>
      <w:r w:rsidR="00F6487D">
        <w:rPr>
          <w:rFonts w:ascii="Garamond" w:hAnsi="Garamond"/>
          <w:color w:val="000000"/>
        </w:rPr>
        <w:t>,</w:t>
      </w:r>
      <w:r w:rsidRPr="0021144B">
        <w:rPr>
          <w:rFonts w:ascii="Garamond" w:hAnsi="Garamond"/>
          <w:color w:val="000000"/>
        </w:rPr>
        <w:t xml:space="preserve"> gjithashtu</w:t>
      </w:r>
      <w:r w:rsidR="00F6487D">
        <w:rPr>
          <w:rFonts w:ascii="Garamond" w:hAnsi="Garamond"/>
          <w:color w:val="000000"/>
        </w:rPr>
        <w:t>,</w:t>
      </w:r>
      <w:r w:rsidRPr="0021144B">
        <w:rPr>
          <w:rFonts w:ascii="Garamond" w:hAnsi="Garamond"/>
          <w:color w:val="000000"/>
        </w:rPr>
        <w:t xml:space="preserve"> se kontratat për mbështetje përfshijnë: a) kushtet e përgjithshme, të cilat përbëhen nga kushte dhe terma kontraktualë të standardizuar</w:t>
      </w:r>
      <w:r w:rsidR="00F6487D">
        <w:rPr>
          <w:rFonts w:ascii="Garamond" w:hAnsi="Garamond"/>
          <w:color w:val="000000"/>
        </w:rPr>
        <w:t>,</w:t>
      </w:r>
      <w:r w:rsidRPr="0021144B">
        <w:rPr>
          <w:rFonts w:ascii="Garamond" w:hAnsi="Garamond"/>
          <w:color w:val="000000"/>
        </w:rPr>
        <w:t xml:space="preserve"> që janë të ngjashëm me të gjitha projektet e krahasueshme</w:t>
      </w:r>
      <w:r w:rsidR="00F6487D">
        <w:rPr>
          <w:rFonts w:ascii="Garamond" w:hAnsi="Garamond"/>
          <w:color w:val="000000"/>
        </w:rPr>
        <w:t xml:space="preserve"> </w:t>
      </w:r>
      <w:r w:rsidRPr="0021144B">
        <w:rPr>
          <w:rFonts w:ascii="Garamond" w:hAnsi="Garamond"/>
          <w:color w:val="000000"/>
        </w:rPr>
        <w:t>[...].</w:t>
      </w:r>
    </w:p>
    <w:p w14:paraId="693534FA" w14:textId="31E13240" w:rsidR="00DA6D9E" w:rsidRPr="0021144B" w:rsidRDefault="00DA6D9E" w:rsidP="00DA6D9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1144B">
        <w:rPr>
          <w:rFonts w:ascii="Garamond" w:hAnsi="Garamond"/>
          <w:color w:val="000000"/>
        </w:rPr>
        <w:t>- Sipas nenit 3, pika 22</w:t>
      </w:r>
      <w:r w:rsidR="003A1629">
        <w:rPr>
          <w:rFonts w:ascii="Garamond" w:hAnsi="Garamond"/>
          <w:color w:val="000000"/>
        </w:rPr>
        <w:t>,</w:t>
      </w:r>
      <w:r w:rsidRPr="0021144B">
        <w:rPr>
          <w:rFonts w:ascii="Garamond" w:hAnsi="Garamond"/>
          <w:color w:val="000000"/>
        </w:rPr>
        <w:t xml:space="preserve"> të ligjit nr. 24/2023</w:t>
      </w:r>
      <w:r w:rsidR="003A1629">
        <w:rPr>
          <w:rFonts w:ascii="Garamond" w:hAnsi="Garamond"/>
          <w:color w:val="000000"/>
        </w:rPr>
        <w:t>,</w:t>
      </w:r>
      <w:r w:rsidRPr="0021144B">
        <w:rPr>
          <w:rFonts w:ascii="Garamond" w:hAnsi="Garamond"/>
          <w:color w:val="000000"/>
        </w:rPr>
        <w:t xml:space="preserve"> “Për nxitjen e përdorimit të energjisë nga burimet e rinovueshme”, </w:t>
      </w:r>
      <w:r w:rsidRPr="00DE0BA5">
        <w:rPr>
          <w:rFonts w:ascii="Garamond" w:hAnsi="Garamond"/>
          <w:b/>
          <w:bCs/>
          <w:color w:val="000000"/>
        </w:rPr>
        <w:t>“Marrëveshja e blerjes së energjisë (MBE)”</w:t>
      </w:r>
      <w:r w:rsidRPr="003A1629">
        <w:rPr>
          <w:rFonts w:ascii="Garamond" w:hAnsi="Garamond"/>
          <w:color w:val="000000"/>
        </w:rPr>
        <w:t xml:space="preserve"> </w:t>
      </w:r>
      <w:r w:rsidRPr="0021144B">
        <w:rPr>
          <w:rFonts w:ascii="Garamond" w:hAnsi="Garamond"/>
          <w:color w:val="000000"/>
        </w:rPr>
        <w:t>përkufizohet si:</w:t>
      </w:r>
      <w:r w:rsidR="00DE0BA5">
        <w:rPr>
          <w:rFonts w:ascii="Garamond" w:hAnsi="Garamond"/>
          <w:color w:val="000000"/>
        </w:rPr>
        <w:t xml:space="preserve"> </w:t>
      </w:r>
      <w:r w:rsidR="006C5E9A">
        <w:rPr>
          <w:rFonts w:ascii="Garamond" w:hAnsi="Garamond"/>
          <w:color w:val="000000"/>
        </w:rPr>
        <w:t>“</w:t>
      </w:r>
      <w:r w:rsidRPr="0021144B">
        <w:rPr>
          <w:rFonts w:ascii="Garamond" w:hAnsi="Garamond"/>
          <w:color w:val="000000"/>
        </w:rPr>
        <w:t>... një lloj marrëveshje për mbështetje, ku një blerës i caktuar garanton blerjen fizike të detyrueshme të energjisë elektrike të gjeneruar nga prodhuesit për një çmim fiks”.</w:t>
      </w:r>
    </w:p>
    <w:p w14:paraId="393E3D21" w14:textId="7287B13D" w:rsidR="00DA6D9E" w:rsidRPr="00C45B80" w:rsidRDefault="00DA6D9E" w:rsidP="00DA6D9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iCs/>
          <w:color w:val="000000"/>
        </w:rPr>
      </w:pPr>
      <w:r w:rsidRPr="0021144B">
        <w:rPr>
          <w:rFonts w:ascii="Garamond" w:hAnsi="Garamond"/>
          <w:color w:val="000000"/>
        </w:rPr>
        <w:t>- Neni 20, g</w:t>
      </w:r>
      <w:r w:rsidR="00D3200D">
        <w:rPr>
          <w:rFonts w:ascii="Garamond" w:hAnsi="Garamond"/>
          <w:color w:val="000000"/>
        </w:rPr>
        <w:t>e</w:t>
      </w:r>
      <w:r w:rsidRPr="0021144B">
        <w:rPr>
          <w:rFonts w:ascii="Garamond" w:hAnsi="Garamond"/>
          <w:color w:val="000000"/>
        </w:rPr>
        <w:t>rma “h”</w:t>
      </w:r>
      <w:r w:rsidR="00DE0BA5">
        <w:rPr>
          <w:rFonts w:ascii="Garamond" w:hAnsi="Garamond"/>
          <w:color w:val="000000"/>
        </w:rPr>
        <w:t>,</w:t>
      </w:r>
      <w:r w:rsidRPr="0021144B">
        <w:rPr>
          <w:rFonts w:ascii="Garamond" w:hAnsi="Garamond"/>
          <w:color w:val="000000"/>
        </w:rPr>
        <w:t xml:space="preserve"> e</w:t>
      </w:r>
      <w:r w:rsidR="00C45B80" w:rsidRPr="0021144B">
        <w:rPr>
          <w:rFonts w:ascii="Garamond" w:hAnsi="Garamond"/>
          <w:color w:val="000000"/>
        </w:rPr>
        <w:t xml:space="preserve"> </w:t>
      </w:r>
      <w:r w:rsidRPr="0021144B">
        <w:rPr>
          <w:rFonts w:ascii="Garamond" w:hAnsi="Garamond"/>
          <w:color w:val="000000"/>
        </w:rPr>
        <w:t xml:space="preserve">ligjit nr. 43/2015, “Për sektorin e energjisë elektrike”, </w:t>
      </w:r>
      <w:r w:rsidR="00DE0BA5">
        <w:rPr>
          <w:rFonts w:ascii="Garamond" w:hAnsi="Garamond"/>
          <w:color w:val="000000"/>
        </w:rPr>
        <w:t>të</w:t>
      </w:r>
      <w:r w:rsidRPr="0021144B">
        <w:rPr>
          <w:rFonts w:ascii="Garamond" w:hAnsi="Garamond"/>
          <w:color w:val="000000"/>
        </w:rPr>
        <w:t xml:space="preserve"> ndryshuar</w:t>
      </w:r>
      <w:r w:rsidR="00123777">
        <w:rPr>
          <w:rFonts w:ascii="Garamond" w:hAnsi="Garamond"/>
          <w:color w:val="000000"/>
        </w:rPr>
        <w:t xml:space="preserve">, </w:t>
      </w:r>
      <w:r w:rsidRPr="0021144B">
        <w:rPr>
          <w:rFonts w:ascii="Garamond" w:hAnsi="Garamond"/>
          <w:color w:val="000000"/>
        </w:rPr>
        <w:t>përcakton</w:t>
      </w:r>
      <w:r w:rsidRPr="00C45B80">
        <w:rPr>
          <w:rFonts w:ascii="Garamond" w:hAnsi="Garamond"/>
          <w:color w:val="000000"/>
        </w:rPr>
        <w:t xml:space="preserve"> se ERE është përgjegjëse për miratimin e kontratave tip ose kushteve të përgjithshme të kontratave për shërbimet e rregulluara, të ofruara nga pjesëmarrësit e tregut, të ngarkuar me detyrimin e shërbimit publik</w:t>
      </w:r>
      <w:r w:rsidRPr="00C45B80">
        <w:rPr>
          <w:rFonts w:ascii="Garamond" w:hAnsi="Garamond"/>
          <w:i/>
          <w:iCs/>
          <w:color w:val="000000"/>
        </w:rPr>
        <w:t>.</w:t>
      </w:r>
    </w:p>
    <w:p w14:paraId="23BBDA74" w14:textId="26756A12" w:rsidR="00DA6D9E" w:rsidRPr="00C45B80" w:rsidRDefault="00DA6D9E" w:rsidP="00DA6D9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45B80">
        <w:rPr>
          <w:rFonts w:ascii="Garamond" w:hAnsi="Garamond"/>
          <w:color w:val="000000"/>
        </w:rPr>
        <w:t>- Shoqëria FTL sh.a., në përputhje me dispozitat e ligjit nr. 24/2023</w:t>
      </w:r>
      <w:r w:rsidR="00FC6D3E">
        <w:rPr>
          <w:rFonts w:ascii="Garamond" w:hAnsi="Garamond"/>
          <w:color w:val="000000"/>
        </w:rPr>
        <w:t>,</w:t>
      </w:r>
      <w:r w:rsidRPr="00C45B80">
        <w:rPr>
          <w:rFonts w:ascii="Garamond" w:hAnsi="Garamond"/>
          <w:color w:val="000000"/>
        </w:rPr>
        <w:t xml:space="preserve"> “Për nxitjen e përdorimit të energjisë nga burimet e rinovueshme”</w:t>
      </w:r>
      <w:r w:rsidR="00FC6D3E">
        <w:rPr>
          <w:rFonts w:ascii="Garamond" w:hAnsi="Garamond"/>
          <w:color w:val="000000"/>
        </w:rPr>
        <w:t>,</w:t>
      </w:r>
      <w:r w:rsidRPr="00C45B80">
        <w:rPr>
          <w:rFonts w:ascii="Garamond" w:hAnsi="Garamond"/>
          <w:color w:val="000000"/>
        </w:rPr>
        <w:t xml:space="preserve"> dhe ligjit nr. 43/2015</w:t>
      </w:r>
      <w:r w:rsidR="00FC6D3E">
        <w:rPr>
          <w:rFonts w:ascii="Garamond" w:hAnsi="Garamond"/>
          <w:color w:val="000000"/>
        </w:rPr>
        <w:t>,</w:t>
      </w:r>
      <w:r w:rsidRPr="00C45B80">
        <w:rPr>
          <w:rFonts w:ascii="Garamond" w:hAnsi="Garamond"/>
          <w:color w:val="000000"/>
        </w:rPr>
        <w:t xml:space="preserve"> “Për sektorin e energjisë elektrike”, të ndryshuar, legjitimohet si palë kërkuese në këtë procedurë. Si rezultat, ajo ka propozuar </w:t>
      </w:r>
      <w:r w:rsidR="00FC6D3E" w:rsidRPr="00C45B80">
        <w:rPr>
          <w:rFonts w:ascii="Garamond" w:hAnsi="Garamond"/>
          <w:color w:val="000000"/>
        </w:rPr>
        <w:t xml:space="preserve">draftmarrëveshjen tip </w:t>
      </w:r>
      <w:r w:rsidRPr="00C45B80">
        <w:rPr>
          <w:rFonts w:ascii="Garamond" w:hAnsi="Garamond"/>
          <w:color w:val="000000"/>
        </w:rPr>
        <w:t xml:space="preserve">për shitblerjen e energjisë elektrike ndërmjet saj dhe </w:t>
      </w:r>
      <w:r w:rsidR="001E6537" w:rsidRPr="00C45B80">
        <w:rPr>
          <w:rFonts w:ascii="Garamond" w:hAnsi="Garamond"/>
          <w:color w:val="000000"/>
        </w:rPr>
        <w:t xml:space="preserve">prodhuesve </w:t>
      </w:r>
      <w:r w:rsidRPr="00C45B80">
        <w:rPr>
          <w:rFonts w:ascii="Garamond" w:hAnsi="Garamond"/>
          <w:color w:val="000000"/>
        </w:rPr>
        <w:t xml:space="preserve">me </w:t>
      </w:r>
      <w:r w:rsidR="001E6537" w:rsidRPr="00C45B80">
        <w:rPr>
          <w:rFonts w:ascii="Garamond" w:hAnsi="Garamond"/>
          <w:color w:val="000000"/>
        </w:rPr>
        <w:t xml:space="preserve">përparësi të energjisë </w:t>
      </w:r>
      <w:r w:rsidRPr="00C45B80">
        <w:rPr>
          <w:rFonts w:ascii="Garamond" w:hAnsi="Garamond"/>
          <w:color w:val="000000"/>
        </w:rPr>
        <w:t>(PPE).</w:t>
      </w:r>
    </w:p>
    <w:p w14:paraId="78B86835" w14:textId="06403812" w:rsidR="00DA6D9E" w:rsidRPr="00C45B80" w:rsidRDefault="00DA6D9E" w:rsidP="00DA6D9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45B80">
        <w:rPr>
          <w:rFonts w:ascii="Garamond" w:hAnsi="Garamond"/>
          <w:color w:val="000000"/>
        </w:rPr>
        <w:lastRenderedPageBreak/>
        <w:t xml:space="preserve">- Nga vlerësimi paraprak i kushteve të përgjithshme të </w:t>
      </w:r>
      <w:r w:rsidR="0059362E" w:rsidRPr="00C45B80">
        <w:rPr>
          <w:rFonts w:ascii="Garamond" w:hAnsi="Garamond"/>
          <w:color w:val="000000"/>
        </w:rPr>
        <w:t xml:space="preserve">draftmarrëveshjes </w:t>
      </w:r>
      <w:r w:rsidRPr="00C45B80">
        <w:rPr>
          <w:rFonts w:ascii="Garamond" w:hAnsi="Garamond"/>
          <w:color w:val="000000"/>
        </w:rPr>
        <w:t xml:space="preserve">për blerjen e energjisë elektrike ndërmjet Furnizuesit të Tregut të Lirë sh.a. dhe </w:t>
      </w:r>
      <w:r w:rsidR="0059362E" w:rsidRPr="00C45B80">
        <w:rPr>
          <w:rFonts w:ascii="Garamond" w:hAnsi="Garamond"/>
          <w:color w:val="000000"/>
        </w:rPr>
        <w:t xml:space="preserve">prodhuesve me përparësi të energjisë </w:t>
      </w:r>
      <w:r w:rsidRPr="00C45B80">
        <w:rPr>
          <w:rFonts w:ascii="Garamond" w:hAnsi="Garamond"/>
          <w:color w:val="000000"/>
        </w:rPr>
        <w:t xml:space="preserve">rezulton se drafti i propozuar përmban 21 nene dhe një aneks. </w:t>
      </w:r>
    </w:p>
    <w:p w14:paraId="5582B1D0" w14:textId="7A719573" w:rsidR="00DA6D9E" w:rsidRPr="00C45B80" w:rsidRDefault="00DA6D9E" w:rsidP="00DA6D9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45B80">
        <w:rPr>
          <w:rFonts w:ascii="Garamond" w:hAnsi="Garamond"/>
          <w:color w:val="000000"/>
        </w:rPr>
        <w:t xml:space="preserve">- Draftmarrëveshja për blerjen e energjisë elektrike ndërmjet Furnizuesit të Tregut të Lirë sh.a. dhe </w:t>
      </w:r>
      <w:r w:rsidR="0092798C" w:rsidRPr="00C45B80">
        <w:rPr>
          <w:rFonts w:ascii="Garamond" w:hAnsi="Garamond"/>
          <w:color w:val="000000"/>
        </w:rPr>
        <w:t>prodhuesve me përparësi të energjisë</w:t>
      </w:r>
      <w:r w:rsidRPr="00C45B80">
        <w:rPr>
          <w:rFonts w:ascii="Garamond" w:hAnsi="Garamond"/>
          <w:color w:val="000000"/>
        </w:rPr>
        <w:t xml:space="preserve"> ka për qëllim të rregullojë marrëdhëniet ndërmjet </w:t>
      </w:r>
      <w:r w:rsidR="0092798C" w:rsidRPr="00C45B80">
        <w:rPr>
          <w:rFonts w:ascii="Garamond" w:hAnsi="Garamond"/>
          <w:color w:val="000000"/>
        </w:rPr>
        <w:t xml:space="preserve">palëve </w:t>
      </w:r>
      <w:r w:rsidRPr="00C45B80">
        <w:rPr>
          <w:rFonts w:ascii="Garamond" w:hAnsi="Garamond"/>
          <w:color w:val="000000"/>
        </w:rPr>
        <w:t xml:space="preserve">për blerjen, shitjen, livrimin dhe pranimin e sasisë së energjisë elektrike të prodhuar nga </w:t>
      </w:r>
      <w:r w:rsidR="0092798C" w:rsidRPr="00C45B80">
        <w:rPr>
          <w:rFonts w:ascii="Garamond" w:hAnsi="Garamond"/>
          <w:color w:val="000000"/>
        </w:rPr>
        <w:t>shitësi</w:t>
      </w:r>
      <w:r w:rsidR="0092798C">
        <w:rPr>
          <w:rFonts w:ascii="Garamond" w:hAnsi="Garamond"/>
          <w:color w:val="000000"/>
        </w:rPr>
        <w:t>,</w:t>
      </w:r>
      <w:r w:rsidR="0092798C" w:rsidRPr="00C45B80">
        <w:rPr>
          <w:rFonts w:ascii="Garamond" w:hAnsi="Garamond"/>
          <w:color w:val="000000"/>
        </w:rPr>
        <w:t xml:space="preserve"> </w:t>
      </w:r>
      <w:r w:rsidRPr="00C45B80">
        <w:rPr>
          <w:rFonts w:ascii="Garamond" w:hAnsi="Garamond"/>
          <w:color w:val="000000"/>
        </w:rPr>
        <w:t>si prodhues me përparësi i energjisë, në përputhje me aktet ligjore dhe nënligjore në fuqi.</w:t>
      </w:r>
    </w:p>
    <w:p w14:paraId="11EC5C72" w14:textId="3439025D" w:rsidR="00DA6D9E" w:rsidRPr="00C45B80" w:rsidRDefault="00DA6D9E" w:rsidP="00DA6D9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45B80">
        <w:rPr>
          <w:rFonts w:ascii="Garamond" w:hAnsi="Garamond"/>
          <w:color w:val="000000"/>
        </w:rPr>
        <w:t xml:space="preserve">- Nga shqyrtimi i ndryshimeve dhe </w:t>
      </w:r>
      <w:r w:rsidR="00810586">
        <w:rPr>
          <w:rFonts w:ascii="Garamond" w:hAnsi="Garamond"/>
          <w:color w:val="000000"/>
        </w:rPr>
        <w:t xml:space="preserve">i </w:t>
      </w:r>
      <w:r w:rsidRPr="00C45B80">
        <w:rPr>
          <w:rFonts w:ascii="Garamond" w:hAnsi="Garamond"/>
          <w:color w:val="000000"/>
        </w:rPr>
        <w:t>shtesave të propozuara në Marrëveshje, konstatohet se ajo parashikon të drejtat e shitësit, përfshirë mundësinë e shitjes së energjisë në tregun e lirë, me kusht që blerësi të njoftohet deri më 1 gusht. Megjithatë, ky afat vlerësohet si i pazbatueshëm. Marrëveshja</w:t>
      </w:r>
      <w:r w:rsidR="00810586">
        <w:rPr>
          <w:rFonts w:ascii="Garamond" w:hAnsi="Garamond"/>
          <w:color w:val="000000"/>
        </w:rPr>
        <w:t>,</w:t>
      </w:r>
      <w:r w:rsidRPr="00C45B80">
        <w:rPr>
          <w:rFonts w:ascii="Garamond" w:hAnsi="Garamond"/>
          <w:color w:val="000000"/>
        </w:rPr>
        <w:t xml:space="preserve"> gjithashtu</w:t>
      </w:r>
      <w:r w:rsidR="00810586">
        <w:rPr>
          <w:rFonts w:ascii="Garamond" w:hAnsi="Garamond"/>
          <w:color w:val="000000"/>
        </w:rPr>
        <w:t>,</w:t>
      </w:r>
      <w:r w:rsidRPr="00C45B80">
        <w:rPr>
          <w:rFonts w:ascii="Garamond" w:hAnsi="Garamond"/>
          <w:color w:val="000000"/>
        </w:rPr>
        <w:t xml:space="preserve"> prezanton një risi, duke parashikuar daljen e plotë në tregun e lirë për një periudhë jo më pak se një vit, një përcaktim që synon të ndihmojë palët kontraktore (FTL) në programimin më të saktë të energjisë së blerë nga PPE-të.</w:t>
      </w:r>
    </w:p>
    <w:p w14:paraId="33A339C3" w14:textId="22ADF8AF" w:rsidR="00DA6D9E" w:rsidRPr="00C45B80" w:rsidRDefault="00DA6D9E" w:rsidP="00DA6D9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45B80">
        <w:rPr>
          <w:rFonts w:ascii="Garamond" w:hAnsi="Garamond"/>
          <w:color w:val="000000"/>
        </w:rPr>
        <w:t>- Mospezullimi i afatit të kontratës 15</w:t>
      </w:r>
      <w:r w:rsidR="00983DA4">
        <w:rPr>
          <w:rFonts w:ascii="Garamond" w:hAnsi="Garamond"/>
          <w:color w:val="000000"/>
        </w:rPr>
        <w:t>-</w:t>
      </w:r>
      <w:r w:rsidRPr="00C45B80">
        <w:rPr>
          <w:rFonts w:ascii="Garamond" w:hAnsi="Garamond"/>
          <w:color w:val="000000"/>
        </w:rPr>
        <w:t>vjeçare</w:t>
      </w:r>
      <w:r w:rsidR="005E3EF0">
        <w:rPr>
          <w:rFonts w:ascii="Garamond" w:hAnsi="Garamond"/>
          <w:color w:val="000000"/>
        </w:rPr>
        <w:t>,</w:t>
      </w:r>
      <w:r w:rsidRPr="00C45B80">
        <w:rPr>
          <w:rFonts w:ascii="Garamond" w:hAnsi="Garamond"/>
          <w:color w:val="000000"/>
        </w:rPr>
        <w:t xml:space="preserve"> gjatë periudhës kur shitësi shet energjinë në tregun e lirë</w:t>
      </w:r>
      <w:r w:rsidR="005E3EF0">
        <w:rPr>
          <w:rFonts w:ascii="Garamond" w:hAnsi="Garamond"/>
          <w:color w:val="000000"/>
        </w:rPr>
        <w:t>,</w:t>
      </w:r>
      <w:r w:rsidRPr="00C45B80">
        <w:rPr>
          <w:rFonts w:ascii="Garamond" w:hAnsi="Garamond"/>
          <w:color w:val="000000"/>
        </w:rPr>
        <w:t xml:space="preserve"> vlerësojmë se është një saktësim i rëndësishëm që i shërben transparencës ndërmjet palëve kontraktuese. Lidhur me ndryshimet e argumentuara dhe të pranuara për fillimin e procedurës vlerësojmë se draftkontrata do të përfshihet në procesin e konsultimit publik me palët e interesit, përfshirë Shoqatën e Prodhuesve dhe Ministrinë e Infrastrukturës dhe Energjisë (MIE), në përputhje me </w:t>
      </w:r>
      <w:r w:rsidR="00EA5DF5" w:rsidRPr="00C45B80">
        <w:rPr>
          <w:rFonts w:ascii="Garamond" w:hAnsi="Garamond"/>
          <w:color w:val="000000"/>
        </w:rPr>
        <w:t xml:space="preserve">rregulloren </w:t>
      </w:r>
      <w:r w:rsidRPr="00C45B80">
        <w:rPr>
          <w:rFonts w:ascii="Garamond" w:hAnsi="Garamond"/>
          <w:color w:val="000000"/>
        </w:rPr>
        <w:t>mbi procedurat e njoftimit dhe konsultimit publik të akteve të miratuara nga Enti Rregullator i Energjisë.</w:t>
      </w:r>
    </w:p>
    <w:p w14:paraId="17EBB819" w14:textId="55FF7C56" w:rsidR="00DA6D9E" w:rsidRPr="00C45B80" w:rsidRDefault="00DA6D9E" w:rsidP="00DA6D9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</w:rPr>
      </w:pPr>
      <w:r w:rsidRPr="00C45B80">
        <w:rPr>
          <w:rFonts w:ascii="Garamond" w:hAnsi="Garamond"/>
          <w:color w:val="000000"/>
        </w:rPr>
        <w:t>- Duke pasur parasysh sa më sipër dhe në përputhje me kërkesat e ligjit nr. 24/2023</w:t>
      </w:r>
      <w:r w:rsidR="006C7441">
        <w:rPr>
          <w:rFonts w:ascii="Garamond" w:hAnsi="Garamond"/>
          <w:color w:val="000000"/>
        </w:rPr>
        <w:t>,</w:t>
      </w:r>
      <w:r w:rsidRPr="00C45B80">
        <w:rPr>
          <w:rFonts w:ascii="Garamond" w:hAnsi="Garamond"/>
          <w:color w:val="000000"/>
        </w:rPr>
        <w:t xml:space="preserve"> </w:t>
      </w:r>
      <w:r w:rsidRPr="006C7441">
        <w:rPr>
          <w:rFonts w:ascii="Garamond" w:hAnsi="Garamond"/>
          <w:color w:val="000000"/>
        </w:rPr>
        <w:t xml:space="preserve">“Për nxitjen e përdorimit të energjisë nga burimet e rinovueshme”, </w:t>
      </w:r>
      <w:r w:rsidRPr="00C45B80">
        <w:rPr>
          <w:rFonts w:ascii="Garamond" w:hAnsi="Garamond"/>
          <w:color w:val="000000"/>
        </w:rPr>
        <w:t>që përcakton ERE-n si organin përgjegjës për miratimin e kushteve të përgjithshme të marrëveshjes tip, vlerësojmë se jemi në rrethanat e fillimit të procedurës dhe pranimit të pjesshëm për shqyrtim të draft</w:t>
      </w:r>
      <w:r w:rsidR="007E71B5">
        <w:rPr>
          <w:rFonts w:ascii="Garamond" w:hAnsi="Garamond"/>
          <w:color w:val="000000"/>
        </w:rPr>
        <w:t>m</w:t>
      </w:r>
      <w:r w:rsidRPr="00C45B80">
        <w:rPr>
          <w:rFonts w:ascii="Garamond" w:hAnsi="Garamond"/>
          <w:color w:val="000000"/>
        </w:rPr>
        <w:t xml:space="preserve">arrëveshjes për blerjen e energjisë elektrike ndërmjet Furnizuesi i Tregut të Lirë sh.a. dhe </w:t>
      </w:r>
      <w:r w:rsidR="00010628" w:rsidRPr="00C45B80">
        <w:rPr>
          <w:rFonts w:ascii="Garamond" w:hAnsi="Garamond"/>
          <w:color w:val="000000"/>
        </w:rPr>
        <w:t xml:space="preserve">prodhuesve me përparësi të energjisë. </w:t>
      </w:r>
    </w:p>
    <w:p w14:paraId="77FBC13B" w14:textId="75469952" w:rsidR="00DA6D9E" w:rsidRPr="00C45B80" w:rsidRDefault="00DA6D9E" w:rsidP="00DA6D9E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</w:rPr>
      </w:pPr>
      <w:r w:rsidRPr="00C45B80">
        <w:rPr>
          <w:rFonts w:ascii="Garamond" w:hAnsi="Garamond"/>
          <w:color w:val="000000"/>
        </w:rPr>
        <w:t xml:space="preserve">Për gjithë sa më sipër, </w:t>
      </w:r>
      <w:r w:rsidR="006C7441" w:rsidRPr="00C45B80">
        <w:rPr>
          <w:rFonts w:ascii="Garamond" w:hAnsi="Garamond"/>
          <w:color w:val="000000"/>
        </w:rPr>
        <w:t xml:space="preserve">Bordi </w:t>
      </w:r>
      <w:r w:rsidRPr="00C45B80">
        <w:rPr>
          <w:rFonts w:ascii="Garamond" w:hAnsi="Garamond"/>
          <w:color w:val="000000"/>
        </w:rPr>
        <w:t xml:space="preserve">i ERE-s </w:t>
      </w:r>
    </w:p>
    <w:p w14:paraId="7760A195" w14:textId="77777777" w:rsidR="00DA6D9E" w:rsidRPr="00C45B80" w:rsidRDefault="00DA6D9E" w:rsidP="00DA6D9E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</w:rPr>
      </w:pPr>
    </w:p>
    <w:p w14:paraId="1030E7D4" w14:textId="5AF49A36" w:rsidR="00DA6D9E" w:rsidRPr="00C45B80" w:rsidRDefault="00DA6D9E" w:rsidP="00DA6D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C45B80">
        <w:rPr>
          <w:rFonts w:ascii="Garamond" w:hAnsi="Garamond"/>
          <w:bCs/>
          <w:color w:val="000000"/>
        </w:rPr>
        <w:t>VENDOSI:</w:t>
      </w:r>
    </w:p>
    <w:p w14:paraId="682C08BD" w14:textId="77777777" w:rsidR="00DA6D9E" w:rsidRPr="00C45B80" w:rsidRDefault="00DA6D9E" w:rsidP="00DA6D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3F3A5900" w14:textId="56D9AD71" w:rsidR="00DA6D9E" w:rsidRPr="00F737B7" w:rsidRDefault="00DA6D9E" w:rsidP="00F737B7">
      <w:pPr>
        <w:spacing w:after="0" w:line="240" w:lineRule="auto"/>
        <w:ind w:firstLine="288"/>
        <w:rPr>
          <w:rFonts w:ascii="Garamond" w:hAnsi="Garamond"/>
        </w:rPr>
      </w:pPr>
      <w:r w:rsidRPr="00F737B7">
        <w:rPr>
          <w:rFonts w:ascii="Garamond" w:hAnsi="Garamond"/>
        </w:rPr>
        <w:t xml:space="preserve">1. Pranimin e pjesshëm të kërkesës për shqyrtimin e draftit të </w:t>
      </w:r>
      <w:r w:rsidR="00F66B17">
        <w:rPr>
          <w:rFonts w:ascii="Garamond" w:hAnsi="Garamond"/>
        </w:rPr>
        <w:t>m</w:t>
      </w:r>
      <w:r w:rsidRPr="00F737B7">
        <w:rPr>
          <w:rFonts w:ascii="Garamond" w:hAnsi="Garamond"/>
        </w:rPr>
        <w:t xml:space="preserve">arrëveshjes tip për blerjen e energjisë elektrike ndërmjet Furnizuesit të Tregut të Lirë sh.a. dhe </w:t>
      </w:r>
      <w:r w:rsidR="00F66B17" w:rsidRPr="00F737B7">
        <w:rPr>
          <w:rFonts w:ascii="Garamond" w:hAnsi="Garamond"/>
        </w:rPr>
        <w:t>prodhuesve me përparësi të energjisë</w:t>
      </w:r>
      <w:r w:rsidRPr="00F737B7">
        <w:rPr>
          <w:rFonts w:ascii="Garamond" w:hAnsi="Garamond"/>
        </w:rPr>
        <w:t>.</w:t>
      </w:r>
    </w:p>
    <w:p w14:paraId="3C753C8D" w14:textId="47B47AA7" w:rsidR="00DA6D9E" w:rsidRPr="00F737B7" w:rsidRDefault="00DA6D9E" w:rsidP="00F737B7">
      <w:pPr>
        <w:spacing w:after="0" w:line="240" w:lineRule="auto"/>
        <w:ind w:firstLine="288"/>
        <w:rPr>
          <w:rFonts w:ascii="Garamond" w:hAnsi="Garamond"/>
        </w:rPr>
      </w:pPr>
      <w:r w:rsidRPr="00F737B7">
        <w:rPr>
          <w:rFonts w:ascii="Garamond" w:hAnsi="Garamond"/>
        </w:rPr>
        <w:t xml:space="preserve">2. Fillimin e procedurës për disa ndryshime në </w:t>
      </w:r>
      <w:r w:rsidR="0045458A" w:rsidRPr="00F737B7">
        <w:rPr>
          <w:rFonts w:ascii="Garamond" w:hAnsi="Garamond"/>
        </w:rPr>
        <w:t xml:space="preserve">marrëveshjen </w:t>
      </w:r>
      <w:r w:rsidRPr="00F737B7">
        <w:rPr>
          <w:rFonts w:ascii="Garamond" w:hAnsi="Garamond"/>
        </w:rPr>
        <w:t xml:space="preserve">tip për blerjen e energjisë elektrike ndërmjet Furnizuesit të Tregut të Lirë sh.a. dhe </w:t>
      </w:r>
      <w:r w:rsidR="0045458A" w:rsidRPr="00F737B7">
        <w:rPr>
          <w:rFonts w:ascii="Garamond" w:hAnsi="Garamond"/>
        </w:rPr>
        <w:t>prodhuesve me përparësi të energjisë</w:t>
      </w:r>
      <w:r w:rsidR="0045458A">
        <w:rPr>
          <w:rFonts w:ascii="Garamond" w:hAnsi="Garamond"/>
        </w:rPr>
        <w:t>,</w:t>
      </w:r>
      <w:r w:rsidRPr="00F737B7">
        <w:rPr>
          <w:rFonts w:ascii="Garamond" w:hAnsi="Garamond"/>
        </w:rPr>
        <w:t xml:space="preserve"> si më poshtë vijon: </w:t>
      </w:r>
    </w:p>
    <w:p w14:paraId="4B29C0AC" w14:textId="738DA22D" w:rsidR="00DA6D9E" w:rsidRPr="00C45B80" w:rsidRDefault="00DA6D9E" w:rsidP="00C45B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45B80">
        <w:rPr>
          <w:rFonts w:ascii="Garamond" w:hAnsi="Garamond"/>
          <w:color w:val="000000"/>
        </w:rPr>
        <w:t xml:space="preserve"> i</w:t>
      </w:r>
      <w:r w:rsidR="00C45B80">
        <w:rPr>
          <w:rFonts w:ascii="Garamond" w:hAnsi="Garamond"/>
          <w:color w:val="000000"/>
        </w:rPr>
        <w:t>.</w:t>
      </w:r>
      <w:r w:rsidRPr="00C45B80">
        <w:rPr>
          <w:rFonts w:ascii="Garamond" w:hAnsi="Garamond"/>
          <w:color w:val="000000"/>
        </w:rPr>
        <w:t xml:space="preserve"> </w:t>
      </w:r>
      <w:r w:rsidR="005D3F7E" w:rsidRPr="00C45B80">
        <w:rPr>
          <w:rFonts w:ascii="Garamond" w:hAnsi="Garamond"/>
          <w:color w:val="000000"/>
        </w:rPr>
        <w:t xml:space="preserve">paragrafi </w:t>
      </w:r>
      <w:r w:rsidRPr="00C45B80">
        <w:rPr>
          <w:rFonts w:ascii="Garamond" w:hAnsi="Garamond"/>
          <w:color w:val="000000"/>
        </w:rPr>
        <w:t>i dytë,</w:t>
      </w:r>
      <w:r w:rsidR="00C45B80" w:rsidRPr="00C45B80">
        <w:rPr>
          <w:rFonts w:ascii="Garamond" w:hAnsi="Garamond"/>
          <w:color w:val="000000"/>
        </w:rPr>
        <w:t xml:space="preserve"> </w:t>
      </w:r>
      <w:r w:rsidRPr="00C45B80">
        <w:rPr>
          <w:rFonts w:ascii="Garamond" w:hAnsi="Garamond"/>
          <w:color w:val="000000"/>
        </w:rPr>
        <w:t>pjesa hyrëse e kontratës, pika C, ku parashikohet</w:t>
      </w:r>
      <w:r w:rsidR="0045458A">
        <w:rPr>
          <w:rFonts w:ascii="Garamond" w:hAnsi="Garamond"/>
          <w:color w:val="000000"/>
        </w:rPr>
        <w:t>,</w:t>
      </w:r>
      <w:r w:rsidRPr="00C45B80">
        <w:rPr>
          <w:rFonts w:ascii="Garamond" w:hAnsi="Garamond"/>
          <w:color w:val="000000"/>
        </w:rPr>
        <w:t xml:space="preserve"> se:</w:t>
      </w:r>
      <w:r w:rsidR="00C45B80" w:rsidRPr="00C45B80">
        <w:rPr>
          <w:rFonts w:ascii="Garamond" w:hAnsi="Garamond"/>
          <w:color w:val="000000"/>
        </w:rPr>
        <w:t xml:space="preserve"> </w:t>
      </w:r>
      <w:r w:rsidR="0045458A">
        <w:rPr>
          <w:rFonts w:ascii="Garamond" w:hAnsi="Garamond"/>
          <w:color w:val="000000"/>
        </w:rPr>
        <w:t>“</w:t>
      </w:r>
      <w:r w:rsidRPr="00C45B80">
        <w:rPr>
          <w:rFonts w:ascii="Garamond" w:hAnsi="Garamond"/>
          <w:color w:val="000000"/>
        </w:rPr>
        <w:t>Shoqëria ___ ka marrë me koncesion/ka privatizuar</w:t>
      </w:r>
      <w:r w:rsidR="0045458A">
        <w:rPr>
          <w:rFonts w:ascii="Garamond" w:hAnsi="Garamond"/>
          <w:color w:val="000000"/>
        </w:rPr>
        <w:t xml:space="preserve"> </w:t>
      </w:r>
      <w:r w:rsidRPr="00C45B80">
        <w:rPr>
          <w:rFonts w:ascii="Garamond" w:hAnsi="Garamond"/>
          <w:color w:val="000000"/>
        </w:rPr>
        <w:t>HEC-in/et ___, sipas marrëveshjes së koncesionit/sipas kontratës së shitblerjes___; Palët janë përgjegjëse për përmbushjen e detyrimeve sipas kësaj kontrate; ERE</w:t>
      </w:r>
      <w:r w:rsidR="0045458A">
        <w:rPr>
          <w:rFonts w:ascii="Garamond" w:hAnsi="Garamond"/>
          <w:color w:val="000000"/>
        </w:rPr>
        <w:t>,</w:t>
      </w:r>
      <w:r w:rsidRPr="00C45B80">
        <w:rPr>
          <w:rFonts w:ascii="Garamond" w:hAnsi="Garamond"/>
          <w:color w:val="000000"/>
        </w:rPr>
        <w:t xml:space="preserve"> me vendim të saj nr.___, datë ___, ka licencuar </w:t>
      </w:r>
      <w:r w:rsidR="006C7441" w:rsidRPr="00C45B80">
        <w:rPr>
          <w:rFonts w:ascii="Garamond" w:hAnsi="Garamond"/>
          <w:color w:val="000000"/>
        </w:rPr>
        <w:t xml:space="preserve">shoqërinë </w:t>
      </w:r>
      <w:r w:rsidRPr="00C45B80">
        <w:rPr>
          <w:rFonts w:ascii="Garamond" w:hAnsi="Garamond"/>
          <w:color w:val="000000"/>
        </w:rPr>
        <w:t>___ për prodhimin e Energjisë Elektrike; nga HEC</w:t>
      </w:r>
      <w:r w:rsidR="0045458A">
        <w:rPr>
          <w:rFonts w:ascii="Garamond" w:hAnsi="Garamond"/>
          <w:color w:val="000000"/>
        </w:rPr>
        <w:t>-i</w:t>
      </w:r>
      <w:r w:rsidRPr="00C45B80">
        <w:rPr>
          <w:rFonts w:ascii="Garamond" w:hAnsi="Garamond"/>
          <w:color w:val="000000"/>
        </w:rPr>
        <w:t>/et ______ siç përcakt</w:t>
      </w:r>
      <w:r w:rsidR="005D3F7E">
        <w:rPr>
          <w:rFonts w:ascii="Garamond" w:hAnsi="Garamond"/>
          <w:color w:val="000000"/>
        </w:rPr>
        <w:t>ohet</w:t>
      </w:r>
      <w:r w:rsidRPr="00C45B80">
        <w:rPr>
          <w:rFonts w:ascii="Garamond" w:hAnsi="Garamond"/>
          <w:color w:val="000000"/>
        </w:rPr>
        <w:t xml:space="preserve"> në licencën e dhënë nga ERE</w:t>
      </w:r>
      <w:r w:rsidR="005D3F7E">
        <w:rPr>
          <w:rFonts w:ascii="Garamond" w:hAnsi="Garamond"/>
          <w:color w:val="000000"/>
        </w:rPr>
        <w:t xml:space="preserve"> </w:t>
      </w:r>
      <w:r w:rsidRPr="00C45B80">
        <w:rPr>
          <w:rFonts w:ascii="Garamond" w:hAnsi="Garamond"/>
          <w:color w:val="000000"/>
        </w:rPr>
        <w:t>[...]</w:t>
      </w:r>
      <w:r w:rsidR="00325C24">
        <w:rPr>
          <w:rFonts w:ascii="Garamond" w:hAnsi="Garamond"/>
          <w:color w:val="000000"/>
        </w:rPr>
        <w:t>”</w:t>
      </w:r>
      <w:r w:rsidRPr="00C45B80">
        <w:rPr>
          <w:rFonts w:ascii="Garamond" w:hAnsi="Garamond"/>
          <w:color w:val="000000"/>
        </w:rPr>
        <w:t>;</w:t>
      </w:r>
    </w:p>
    <w:p w14:paraId="1BD172E8" w14:textId="125487F3" w:rsidR="00DA6D9E" w:rsidRPr="00C45B80" w:rsidRDefault="00DA6D9E" w:rsidP="00C45B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45B80">
        <w:rPr>
          <w:rFonts w:ascii="Garamond" w:hAnsi="Garamond"/>
          <w:color w:val="000000"/>
        </w:rPr>
        <w:t>ii</w:t>
      </w:r>
      <w:r w:rsidR="00C45B80">
        <w:rPr>
          <w:rFonts w:ascii="Garamond" w:hAnsi="Garamond"/>
          <w:color w:val="000000"/>
        </w:rPr>
        <w:t>.</w:t>
      </w:r>
      <w:r w:rsidRPr="00C45B80">
        <w:rPr>
          <w:rFonts w:ascii="Garamond" w:hAnsi="Garamond"/>
          <w:color w:val="000000"/>
        </w:rPr>
        <w:t xml:space="preserve"> </w:t>
      </w:r>
      <w:r w:rsidR="005D3F7E" w:rsidRPr="00C45B80">
        <w:rPr>
          <w:rFonts w:ascii="Garamond" w:hAnsi="Garamond"/>
          <w:color w:val="000000"/>
        </w:rPr>
        <w:t xml:space="preserve">neni </w:t>
      </w:r>
      <w:r w:rsidRPr="00C45B80">
        <w:rPr>
          <w:rFonts w:ascii="Garamond" w:hAnsi="Garamond"/>
          <w:color w:val="000000"/>
        </w:rPr>
        <w:t>4</w:t>
      </w:r>
      <w:r w:rsidR="005D3F7E">
        <w:rPr>
          <w:rFonts w:ascii="Garamond" w:hAnsi="Garamond"/>
          <w:color w:val="000000"/>
        </w:rPr>
        <w:t>,</w:t>
      </w:r>
      <w:r w:rsidRPr="00C45B80">
        <w:rPr>
          <w:rFonts w:ascii="Garamond" w:hAnsi="Garamond"/>
          <w:color w:val="000000"/>
        </w:rPr>
        <w:t xml:space="preserve"> me titull </w:t>
      </w:r>
      <w:r w:rsidR="005D3F7E">
        <w:rPr>
          <w:rFonts w:ascii="Garamond" w:hAnsi="Garamond"/>
          <w:color w:val="000000"/>
        </w:rPr>
        <w:t>“</w:t>
      </w:r>
      <w:r w:rsidRPr="00C45B80">
        <w:rPr>
          <w:rFonts w:ascii="Garamond" w:hAnsi="Garamond"/>
          <w:color w:val="000000"/>
        </w:rPr>
        <w:t xml:space="preserve">Programet e </w:t>
      </w:r>
      <w:r w:rsidR="005D3F7E" w:rsidRPr="00C45B80">
        <w:rPr>
          <w:rFonts w:ascii="Garamond" w:hAnsi="Garamond"/>
          <w:color w:val="000000"/>
        </w:rPr>
        <w:t>livrimit</w:t>
      </w:r>
      <w:r w:rsidR="005D3F7E">
        <w:rPr>
          <w:rFonts w:ascii="Garamond" w:hAnsi="Garamond"/>
          <w:color w:val="000000"/>
        </w:rPr>
        <w:t>”</w:t>
      </w:r>
      <w:r w:rsidRPr="00C45B80">
        <w:rPr>
          <w:rFonts w:ascii="Garamond" w:hAnsi="Garamond"/>
          <w:color w:val="000000"/>
        </w:rPr>
        <w:t>,</w:t>
      </w:r>
      <w:r w:rsidR="00C45B80" w:rsidRPr="00C45B80">
        <w:rPr>
          <w:rFonts w:ascii="Garamond" w:hAnsi="Garamond"/>
          <w:color w:val="000000"/>
        </w:rPr>
        <w:t xml:space="preserve"> </w:t>
      </w:r>
      <w:r w:rsidRPr="00C45B80">
        <w:rPr>
          <w:rFonts w:ascii="Garamond" w:hAnsi="Garamond"/>
          <w:color w:val="000000"/>
        </w:rPr>
        <w:t xml:space="preserve">në pikën 4.2 ka parashikuar si vijon: </w:t>
      </w:r>
      <w:r w:rsidR="00325C24">
        <w:rPr>
          <w:rFonts w:ascii="Garamond" w:hAnsi="Garamond"/>
          <w:color w:val="000000"/>
        </w:rPr>
        <w:t>“</w:t>
      </w:r>
      <w:r w:rsidRPr="00C45B80">
        <w:rPr>
          <w:rFonts w:ascii="Garamond" w:hAnsi="Garamond"/>
          <w:color w:val="000000"/>
        </w:rPr>
        <w:t xml:space="preserve">4.2 Shitësi i vendos në dispozicion </w:t>
      </w:r>
      <w:r w:rsidR="00A57B12" w:rsidRPr="00C45B80">
        <w:rPr>
          <w:rFonts w:ascii="Garamond" w:hAnsi="Garamond"/>
          <w:color w:val="000000"/>
        </w:rPr>
        <w:t xml:space="preserve">blerësit </w:t>
      </w:r>
      <w:r w:rsidRPr="00C45B80">
        <w:rPr>
          <w:rFonts w:ascii="Garamond" w:hAnsi="Garamond"/>
          <w:color w:val="000000"/>
        </w:rPr>
        <w:t xml:space="preserve">parashikimet dhe programet e prodhimit si vijon: a) </w:t>
      </w:r>
      <w:r w:rsidR="00A57B12" w:rsidRPr="00C45B80">
        <w:rPr>
          <w:rFonts w:ascii="Garamond" w:hAnsi="Garamond"/>
          <w:color w:val="000000"/>
        </w:rPr>
        <w:t xml:space="preserve">jo </w:t>
      </w:r>
      <w:r w:rsidRPr="00C45B80">
        <w:rPr>
          <w:rFonts w:ascii="Garamond" w:hAnsi="Garamond"/>
          <w:color w:val="000000"/>
        </w:rPr>
        <w:t xml:space="preserve">më vonë se data 1 (një) </w:t>
      </w:r>
      <w:r w:rsidR="00A57B12" w:rsidRPr="00C45B80">
        <w:rPr>
          <w:rFonts w:ascii="Garamond" w:hAnsi="Garamond"/>
          <w:color w:val="000000"/>
        </w:rPr>
        <w:t xml:space="preserve">gusht </w:t>
      </w:r>
      <w:r w:rsidRPr="00C45B80">
        <w:rPr>
          <w:rFonts w:ascii="Garamond" w:hAnsi="Garamond"/>
          <w:color w:val="000000"/>
        </w:rPr>
        <w:t>të vitit aktual, parashikimin vjetor me bazë mujore të prodhimit të energjisë elektrike për vitin pasardhës</w:t>
      </w:r>
      <w:r w:rsidR="00953644">
        <w:rPr>
          <w:rFonts w:ascii="Garamond" w:hAnsi="Garamond"/>
          <w:color w:val="000000"/>
        </w:rPr>
        <w:t>”</w:t>
      </w:r>
      <w:r w:rsidR="00A24654">
        <w:rPr>
          <w:rFonts w:ascii="Garamond" w:hAnsi="Garamond"/>
          <w:color w:val="000000"/>
        </w:rPr>
        <w:t>;</w:t>
      </w:r>
      <w:r w:rsidRPr="00C45B80">
        <w:rPr>
          <w:rFonts w:ascii="Garamond" w:hAnsi="Garamond"/>
          <w:color w:val="000000"/>
        </w:rPr>
        <w:t xml:space="preserve"> </w:t>
      </w:r>
    </w:p>
    <w:p w14:paraId="4D3201C0" w14:textId="1A56B192" w:rsidR="00DA6D9E" w:rsidRPr="00C45B80" w:rsidRDefault="00DA6D9E" w:rsidP="00C45B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45B80">
        <w:rPr>
          <w:rFonts w:ascii="Garamond" w:hAnsi="Garamond"/>
          <w:color w:val="000000"/>
        </w:rPr>
        <w:t>iii</w:t>
      </w:r>
      <w:r w:rsidR="00C45B80">
        <w:rPr>
          <w:rFonts w:ascii="Garamond" w:hAnsi="Garamond"/>
          <w:color w:val="000000"/>
        </w:rPr>
        <w:t>.</w:t>
      </w:r>
      <w:r w:rsidRPr="00C45B80">
        <w:rPr>
          <w:rFonts w:ascii="Garamond" w:hAnsi="Garamond"/>
          <w:color w:val="000000"/>
        </w:rPr>
        <w:t xml:space="preserve"> </w:t>
      </w:r>
      <w:r w:rsidR="005D5CE6" w:rsidRPr="00C45B80">
        <w:rPr>
          <w:rFonts w:ascii="Garamond" w:hAnsi="Garamond"/>
          <w:color w:val="000000"/>
        </w:rPr>
        <w:t xml:space="preserve">nenin </w:t>
      </w:r>
      <w:r w:rsidRPr="00C45B80">
        <w:rPr>
          <w:rFonts w:ascii="Garamond" w:hAnsi="Garamond"/>
          <w:color w:val="000000"/>
        </w:rPr>
        <w:t>5</w:t>
      </w:r>
      <w:r w:rsidR="00002A34">
        <w:rPr>
          <w:rFonts w:ascii="Garamond" w:hAnsi="Garamond"/>
          <w:color w:val="000000"/>
        </w:rPr>
        <w:t>,</w:t>
      </w:r>
      <w:r w:rsidRPr="00C45B80">
        <w:rPr>
          <w:rFonts w:ascii="Garamond" w:hAnsi="Garamond"/>
          <w:color w:val="000000"/>
        </w:rPr>
        <w:t xml:space="preserve"> me titull </w:t>
      </w:r>
      <w:r w:rsidR="00002A34">
        <w:rPr>
          <w:rFonts w:ascii="Garamond" w:hAnsi="Garamond"/>
          <w:color w:val="000000"/>
        </w:rPr>
        <w:t>“</w:t>
      </w:r>
      <w:r w:rsidRPr="00C45B80">
        <w:rPr>
          <w:rFonts w:ascii="Garamond" w:hAnsi="Garamond"/>
          <w:color w:val="000000"/>
        </w:rPr>
        <w:t xml:space="preserve">Shitja </w:t>
      </w:r>
      <w:r w:rsidR="00002A34" w:rsidRPr="00C45B80">
        <w:rPr>
          <w:rFonts w:ascii="Garamond" w:hAnsi="Garamond"/>
          <w:color w:val="000000"/>
        </w:rPr>
        <w:t>energjisë</w:t>
      </w:r>
      <w:r w:rsidRPr="00C45B80">
        <w:rPr>
          <w:rFonts w:ascii="Garamond" w:hAnsi="Garamond"/>
          <w:color w:val="000000"/>
        </w:rPr>
        <w:t xml:space="preserve"> elektrike</w:t>
      </w:r>
      <w:r w:rsidR="006008DD">
        <w:rPr>
          <w:rFonts w:ascii="Garamond" w:hAnsi="Garamond"/>
          <w:color w:val="000000"/>
        </w:rPr>
        <w:t>”</w:t>
      </w:r>
      <w:r w:rsidR="006008DD">
        <w:rPr>
          <w:rFonts w:ascii="Garamond" w:hAnsi="Garamond"/>
          <w:color w:val="000000"/>
        </w:rPr>
        <w:t>,</w:t>
      </w:r>
      <w:r w:rsidRPr="00C45B80">
        <w:rPr>
          <w:rFonts w:ascii="Garamond" w:hAnsi="Garamond"/>
          <w:color w:val="000000"/>
        </w:rPr>
        <w:t xml:space="preserve"> ku parashikohet</w:t>
      </w:r>
      <w:r w:rsidR="00002A34">
        <w:rPr>
          <w:rFonts w:ascii="Garamond" w:hAnsi="Garamond"/>
          <w:color w:val="000000"/>
        </w:rPr>
        <w:t>,</w:t>
      </w:r>
      <w:r w:rsidRPr="00C45B80">
        <w:rPr>
          <w:rFonts w:ascii="Garamond" w:hAnsi="Garamond"/>
          <w:color w:val="000000"/>
        </w:rPr>
        <w:t xml:space="preserve"> se: </w:t>
      </w:r>
      <w:r w:rsidR="00002A34">
        <w:rPr>
          <w:rFonts w:ascii="Garamond" w:hAnsi="Garamond"/>
          <w:color w:val="000000"/>
        </w:rPr>
        <w:t>“</w:t>
      </w:r>
      <w:r w:rsidRPr="00C45B80">
        <w:rPr>
          <w:rFonts w:ascii="Garamond" w:hAnsi="Garamond"/>
          <w:color w:val="000000"/>
        </w:rPr>
        <w:t>Shitësi ka të drejtë të tregtojë të gjithë energjinë e prodhuar nga impianti gjenerues në tregun e lirë</w:t>
      </w:r>
      <w:r w:rsidR="003A37E7">
        <w:rPr>
          <w:rFonts w:ascii="Garamond" w:hAnsi="Garamond"/>
          <w:color w:val="000000"/>
        </w:rPr>
        <w:t>,</w:t>
      </w:r>
      <w:r w:rsidRPr="00C45B80">
        <w:rPr>
          <w:rFonts w:ascii="Garamond" w:hAnsi="Garamond"/>
          <w:color w:val="000000"/>
        </w:rPr>
        <w:t xml:space="preserve"> me kusht që</w:t>
      </w:r>
      <w:r w:rsidR="003A37E7">
        <w:rPr>
          <w:rFonts w:ascii="Garamond" w:hAnsi="Garamond"/>
          <w:color w:val="000000"/>
        </w:rPr>
        <w:t xml:space="preserve">, </w:t>
      </w:r>
      <w:r w:rsidR="003A37E7" w:rsidRPr="00C45B80">
        <w:rPr>
          <w:rFonts w:ascii="Garamond" w:hAnsi="Garamond"/>
          <w:color w:val="000000"/>
        </w:rPr>
        <w:t xml:space="preserve">brenda </w:t>
      </w:r>
      <w:r w:rsidRPr="00C45B80">
        <w:rPr>
          <w:rFonts w:ascii="Garamond" w:hAnsi="Garamond"/>
          <w:color w:val="000000"/>
        </w:rPr>
        <w:t>datës 1(një) gusht të vitit aktual, të informojë blerësin se e gjithë energjia e prodhuar për vitin pasardhës të tregtohet në tregun e lirë</w:t>
      </w:r>
      <w:r w:rsidR="003A37E7">
        <w:rPr>
          <w:rFonts w:ascii="Garamond" w:hAnsi="Garamond"/>
          <w:color w:val="000000"/>
        </w:rPr>
        <w:t>”</w:t>
      </w:r>
      <w:r w:rsidR="00A24654">
        <w:rPr>
          <w:rFonts w:ascii="Garamond" w:hAnsi="Garamond"/>
          <w:color w:val="000000"/>
        </w:rPr>
        <w:t>;</w:t>
      </w:r>
    </w:p>
    <w:p w14:paraId="127A09EE" w14:textId="6210BB11" w:rsidR="00DA6D9E" w:rsidRPr="00C45B80" w:rsidRDefault="00DA6D9E" w:rsidP="00C45B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45B80">
        <w:rPr>
          <w:rFonts w:ascii="Garamond" w:hAnsi="Garamond"/>
          <w:color w:val="000000"/>
        </w:rPr>
        <w:t>iv</w:t>
      </w:r>
      <w:r w:rsidR="00C45B80">
        <w:rPr>
          <w:rFonts w:ascii="Garamond" w:hAnsi="Garamond"/>
          <w:color w:val="000000"/>
        </w:rPr>
        <w:t>.</w:t>
      </w:r>
      <w:r w:rsidRPr="00C45B80">
        <w:rPr>
          <w:rFonts w:ascii="Garamond" w:hAnsi="Garamond"/>
          <w:color w:val="000000"/>
        </w:rPr>
        <w:t xml:space="preserve"> </w:t>
      </w:r>
      <w:r w:rsidR="005D5CE6" w:rsidRPr="00C45B80">
        <w:rPr>
          <w:rFonts w:ascii="Garamond" w:hAnsi="Garamond"/>
          <w:color w:val="000000"/>
        </w:rPr>
        <w:t xml:space="preserve">neni </w:t>
      </w:r>
      <w:r w:rsidRPr="00C45B80">
        <w:rPr>
          <w:rFonts w:ascii="Garamond" w:hAnsi="Garamond"/>
          <w:color w:val="000000"/>
        </w:rPr>
        <w:t>7</w:t>
      </w:r>
      <w:r w:rsidR="00AA4711">
        <w:rPr>
          <w:rFonts w:ascii="Garamond" w:hAnsi="Garamond"/>
          <w:color w:val="000000"/>
        </w:rPr>
        <w:t>,</w:t>
      </w:r>
      <w:r w:rsidRPr="00C45B80">
        <w:rPr>
          <w:rFonts w:ascii="Garamond" w:hAnsi="Garamond"/>
          <w:color w:val="000000"/>
        </w:rPr>
        <w:t xml:space="preserve"> me titull </w:t>
      </w:r>
      <w:r w:rsidR="00AA4711">
        <w:rPr>
          <w:rFonts w:ascii="Garamond" w:hAnsi="Garamond"/>
          <w:color w:val="000000"/>
        </w:rPr>
        <w:t>“</w:t>
      </w:r>
      <w:r w:rsidRPr="00C45B80">
        <w:rPr>
          <w:rFonts w:ascii="Garamond" w:hAnsi="Garamond"/>
          <w:color w:val="000000"/>
        </w:rPr>
        <w:t>Çmimi</w:t>
      </w:r>
      <w:r w:rsidR="00AA4711">
        <w:rPr>
          <w:rFonts w:ascii="Garamond" w:hAnsi="Garamond"/>
          <w:color w:val="000000"/>
        </w:rPr>
        <w:t>”</w:t>
      </w:r>
      <w:r w:rsidRPr="00C45B80">
        <w:rPr>
          <w:rFonts w:ascii="Garamond" w:hAnsi="Garamond"/>
          <w:color w:val="000000"/>
        </w:rPr>
        <w:t xml:space="preserve">, ku parashikohet në pikën 7.5 si vijon: </w:t>
      </w:r>
      <w:r w:rsidR="00AA4711">
        <w:rPr>
          <w:rFonts w:ascii="Garamond" w:hAnsi="Garamond"/>
          <w:color w:val="000000"/>
        </w:rPr>
        <w:t>“</w:t>
      </w:r>
      <w:r w:rsidRPr="00C45B80">
        <w:rPr>
          <w:rFonts w:ascii="Garamond" w:hAnsi="Garamond"/>
          <w:color w:val="000000"/>
        </w:rPr>
        <w:t xml:space="preserve">për energjinë elektrike të prodhuar nga burimet e vogla të rinovueshme nga dielli dhe era, blerësi paguan shitësin, me çmimin e përcaktuar sipas legjislacionit në fuqi, në momentin e lidhjes së kontratës me Ministrisë e </w:t>
      </w:r>
      <w:r w:rsidRPr="00C45B80">
        <w:rPr>
          <w:rFonts w:ascii="Garamond" w:hAnsi="Garamond"/>
          <w:color w:val="000000"/>
        </w:rPr>
        <w:lastRenderedPageBreak/>
        <w:t xml:space="preserve">Infrastrukturës dhe Energjisë (...), metodologjisë për përcaktimin e blerjes së energjisë elektrike të prodhuar nga burimet e vogla të rinovueshme nga dielli dhe era , kontratës </w:t>
      </w:r>
      <w:r w:rsidR="00BA1524" w:rsidRPr="00C45B80">
        <w:rPr>
          <w:rFonts w:ascii="Garamond" w:hAnsi="Garamond"/>
          <w:color w:val="000000"/>
        </w:rPr>
        <w:t>nr</w:t>
      </w:r>
      <w:r w:rsidRPr="00C45B80">
        <w:rPr>
          <w:rFonts w:ascii="Garamond" w:hAnsi="Garamond"/>
          <w:color w:val="000000"/>
        </w:rPr>
        <w:t xml:space="preserve">. (...) </w:t>
      </w:r>
      <w:r w:rsidR="001C4105">
        <w:rPr>
          <w:rFonts w:ascii="Garamond" w:hAnsi="Garamond"/>
          <w:color w:val="000000"/>
        </w:rPr>
        <w:t>t</w:t>
      </w:r>
      <w:r w:rsidRPr="00C45B80">
        <w:rPr>
          <w:rFonts w:ascii="Garamond" w:hAnsi="Garamond"/>
          <w:color w:val="000000"/>
        </w:rPr>
        <w:t xml:space="preserve">ë lidhur me </w:t>
      </w:r>
      <w:r w:rsidR="006008DD" w:rsidRPr="00C45B80">
        <w:rPr>
          <w:rFonts w:ascii="Garamond" w:hAnsi="Garamond"/>
          <w:color w:val="000000"/>
        </w:rPr>
        <w:t>mbajtësin e mira</w:t>
      </w:r>
      <w:r w:rsidRPr="00C45B80">
        <w:rPr>
          <w:rFonts w:ascii="Garamond" w:hAnsi="Garamond"/>
          <w:color w:val="000000"/>
        </w:rPr>
        <w:t>timit dhe Ministrisë së Infrastrukturës dhe Energjisë (MIE) etj. Çmimi = ...</w:t>
      </w:r>
      <w:r w:rsidR="00C45B80" w:rsidRPr="00C45B80">
        <w:rPr>
          <w:rFonts w:ascii="Garamond" w:hAnsi="Garamond"/>
          <w:color w:val="000000"/>
        </w:rPr>
        <w:t xml:space="preserve"> euro</w:t>
      </w:r>
      <w:r w:rsidRPr="00C45B80">
        <w:rPr>
          <w:rFonts w:ascii="Garamond" w:hAnsi="Garamond"/>
          <w:color w:val="000000"/>
        </w:rPr>
        <w:t>/</w:t>
      </w:r>
      <w:r w:rsidR="00C45B80" w:rsidRPr="00C45B80">
        <w:rPr>
          <w:rFonts w:ascii="Garamond" w:hAnsi="Garamond"/>
          <w:color w:val="000000"/>
        </w:rPr>
        <w:t>mwh</w:t>
      </w:r>
      <w:r w:rsidR="00AA4711">
        <w:rPr>
          <w:rFonts w:ascii="Garamond" w:hAnsi="Garamond"/>
          <w:color w:val="000000"/>
        </w:rPr>
        <w:t>”</w:t>
      </w:r>
      <w:r w:rsidR="00A24654">
        <w:rPr>
          <w:rFonts w:ascii="Garamond" w:hAnsi="Garamond"/>
          <w:color w:val="000000"/>
        </w:rPr>
        <w:t>;</w:t>
      </w:r>
    </w:p>
    <w:p w14:paraId="6EDBA781" w14:textId="796AC1F1" w:rsidR="00DA6D9E" w:rsidRPr="00C45B80" w:rsidRDefault="00DA6D9E" w:rsidP="00C45B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45B80">
        <w:rPr>
          <w:rFonts w:ascii="Garamond" w:hAnsi="Garamond"/>
          <w:color w:val="000000"/>
        </w:rPr>
        <w:t>v</w:t>
      </w:r>
      <w:r w:rsidR="00A24654">
        <w:rPr>
          <w:rFonts w:ascii="Garamond" w:hAnsi="Garamond"/>
          <w:color w:val="000000"/>
        </w:rPr>
        <w:t>.</w:t>
      </w:r>
      <w:r w:rsidRPr="00C45B80">
        <w:rPr>
          <w:rFonts w:ascii="Garamond" w:hAnsi="Garamond"/>
          <w:color w:val="000000"/>
        </w:rPr>
        <w:t xml:space="preserve"> </w:t>
      </w:r>
      <w:r w:rsidR="00A24654" w:rsidRPr="00C45B80">
        <w:rPr>
          <w:rFonts w:ascii="Garamond" w:hAnsi="Garamond"/>
          <w:color w:val="000000"/>
        </w:rPr>
        <w:t xml:space="preserve">neni </w:t>
      </w:r>
      <w:r w:rsidRPr="00C45B80">
        <w:rPr>
          <w:rFonts w:ascii="Garamond" w:hAnsi="Garamond"/>
          <w:color w:val="000000"/>
        </w:rPr>
        <w:t xml:space="preserve">10 me titull </w:t>
      </w:r>
      <w:r w:rsidR="006008DD">
        <w:rPr>
          <w:rFonts w:ascii="Garamond" w:hAnsi="Garamond"/>
          <w:color w:val="000000"/>
        </w:rPr>
        <w:t>“</w:t>
      </w:r>
      <w:r w:rsidRPr="00C45B80">
        <w:rPr>
          <w:rFonts w:ascii="Garamond" w:hAnsi="Garamond"/>
          <w:color w:val="000000"/>
        </w:rPr>
        <w:t>Garancia e origjinës</w:t>
      </w:r>
      <w:r w:rsidR="006008DD">
        <w:rPr>
          <w:rFonts w:ascii="Garamond" w:hAnsi="Garamond"/>
          <w:color w:val="000000"/>
        </w:rPr>
        <w:t>”</w:t>
      </w:r>
      <w:r w:rsidR="006008DD">
        <w:rPr>
          <w:rFonts w:ascii="Garamond" w:hAnsi="Garamond"/>
          <w:color w:val="000000"/>
        </w:rPr>
        <w:t>,</w:t>
      </w:r>
      <w:r w:rsidRPr="00C45B80">
        <w:rPr>
          <w:rFonts w:ascii="Garamond" w:hAnsi="Garamond"/>
          <w:color w:val="000000"/>
        </w:rPr>
        <w:t xml:space="preserve"> ku parashikohet në pikën 10.1 dhe 10.2</w:t>
      </w:r>
      <w:r w:rsidR="00C45B80" w:rsidRPr="00C45B80">
        <w:rPr>
          <w:rFonts w:ascii="Garamond" w:hAnsi="Garamond"/>
          <w:color w:val="000000"/>
        </w:rPr>
        <w:t xml:space="preserve"> </w:t>
      </w:r>
      <w:r w:rsidRPr="00C45B80">
        <w:rPr>
          <w:rFonts w:ascii="Garamond" w:hAnsi="Garamond"/>
          <w:color w:val="000000"/>
        </w:rPr>
        <w:t>sa vijon:</w:t>
      </w:r>
      <w:r w:rsidR="00C45B80" w:rsidRPr="00C45B80">
        <w:rPr>
          <w:rFonts w:ascii="Garamond" w:hAnsi="Garamond"/>
          <w:color w:val="000000"/>
        </w:rPr>
        <w:t xml:space="preserve"> </w:t>
      </w:r>
      <w:r w:rsidR="006008DD">
        <w:rPr>
          <w:rFonts w:ascii="Garamond" w:hAnsi="Garamond"/>
          <w:color w:val="000000"/>
        </w:rPr>
        <w:t>“</w:t>
      </w:r>
      <w:r w:rsidRPr="00C45B80">
        <w:rPr>
          <w:rFonts w:ascii="Garamond" w:hAnsi="Garamond"/>
          <w:color w:val="000000"/>
        </w:rPr>
        <w:t xml:space="preserve">10.1. </w:t>
      </w:r>
      <w:r w:rsidR="00AC2497" w:rsidRPr="00C45B80">
        <w:rPr>
          <w:rFonts w:ascii="Garamond" w:hAnsi="Garamond"/>
          <w:color w:val="000000"/>
        </w:rPr>
        <w:t xml:space="preserve">Garancia </w:t>
      </w:r>
      <w:r w:rsidRPr="00C45B80">
        <w:rPr>
          <w:rFonts w:ascii="Garamond" w:hAnsi="Garamond"/>
          <w:color w:val="000000"/>
        </w:rPr>
        <w:t xml:space="preserve">e origjinës lëshohet me kërkesë të prodhuesit të energjisë nga burimet e rinovueshme vetëm një herë për një sasi neto njësie prej 1 </w:t>
      </w:r>
      <w:r w:rsidR="00AC2497" w:rsidRPr="00C45B80">
        <w:rPr>
          <w:rFonts w:ascii="Garamond" w:hAnsi="Garamond"/>
          <w:color w:val="000000"/>
        </w:rPr>
        <w:t xml:space="preserve">mwh </w:t>
      </w:r>
      <w:r w:rsidRPr="00C45B80">
        <w:rPr>
          <w:rFonts w:ascii="Garamond" w:hAnsi="Garamond"/>
          <w:color w:val="000000"/>
        </w:rPr>
        <w:t>të energjisë elektrike të prodhuar e të matur në pikën e lidhjes me sistemin e transmetimit, shpërndarjes ose të sistemit të mbyllur të shpërndarjes. E njëjta njësi e energjisë nga burimet e rinovueshme merret në konsideratë vetëm një herë; 10.2. Garancia e origjinës së shitësit, që përfiton nga masat mbështetëse sipas ligjit për nxitjen e përdorimit të energjisë nga burimet e rinovueshme, i lëshohet blerësit. Blerësi vendos nëse e shet garancinë e origjinës direkt te furnizuesi apo konsumatori në një procedurë konkurruese. Të ardhurat e përfituara nga blerësi përmes shitjes së certifikatave të origjinës përdoren për fondin e energjisë së rinovueshme</w:t>
      </w:r>
      <w:r w:rsidR="006008DD">
        <w:rPr>
          <w:rFonts w:ascii="Garamond" w:hAnsi="Garamond"/>
          <w:color w:val="000000"/>
        </w:rPr>
        <w:t>”</w:t>
      </w:r>
      <w:r w:rsidRPr="00C45B80">
        <w:rPr>
          <w:rFonts w:ascii="Garamond" w:hAnsi="Garamond"/>
          <w:color w:val="000000"/>
        </w:rPr>
        <w:t>.</w:t>
      </w:r>
    </w:p>
    <w:p w14:paraId="7BB5FAF8" w14:textId="36E3384D" w:rsidR="00DA6D9E" w:rsidRPr="00C45B80" w:rsidRDefault="00DA6D9E" w:rsidP="00C45B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45B80">
        <w:rPr>
          <w:rFonts w:ascii="Garamond" w:hAnsi="Garamond"/>
          <w:color w:val="000000"/>
        </w:rPr>
        <w:t>vi</w:t>
      </w:r>
      <w:r w:rsidR="00BE2676">
        <w:rPr>
          <w:rFonts w:ascii="Garamond" w:hAnsi="Garamond"/>
          <w:color w:val="000000"/>
        </w:rPr>
        <w:t>.</w:t>
      </w:r>
      <w:r w:rsidRPr="00C45B80">
        <w:rPr>
          <w:rFonts w:ascii="Garamond" w:hAnsi="Garamond"/>
          <w:color w:val="000000"/>
        </w:rPr>
        <w:t xml:space="preserve"> Neni 12 me titull </w:t>
      </w:r>
      <w:r w:rsidR="00684F10">
        <w:rPr>
          <w:rFonts w:ascii="Garamond" w:hAnsi="Garamond"/>
          <w:color w:val="000000"/>
        </w:rPr>
        <w:t>“</w:t>
      </w:r>
      <w:r w:rsidR="00684F10" w:rsidRPr="00C45B80">
        <w:rPr>
          <w:rFonts w:ascii="Garamond" w:hAnsi="Garamond"/>
          <w:color w:val="000000"/>
        </w:rPr>
        <w:t xml:space="preserve">Mospërmbushja </w:t>
      </w:r>
      <w:r w:rsidRPr="00C45B80">
        <w:rPr>
          <w:rFonts w:ascii="Garamond" w:hAnsi="Garamond"/>
          <w:color w:val="000000"/>
        </w:rPr>
        <w:t>e detyrimeve</w:t>
      </w:r>
      <w:r w:rsidR="00684F10">
        <w:rPr>
          <w:rFonts w:ascii="Garamond" w:hAnsi="Garamond"/>
          <w:color w:val="000000"/>
        </w:rPr>
        <w:t>”</w:t>
      </w:r>
      <w:r w:rsidRPr="00C45B80">
        <w:rPr>
          <w:rFonts w:ascii="Garamond" w:hAnsi="Garamond"/>
          <w:color w:val="000000"/>
        </w:rPr>
        <w:t xml:space="preserve"> ku parashikohet në pikën 12.1 g</w:t>
      </w:r>
      <w:r w:rsidR="00C45B80">
        <w:rPr>
          <w:rFonts w:ascii="Garamond" w:hAnsi="Garamond"/>
          <w:color w:val="000000"/>
        </w:rPr>
        <w:t>e</w:t>
      </w:r>
      <w:r w:rsidRPr="00C45B80">
        <w:rPr>
          <w:rFonts w:ascii="Garamond" w:hAnsi="Garamond"/>
          <w:color w:val="000000"/>
        </w:rPr>
        <w:t xml:space="preserve">rma </w:t>
      </w:r>
      <w:r w:rsidR="00C45B80">
        <w:rPr>
          <w:rFonts w:ascii="Garamond" w:hAnsi="Garamond"/>
          <w:color w:val="000000"/>
        </w:rPr>
        <w:t>“</w:t>
      </w:r>
      <w:r w:rsidRPr="00C45B80">
        <w:rPr>
          <w:rFonts w:ascii="Garamond" w:hAnsi="Garamond"/>
          <w:color w:val="000000"/>
        </w:rPr>
        <w:t>ç</w:t>
      </w:r>
      <w:r w:rsidR="00C45B80">
        <w:rPr>
          <w:rFonts w:ascii="Garamond" w:hAnsi="Garamond"/>
          <w:color w:val="000000"/>
        </w:rPr>
        <w:t>”</w:t>
      </w:r>
      <w:r w:rsidRPr="00C45B80">
        <w:rPr>
          <w:rFonts w:ascii="Garamond" w:hAnsi="Garamond"/>
          <w:color w:val="000000"/>
        </w:rPr>
        <w:t>, pika</w:t>
      </w:r>
      <w:r w:rsidR="008D5DCE">
        <w:rPr>
          <w:rFonts w:ascii="Garamond" w:hAnsi="Garamond"/>
          <w:color w:val="000000"/>
        </w:rPr>
        <w:t>t</w:t>
      </w:r>
      <w:r w:rsidRPr="00C45B80">
        <w:rPr>
          <w:rFonts w:ascii="Garamond" w:hAnsi="Garamond"/>
          <w:color w:val="000000"/>
        </w:rPr>
        <w:t xml:space="preserve"> 12.3, 12.4</w:t>
      </w:r>
      <w:r w:rsidR="008D5DCE">
        <w:rPr>
          <w:rFonts w:ascii="Garamond" w:hAnsi="Garamond"/>
          <w:color w:val="000000"/>
        </w:rPr>
        <w:t>,</w:t>
      </w:r>
      <w:r w:rsidR="00C45B80" w:rsidRPr="00C45B80">
        <w:rPr>
          <w:rFonts w:ascii="Garamond" w:hAnsi="Garamond"/>
          <w:color w:val="000000"/>
        </w:rPr>
        <w:t xml:space="preserve"> </w:t>
      </w:r>
      <w:r w:rsidRPr="00C45B80">
        <w:rPr>
          <w:rFonts w:ascii="Garamond" w:hAnsi="Garamond"/>
          <w:color w:val="000000"/>
        </w:rPr>
        <w:t>si vijon</w:t>
      </w:r>
      <w:r w:rsidR="00D87C01">
        <w:rPr>
          <w:rFonts w:ascii="Garamond" w:hAnsi="Garamond"/>
          <w:color w:val="000000"/>
        </w:rPr>
        <w:t>:</w:t>
      </w:r>
      <w:r w:rsidR="00424252">
        <w:rPr>
          <w:rFonts w:ascii="Garamond" w:hAnsi="Garamond"/>
          <w:color w:val="000000"/>
        </w:rPr>
        <w:t xml:space="preserve"> </w:t>
      </w:r>
      <w:r w:rsidR="00D87C01">
        <w:rPr>
          <w:rFonts w:ascii="Garamond" w:hAnsi="Garamond"/>
          <w:color w:val="000000"/>
        </w:rPr>
        <w:t>“</w:t>
      </w:r>
      <w:r w:rsidRPr="00C45B80">
        <w:rPr>
          <w:rFonts w:ascii="Garamond" w:hAnsi="Garamond"/>
          <w:color w:val="000000"/>
        </w:rPr>
        <w:t>12.1</w:t>
      </w:r>
      <w:r w:rsidR="00D87C01">
        <w:rPr>
          <w:rFonts w:ascii="Garamond" w:hAnsi="Garamond"/>
          <w:color w:val="000000"/>
        </w:rPr>
        <w:t>,</w:t>
      </w:r>
      <w:r w:rsidRPr="00C45B80">
        <w:rPr>
          <w:rFonts w:ascii="Garamond" w:hAnsi="Garamond"/>
          <w:color w:val="000000"/>
        </w:rPr>
        <w:t xml:space="preserve"> g</w:t>
      </w:r>
      <w:r w:rsidR="005B73D3">
        <w:rPr>
          <w:rFonts w:ascii="Garamond" w:hAnsi="Garamond"/>
          <w:color w:val="000000"/>
        </w:rPr>
        <w:t>e</w:t>
      </w:r>
      <w:r w:rsidRPr="00C45B80">
        <w:rPr>
          <w:rFonts w:ascii="Garamond" w:hAnsi="Garamond"/>
          <w:color w:val="000000"/>
        </w:rPr>
        <w:t xml:space="preserve">rma </w:t>
      </w:r>
      <w:r w:rsidR="005B73D3">
        <w:rPr>
          <w:rFonts w:ascii="Garamond" w:hAnsi="Garamond"/>
          <w:color w:val="000000"/>
        </w:rPr>
        <w:t>“</w:t>
      </w:r>
      <w:r w:rsidRPr="00C45B80">
        <w:rPr>
          <w:rFonts w:ascii="Garamond" w:hAnsi="Garamond"/>
          <w:color w:val="000000"/>
        </w:rPr>
        <w:t>ç</w:t>
      </w:r>
      <w:r w:rsidR="005B73D3">
        <w:rPr>
          <w:rFonts w:ascii="Garamond" w:hAnsi="Garamond"/>
          <w:color w:val="000000"/>
        </w:rPr>
        <w:t>”</w:t>
      </w:r>
      <w:r w:rsidR="00424252">
        <w:rPr>
          <w:rFonts w:ascii="Garamond" w:hAnsi="Garamond"/>
          <w:color w:val="000000"/>
        </w:rPr>
        <w:t>,</w:t>
      </w:r>
      <w:r w:rsidRPr="00C45B80">
        <w:rPr>
          <w:rFonts w:ascii="Garamond" w:hAnsi="Garamond"/>
          <w:color w:val="000000"/>
        </w:rPr>
        <w:t xml:space="preserve"> në rast të heqjes së licencës për tregtim të energjisë elektrike</w:t>
      </w:r>
      <w:r w:rsidR="00424252">
        <w:rPr>
          <w:rFonts w:ascii="Garamond" w:hAnsi="Garamond"/>
          <w:color w:val="000000"/>
        </w:rPr>
        <w:t>,</w:t>
      </w:r>
      <w:r w:rsidRPr="00C45B80">
        <w:rPr>
          <w:rFonts w:ascii="Garamond" w:hAnsi="Garamond"/>
          <w:color w:val="000000"/>
        </w:rPr>
        <w:t xml:space="preserve"> në përputhje me legjislacionin në sektorin e energjisë elektrike; 12.3. </w:t>
      </w:r>
      <w:r w:rsidR="00BE2676" w:rsidRPr="00C45B80">
        <w:rPr>
          <w:rFonts w:ascii="Garamond" w:hAnsi="Garamond"/>
          <w:color w:val="000000"/>
        </w:rPr>
        <w:t xml:space="preserve">Kur </w:t>
      </w:r>
      <w:r w:rsidRPr="00C45B80">
        <w:rPr>
          <w:rFonts w:ascii="Garamond" w:hAnsi="Garamond"/>
          <w:color w:val="000000"/>
        </w:rPr>
        <w:t>blerësi nuk përmbush detyrimin për të pranuar energji nga shitësi sipas kësaj marrëveshje</w:t>
      </w:r>
      <w:r w:rsidR="00BE2676">
        <w:rPr>
          <w:rFonts w:ascii="Garamond" w:hAnsi="Garamond"/>
          <w:color w:val="000000"/>
        </w:rPr>
        <w:t>je</w:t>
      </w:r>
      <w:r w:rsidRPr="00C45B80">
        <w:rPr>
          <w:rFonts w:ascii="Garamond" w:hAnsi="Garamond"/>
          <w:color w:val="000000"/>
        </w:rPr>
        <w:t xml:space="preserve"> dhe kur një mospërmbushje e tillë nuk justifikohet nga një rast i forcës madhore ose shkaqe jashtë kontrollit të arsyeshëm të blerësit, atëherë ky i fundit duhet t’i paguajë si </w:t>
      </w:r>
      <w:r w:rsidR="00BA1524" w:rsidRPr="00C45B80">
        <w:rPr>
          <w:rFonts w:ascii="Garamond" w:hAnsi="Garamond"/>
          <w:color w:val="000000"/>
        </w:rPr>
        <w:t>kompensim</w:t>
      </w:r>
      <w:r w:rsidRPr="00C45B80">
        <w:rPr>
          <w:rFonts w:ascii="Garamond" w:hAnsi="Garamond"/>
          <w:color w:val="000000"/>
        </w:rPr>
        <w:t xml:space="preserve"> shitësit për dëmin, një shumë të barabartë me sasinë e energjisë të papranuar shumëzuar me </w:t>
      </w:r>
      <w:r w:rsidR="00BE2676" w:rsidRPr="00C45B80">
        <w:rPr>
          <w:rFonts w:ascii="Garamond" w:hAnsi="Garamond"/>
          <w:color w:val="000000"/>
        </w:rPr>
        <w:t>çmimin</w:t>
      </w:r>
      <w:r w:rsidRPr="00C45B80">
        <w:rPr>
          <w:rFonts w:ascii="Garamond" w:hAnsi="Garamond"/>
          <w:color w:val="000000"/>
        </w:rPr>
        <w:t xml:space="preserve"> në fuqi të miratuar nga ERE; 12.4. Kur shitësi nuk përmbush tërësisht ose pjesërisht detyrimin për livrimin e energjisë elektrike dhe kur një mospërmbushje e tillë nuk justifikohet nga një rast i forcës madhore ose shkaqe jashtë kontrollit të </w:t>
      </w:r>
      <w:r w:rsidR="00BA1524" w:rsidRPr="00C45B80">
        <w:rPr>
          <w:rFonts w:ascii="Garamond" w:hAnsi="Garamond"/>
          <w:color w:val="000000"/>
        </w:rPr>
        <w:t>arsyeshëm</w:t>
      </w:r>
      <w:r w:rsidRPr="00C45B80">
        <w:rPr>
          <w:rFonts w:ascii="Garamond" w:hAnsi="Garamond"/>
          <w:color w:val="000000"/>
        </w:rPr>
        <w:t xml:space="preserve"> të shitësit, atëherë ky i fundit</w:t>
      </w:r>
      <w:r w:rsidR="00BE2676">
        <w:rPr>
          <w:rFonts w:ascii="Garamond" w:hAnsi="Garamond"/>
          <w:color w:val="000000"/>
        </w:rPr>
        <w:t>,</w:t>
      </w:r>
      <w:r w:rsidRPr="00C45B80">
        <w:rPr>
          <w:rFonts w:ascii="Garamond" w:hAnsi="Garamond"/>
          <w:color w:val="000000"/>
        </w:rPr>
        <w:t xml:space="preserve"> shitësi</w:t>
      </w:r>
      <w:r w:rsidR="00BE2676">
        <w:rPr>
          <w:rFonts w:ascii="Garamond" w:hAnsi="Garamond"/>
          <w:color w:val="000000"/>
        </w:rPr>
        <w:t>,</w:t>
      </w:r>
      <w:r w:rsidRPr="00C45B80">
        <w:rPr>
          <w:rFonts w:ascii="Garamond" w:hAnsi="Garamond"/>
          <w:color w:val="000000"/>
        </w:rPr>
        <w:t xml:space="preserve"> do t’i paguajë blerësit si </w:t>
      </w:r>
      <w:r w:rsidR="00BA1524" w:rsidRPr="00C45B80">
        <w:rPr>
          <w:rFonts w:ascii="Garamond" w:hAnsi="Garamond"/>
          <w:color w:val="000000"/>
        </w:rPr>
        <w:t>kompensim</w:t>
      </w:r>
      <w:r w:rsidRPr="00C45B80">
        <w:rPr>
          <w:rFonts w:ascii="Garamond" w:hAnsi="Garamond"/>
          <w:color w:val="000000"/>
        </w:rPr>
        <w:t xml:space="preserve"> për dëmet, një shumë të barabartë me sasinë e moslivruar të energjisë elektrike shumëzuar me diferencën pozitive ndërmjet </w:t>
      </w:r>
      <w:r w:rsidR="00BA1524" w:rsidRPr="00C45B80">
        <w:rPr>
          <w:rFonts w:ascii="Garamond" w:hAnsi="Garamond"/>
          <w:color w:val="000000"/>
        </w:rPr>
        <w:t>çmimit</w:t>
      </w:r>
      <w:r w:rsidRPr="00C45B80">
        <w:rPr>
          <w:rFonts w:ascii="Garamond" w:hAnsi="Garamond"/>
          <w:color w:val="000000"/>
        </w:rPr>
        <w:t xml:space="preserve"> të kontratës zëvendësuese dhe </w:t>
      </w:r>
      <w:r w:rsidR="00BA1524" w:rsidRPr="00C45B80">
        <w:rPr>
          <w:rFonts w:ascii="Garamond" w:hAnsi="Garamond"/>
          <w:color w:val="000000"/>
        </w:rPr>
        <w:t>çmimit</w:t>
      </w:r>
      <w:r w:rsidRPr="00C45B80">
        <w:rPr>
          <w:rFonts w:ascii="Garamond" w:hAnsi="Garamond"/>
          <w:color w:val="000000"/>
        </w:rPr>
        <w:t xml:space="preserve"> të kontratës objekt mosperformance</w:t>
      </w:r>
      <w:r w:rsidR="008D5DCE">
        <w:rPr>
          <w:rFonts w:ascii="Garamond" w:hAnsi="Garamond"/>
          <w:color w:val="000000"/>
        </w:rPr>
        <w:t>”</w:t>
      </w:r>
      <w:r w:rsidRPr="00C45B80">
        <w:rPr>
          <w:rFonts w:ascii="Garamond" w:hAnsi="Garamond"/>
          <w:color w:val="000000"/>
        </w:rPr>
        <w:t xml:space="preserve">; </w:t>
      </w:r>
    </w:p>
    <w:p w14:paraId="0F69E6B8" w14:textId="0F4A0937" w:rsidR="00DA6D9E" w:rsidRPr="00BA1524" w:rsidRDefault="00DA6D9E" w:rsidP="00BA152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BA1524">
        <w:rPr>
          <w:rFonts w:ascii="Garamond" w:hAnsi="Garamond"/>
          <w:color w:val="000000"/>
        </w:rPr>
        <w:t>vii</w:t>
      </w:r>
      <w:r w:rsidR="00BA1524" w:rsidRPr="00BA1524">
        <w:rPr>
          <w:rFonts w:ascii="Garamond" w:hAnsi="Garamond"/>
          <w:color w:val="000000"/>
        </w:rPr>
        <w:t>.</w:t>
      </w:r>
      <w:r w:rsidRPr="00BA1524">
        <w:rPr>
          <w:rFonts w:ascii="Garamond" w:hAnsi="Garamond"/>
          <w:color w:val="000000"/>
        </w:rPr>
        <w:t xml:space="preserve"> </w:t>
      </w:r>
      <w:r w:rsidR="00BE2676" w:rsidRPr="00BA1524">
        <w:rPr>
          <w:rFonts w:ascii="Garamond" w:hAnsi="Garamond"/>
          <w:color w:val="000000"/>
        </w:rPr>
        <w:t xml:space="preserve">nenin </w:t>
      </w:r>
      <w:r w:rsidRPr="00BA1524">
        <w:rPr>
          <w:rFonts w:ascii="Garamond" w:hAnsi="Garamond"/>
          <w:color w:val="000000"/>
        </w:rPr>
        <w:t xml:space="preserve">13 me titull </w:t>
      </w:r>
      <w:r w:rsidR="00BE2676">
        <w:rPr>
          <w:rFonts w:ascii="Garamond" w:hAnsi="Garamond"/>
          <w:color w:val="000000"/>
        </w:rPr>
        <w:t>“</w:t>
      </w:r>
      <w:r w:rsidRPr="00BA1524">
        <w:rPr>
          <w:rFonts w:ascii="Garamond" w:hAnsi="Garamond"/>
          <w:color w:val="000000"/>
        </w:rPr>
        <w:t>Zgjidhja e mosmarrëveshjes</w:t>
      </w:r>
      <w:r w:rsidR="00BE2676">
        <w:rPr>
          <w:rFonts w:ascii="Garamond" w:hAnsi="Garamond"/>
          <w:color w:val="000000"/>
        </w:rPr>
        <w:t>”</w:t>
      </w:r>
      <w:r w:rsidR="00BE2676">
        <w:rPr>
          <w:rFonts w:ascii="Garamond" w:hAnsi="Garamond"/>
          <w:color w:val="000000"/>
        </w:rPr>
        <w:t>,</w:t>
      </w:r>
      <w:r w:rsidRPr="00BA1524">
        <w:rPr>
          <w:rFonts w:ascii="Garamond" w:hAnsi="Garamond"/>
          <w:color w:val="000000"/>
        </w:rPr>
        <w:t xml:space="preserve"> ku në pik</w:t>
      </w:r>
      <w:r w:rsidR="00BE2676">
        <w:rPr>
          <w:rFonts w:ascii="Garamond" w:hAnsi="Garamond"/>
          <w:color w:val="000000"/>
        </w:rPr>
        <w:t>at</w:t>
      </w:r>
      <w:r w:rsidRPr="00BA1524">
        <w:rPr>
          <w:rFonts w:ascii="Garamond" w:hAnsi="Garamond"/>
          <w:color w:val="000000"/>
        </w:rPr>
        <w:t xml:space="preserve"> 12.1 dhe 13.2 parashikohet ndryshimi i afatit si vijon: </w:t>
      </w:r>
      <w:r w:rsidR="00780813">
        <w:rPr>
          <w:rFonts w:ascii="Garamond" w:hAnsi="Garamond"/>
          <w:color w:val="000000"/>
        </w:rPr>
        <w:t>“</w:t>
      </w:r>
      <w:r w:rsidRPr="00BA1524">
        <w:rPr>
          <w:rFonts w:ascii="Garamond" w:hAnsi="Garamond"/>
          <w:color w:val="000000"/>
        </w:rPr>
        <w:t xml:space="preserve">13.2. Palët kanë të drejtë të zgjidhin marrëveshjen në </w:t>
      </w:r>
      <w:r w:rsidR="00BA1524" w:rsidRPr="00BA1524">
        <w:rPr>
          <w:rFonts w:ascii="Garamond" w:hAnsi="Garamond"/>
          <w:color w:val="000000"/>
        </w:rPr>
        <w:t>çdo</w:t>
      </w:r>
      <w:r w:rsidRPr="00BA1524">
        <w:rPr>
          <w:rFonts w:ascii="Garamond" w:hAnsi="Garamond"/>
          <w:color w:val="000000"/>
        </w:rPr>
        <w:t xml:space="preserve"> kohë [...] pengon palën e prekur që të përmbush detyrimet e kësaj marrëveshje për një periudhë 12 (dymbëdhjetë) muaj të njëpasnjëshëm. </w:t>
      </w:r>
    </w:p>
    <w:p w14:paraId="58CF7FE7" w14:textId="6083BF5A" w:rsidR="00DA6D9E" w:rsidRPr="00BA1524" w:rsidRDefault="00DA6D9E" w:rsidP="00BA152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BA1524">
        <w:rPr>
          <w:rFonts w:ascii="Garamond" w:hAnsi="Garamond"/>
          <w:color w:val="000000"/>
        </w:rPr>
        <w:t>3. Drejtoria Juridike dhe Zgjidhjes së Mosmarrëveshjeve të njoftojë shoqërinë Furnizuesi i Tregut të Lirë sh.a., Ministrinë e Infrastrukturës dhe Energjisë</w:t>
      </w:r>
      <w:r w:rsidR="00DE4E07">
        <w:rPr>
          <w:rFonts w:ascii="Garamond" w:hAnsi="Garamond"/>
          <w:color w:val="000000"/>
        </w:rPr>
        <w:t>,</w:t>
      </w:r>
      <w:r w:rsidRPr="00BA1524">
        <w:rPr>
          <w:rFonts w:ascii="Garamond" w:hAnsi="Garamond"/>
          <w:color w:val="000000"/>
        </w:rPr>
        <w:t xml:space="preserve"> si dhe palët e interesit për vendimin e bordit të ERE-s.</w:t>
      </w:r>
    </w:p>
    <w:p w14:paraId="383DA26B" w14:textId="77777777" w:rsidR="00DA6D9E" w:rsidRPr="00C45B80" w:rsidRDefault="00DA6D9E" w:rsidP="00DA6D9E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</w:rPr>
      </w:pPr>
      <w:r w:rsidRPr="00C45B80">
        <w:rPr>
          <w:rFonts w:ascii="Garamond" w:hAnsi="Garamond"/>
          <w:color w:val="000000"/>
        </w:rPr>
        <w:t>Ky vendim hyn në fuqi menjëherë.</w:t>
      </w:r>
    </w:p>
    <w:p w14:paraId="2F8CBD76" w14:textId="5737AAA9" w:rsidR="00DA6D9E" w:rsidRPr="00C45B80" w:rsidRDefault="00DA6D9E" w:rsidP="00BA152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45B80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BA1524" w:rsidRPr="00C45B80">
        <w:rPr>
          <w:rFonts w:ascii="Garamond" w:hAnsi="Garamond"/>
          <w:color w:val="000000"/>
        </w:rPr>
        <w:t>Bordit</w:t>
      </w:r>
      <w:r w:rsidR="00BA1524">
        <w:rPr>
          <w:rFonts w:ascii="Garamond" w:hAnsi="Garamond"/>
          <w:color w:val="000000"/>
        </w:rPr>
        <w:t>,</w:t>
      </w:r>
      <w:r w:rsidR="00BA1524" w:rsidRPr="00C45B80">
        <w:rPr>
          <w:rFonts w:ascii="Garamond" w:hAnsi="Garamond"/>
          <w:color w:val="000000"/>
        </w:rPr>
        <w:t xml:space="preserve"> </w:t>
      </w:r>
      <w:r w:rsidRPr="00C45B80">
        <w:rPr>
          <w:rFonts w:ascii="Garamond" w:hAnsi="Garamond"/>
          <w:color w:val="000000"/>
        </w:rPr>
        <w:t xml:space="preserve">në rast se ka siguruar prova të reja që mund ta çojnë </w:t>
      </w:r>
      <w:r w:rsidR="00BA1524" w:rsidRPr="00C45B80">
        <w:rPr>
          <w:rFonts w:ascii="Garamond" w:hAnsi="Garamond"/>
          <w:color w:val="000000"/>
        </w:rPr>
        <w:t xml:space="preserve">Bordin </w:t>
      </w:r>
      <w:r w:rsidRPr="00C45B80">
        <w:rPr>
          <w:rFonts w:ascii="Garamond" w:hAnsi="Garamond"/>
          <w:color w:val="000000"/>
        </w:rPr>
        <w:t>në marrjen e një vendimi të ndryshëm nga i mëparshmi</w:t>
      </w:r>
      <w:r w:rsidR="00BA1524">
        <w:rPr>
          <w:rFonts w:ascii="Garamond" w:hAnsi="Garamond"/>
          <w:color w:val="000000"/>
        </w:rPr>
        <w:t xml:space="preserve">, </w:t>
      </w:r>
      <w:r w:rsidRPr="00C45B80">
        <w:rPr>
          <w:rFonts w:ascii="Garamond" w:hAnsi="Garamond"/>
          <w:color w:val="000000"/>
        </w:rPr>
        <w:t>apo për gabime materiale të konstatuara. Për këtë vendim mund të bëhet ankim në Gjykatën Administrative Tiranë, brenda 30 ditëve kalendarike nga dita e publikimit në Fletoren Zyrtare.</w:t>
      </w:r>
    </w:p>
    <w:p w14:paraId="454D227F" w14:textId="603BE8D4" w:rsidR="00DA6D9E" w:rsidRPr="00C45B80" w:rsidRDefault="00DA6D9E" w:rsidP="00BA152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45B80">
        <w:rPr>
          <w:rFonts w:ascii="Garamond" w:hAnsi="Garamond"/>
          <w:color w:val="000000"/>
        </w:rPr>
        <w:t>Ky vendim botohet në Fletoren Zyrtare.</w:t>
      </w:r>
    </w:p>
    <w:p w14:paraId="755FE61A" w14:textId="77777777" w:rsidR="00DA6D9E" w:rsidRPr="00C45B80" w:rsidRDefault="00DA6D9E" w:rsidP="00DA6D9E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</w:rPr>
      </w:pPr>
    </w:p>
    <w:p w14:paraId="3B3138AE" w14:textId="4D46E6F9" w:rsidR="00DA6D9E" w:rsidRPr="00C45B80" w:rsidRDefault="00DA6D9E" w:rsidP="00DA6D9E">
      <w:pPr>
        <w:tabs>
          <w:tab w:val="left" w:pos="76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</w:rPr>
      </w:pPr>
      <w:r w:rsidRPr="00C45B80">
        <w:rPr>
          <w:rFonts w:ascii="Garamond" w:hAnsi="Garamond"/>
          <w:bCs/>
          <w:color w:val="000000"/>
        </w:rPr>
        <w:t>KRYETAR</w:t>
      </w:r>
    </w:p>
    <w:p w14:paraId="6A583D2E" w14:textId="7C50B1E5" w:rsidR="00DA6D9E" w:rsidRPr="00C45B80" w:rsidRDefault="00DA6D9E" w:rsidP="00DA6D9E">
      <w:pPr>
        <w:tabs>
          <w:tab w:val="left" w:pos="76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C45B80">
        <w:rPr>
          <w:rFonts w:ascii="Garamond" w:hAnsi="Garamond"/>
          <w:b/>
          <w:bCs/>
          <w:color w:val="000000"/>
        </w:rPr>
        <w:t>Petrit Ahmeti</w:t>
      </w:r>
    </w:p>
    <w:p w14:paraId="563002F9" w14:textId="77777777" w:rsidR="00DA6D9E" w:rsidRPr="00C45B80" w:rsidRDefault="00DA6D9E" w:rsidP="00DA6D9E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b/>
          <w:bCs/>
          <w:color w:val="000000"/>
        </w:rPr>
      </w:pPr>
      <w:r w:rsidRPr="00C45B80">
        <w:rPr>
          <w:rFonts w:ascii="Garamond" w:hAnsi="Garamond"/>
          <w:b/>
          <w:bCs/>
          <w:color w:val="000000"/>
        </w:rPr>
        <w:t xml:space="preserve"> </w:t>
      </w:r>
    </w:p>
    <w:p w14:paraId="5363DFD4" w14:textId="3C749B1A" w:rsidR="00531FD1" w:rsidRPr="00C45B80" w:rsidRDefault="00531FD1" w:rsidP="00DA6D9E">
      <w:pPr>
        <w:spacing w:after="0" w:line="240" w:lineRule="auto"/>
        <w:ind w:firstLine="284"/>
        <w:rPr>
          <w:rFonts w:ascii="Garamond" w:hAnsi="Garamond"/>
        </w:rPr>
      </w:pPr>
    </w:p>
    <w:sectPr w:rsidR="00531FD1" w:rsidRPr="00C45B80">
      <w:footerReference w:type="default" r:id="rId14"/>
      <w:pgSz w:w="11906" w:h="16838"/>
      <w:pgMar w:top="1260" w:right="1440" w:bottom="1440" w:left="1440" w:header="720" w:footer="3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3BAAF" w14:textId="77777777" w:rsidR="00C45B80" w:rsidRDefault="00C45B80">
      <w:pPr>
        <w:spacing w:after="0" w:line="240" w:lineRule="auto"/>
      </w:pPr>
      <w:r>
        <w:separator/>
      </w:r>
    </w:p>
  </w:endnote>
  <w:endnote w:type="continuationSeparator" w:id="0">
    <w:p w14:paraId="710F94A0" w14:textId="77777777" w:rsidR="00C45B80" w:rsidRDefault="00C45B80">
      <w:pPr>
        <w:spacing w:after="0" w:line="240" w:lineRule="auto"/>
      </w:pPr>
      <w:r>
        <w:continuationSeparator/>
      </w:r>
    </w:p>
  </w:endnote>
  <w:endnote w:type="continuationNotice" w:id="1">
    <w:p w14:paraId="158FE03D" w14:textId="77777777" w:rsidR="00FD0B63" w:rsidRDefault="00FD0B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273424" w14:textId="2D4BA757" w:rsidR="00C45B80" w:rsidRDefault="00C45B80">
    <w:pPr>
      <w:tabs>
        <w:tab w:val="center" w:pos="4680"/>
        <w:tab w:val="right" w:pos="9360"/>
      </w:tabs>
      <w:spacing w:after="0" w:line="240" w:lineRule="auto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906CB6" w14:textId="77777777" w:rsidR="00C45B80" w:rsidRDefault="00C45B80">
      <w:pPr>
        <w:spacing w:after="0" w:line="240" w:lineRule="auto"/>
      </w:pPr>
      <w:r>
        <w:separator/>
      </w:r>
    </w:p>
  </w:footnote>
  <w:footnote w:type="continuationSeparator" w:id="0">
    <w:p w14:paraId="79774F15" w14:textId="77777777" w:rsidR="00C45B80" w:rsidRDefault="00C45B80">
      <w:pPr>
        <w:spacing w:after="0" w:line="240" w:lineRule="auto"/>
      </w:pPr>
      <w:r>
        <w:continuationSeparator/>
      </w:r>
    </w:p>
  </w:footnote>
  <w:footnote w:type="continuationNotice" w:id="1">
    <w:p w14:paraId="230198A4" w14:textId="77777777" w:rsidR="00FD0B63" w:rsidRDefault="00FD0B6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BCE063FC"/>
    <w:lvl w:ilvl="0" w:tplc="C3A673B0">
      <w:start w:val="1"/>
      <w:numFmt w:val="lowerRoman"/>
      <w:lvlText w:val="(%1)"/>
      <w:lvlJc w:val="left"/>
      <w:pPr>
        <w:ind w:left="1080" w:hanging="72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F6A1F02"/>
    <w:lvl w:ilvl="0" w:tplc="9B1C10F4">
      <w:start w:val="19"/>
      <w:numFmt w:val="bullet"/>
      <w:lvlText w:val="-"/>
      <w:lvlJc w:val="left"/>
      <w:pPr>
        <w:ind w:left="116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6625B30"/>
    <w:lvl w:ilvl="0" w:tplc="5E7E61C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D5B636B8"/>
    <w:lvl w:ilvl="0" w:tplc="5E7E61C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9098B65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675C9776"/>
    <w:lvl w:ilvl="0" w:tplc="32148EF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0000007"/>
    <w:multiLevelType w:val="hybridMultilevel"/>
    <w:tmpl w:val="895E5692"/>
    <w:lvl w:ilvl="0" w:tplc="09A2E0E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E0B89980"/>
    <w:lvl w:ilvl="0" w:tplc="ED0A2FE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FCBA0E1E"/>
    <w:lvl w:ilvl="0" w:tplc="A06E251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815661BE"/>
    <w:lvl w:ilvl="0" w:tplc="63BECA38">
      <w:start w:val="1"/>
      <w:numFmt w:val="decimal"/>
      <w:lvlText w:val="%1."/>
      <w:lvlJc w:val="left"/>
      <w:pPr>
        <w:ind w:left="1440" w:hanging="360"/>
      </w:pPr>
      <w:rPr>
        <w:rFonts w:eastAsia="Batang"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000000B"/>
    <w:multiLevelType w:val="hybridMultilevel"/>
    <w:tmpl w:val="711E0234"/>
    <w:lvl w:ilvl="0" w:tplc="A06E251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52BEB27E"/>
    <w:lvl w:ilvl="0" w:tplc="0DA6EFFA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A51719B"/>
    <w:multiLevelType w:val="hybridMultilevel"/>
    <w:tmpl w:val="2C60D97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8"/>
  </w:num>
  <w:num w:numId="7">
    <w:abstractNumId w:val="12"/>
  </w:num>
  <w:num w:numId="8">
    <w:abstractNumId w:val="6"/>
  </w:num>
  <w:num w:numId="9">
    <w:abstractNumId w:val="10"/>
  </w:num>
  <w:num w:numId="10">
    <w:abstractNumId w:val="5"/>
  </w:num>
  <w:num w:numId="11">
    <w:abstractNumId w:val="1"/>
  </w:num>
  <w:num w:numId="12">
    <w:abstractNumId w:val="11"/>
  </w:num>
  <w:num w:numId="13">
    <w:abstractNumId w:val="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FD1"/>
    <w:rsid w:val="00001805"/>
    <w:rsid w:val="00002A34"/>
    <w:rsid w:val="00010628"/>
    <w:rsid w:val="001212AD"/>
    <w:rsid w:val="00123777"/>
    <w:rsid w:val="0013566D"/>
    <w:rsid w:val="00175404"/>
    <w:rsid w:val="001C3527"/>
    <w:rsid w:val="001C4105"/>
    <w:rsid w:val="001E6537"/>
    <w:rsid w:val="0021144B"/>
    <w:rsid w:val="002A3436"/>
    <w:rsid w:val="00325C24"/>
    <w:rsid w:val="0035683C"/>
    <w:rsid w:val="003A1629"/>
    <w:rsid w:val="003A37E7"/>
    <w:rsid w:val="003E551E"/>
    <w:rsid w:val="00424252"/>
    <w:rsid w:val="0045458A"/>
    <w:rsid w:val="004907F4"/>
    <w:rsid w:val="004C57B8"/>
    <w:rsid w:val="00531FD1"/>
    <w:rsid w:val="00557C8D"/>
    <w:rsid w:val="00560826"/>
    <w:rsid w:val="00562F4E"/>
    <w:rsid w:val="0059362E"/>
    <w:rsid w:val="005B73D3"/>
    <w:rsid w:val="005D3F7E"/>
    <w:rsid w:val="005D5CE6"/>
    <w:rsid w:val="005E3EF0"/>
    <w:rsid w:val="006008DD"/>
    <w:rsid w:val="0063576A"/>
    <w:rsid w:val="00684F10"/>
    <w:rsid w:val="006A66B3"/>
    <w:rsid w:val="006C5E9A"/>
    <w:rsid w:val="006C7192"/>
    <w:rsid w:val="006C7441"/>
    <w:rsid w:val="00761293"/>
    <w:rsid w:val="00780813"/>
    <w:rsid w:val="007836E1"/>
    <w:rsid w:val="007B0E12"/>
    <w:rsid w:val="007E71B5"/>
    <w:rsid w:val="00810586"/>
    <w:rsid w:val="008B1B7E"/>
    <w:rsid w:val="008C25AE"/>
    <w:rsid w:val="008D5DCE"/>
    <w:rsid w:val="00900088"/>
    <w:rsid w:val="00905790"/>
    <w:rsid w:val="0092798C"/>
    <w:rsid w:val="00953644"/>
    <w:rsid w:val="00983DA4"/>
    <w:rsid w:val="009B499A"/>
    <w:rsid w:val="009C3129"/>
    <w:rsid w:val="00A24654"/>
    <w:rsid w:val="00A43CAD"/>
    <w:rsid w:val="00A57B12"/>
    <w:rsid w:val="00A735C4"/>
    <w:rsid w:val="00AA4711"/>
    <w:rsid w:val="00AC2497"/>
    <w:rsid w:val="00B23C6A"/>
    <w:rsid w:val="00BA1524"/>
    <w:rsid w:val="00BD5733"/>
    <w:rsid w:val="00BE2676"/>
    <w:rsid w:val="00C270D5"/>
    <w:rsid w:val="00C45B80"/>
    <w:rsid w:val="00C550E8"/>
    <w:rsid w:val="00C56E6F"/>
    <w:rsid w:val="00C772DB"/>
    <w:rsid w:val="00D3200D"/>
    <w:rsid w:val="00D33BE1"/>
    <w:rsid w:val="00D87C01"/>
    <w:rsid w:val="00DA6CC0"/>
    <w:rsid w:val="00DA6D9E"/>
    <w:rsid w:val="00DD182D"/>
    <w:rsid w:val="00DE0BA5"/>
    <w:rsid w:val="00DE4E07"/>
    <w:rsid w:val="00E25710"/>
    <w:rsid w:val="00E40BF7"/>
    <w:rsid w:val="00EA5DF5"/>
    <w:rsid w:val="00F25AA3"/>
    <w:rsid w:val="00F6487D"/>
    <w:rsid w:val="00F66B17"/>
    <w:rsid w:val="00F737B7"/>
    <w:rsid w:val="00F94204"/>
    <w:rsid w:val="00FC29DD"/>
    <w:rsid w:val="00FC6D3E"/>
    <w:rsid w:val="00FD0B63"/>
    <w:rsid w:val="00FE40A2"/>
    <w:rsid w:val="00FF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4CDFC"/>
  <w15:docId w15:val="{4237FB15-5079-4DB1-BE94-73655CE07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4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rPr>
      <w:rFonts w:eastAsia="Times New Roman"/>
    </w:rPr>
  </w:style>
  <w:style w:type="paragraph" w:styleId="ListParagraph">
    <w:name w:val="List Paragraph"/>
    <w:basedOn w:val="Normal"/>
    <w:link w:val="ListParagraphChar"/>
    <w:qFormat/>
    <w:pPr>
      <w:spacing w:after="0" w:line="240" w:lineRule="auto"/>
      <w:ind w:left="720"/>
      <w:contextualSpacing/>
      <w:jc w:val="left"/>
    </w:pPr>
    <w:rPr>
      <w:rFonts w:eastAsia="Times New Roman"/>
    </w:rPr>
  </w:style>
  <w:style w:type="paragraph" w:styleId="NoSpacing">
    <w:name w:val="No Spacing"/>
    <w:uiPriority w:val="1"/>
    <w:qFormat/>
    <w:pPr>
      <w:spacing w:after="0" w:line="240" w:lineRule="auto"/>
      <w:jc w:val="left"/>
    </w:pPr>
    <w:rPr>
      <w:rFonts w:ascii="Calibri" w:hAnsi="Calibr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rFonts w:eastAsia="Times New Roman"/>
      <w:lang w:val="en-US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AC0AF1554846C49E635808EDFFEF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302</Nr_x002e__x0020_akti>
    <Data_x0020_e_x0020_Krijimit xmlns="0e656187-b300-4fb0-8bf4-3a50f872073c">2025-01-22T15:07:44Z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2025-01-22T00:00:00Z</Date_x0020_protokolli>
    <Titulli xmlns="0e656187-b300-4fb0-8bf4-3a50f872073c">Mbi shqyrtimin e propozimit të FTL sh.a. për draft “Marrëveshjen për blerjen e energjisë elektrike ndërmjet Furnizuesit të Tregut të Lire sh.a. dhe prodhuesve me Përparësi të Energjisë”</Titulli>
    <Modifikuesi xmlns="0e656187-b300-4fb0-8bf4-3a50f872073c">nevila.samarxhi</Modifikuesi>
    <Nr_x002e__x0020_prot_x0020_QBZ xmlns="0e656187-b300-4fb0-8bf4-3a50f872073c">120/1</Nr_x002e__x0020_prot_x0020_QBZ>
    <Data_x0020_e_x0020_Modifikimit xmlns="0e656187-b300-4fb0-8bf4-3a50f872073c">2025-01-22T15:20:41Z</Data_x0020_e_x0020_Modifikimit>
    <Dekretuar xmlns="0e656187-b300-4fb0-8bf4-3a50f872073c">false</Dekretuar>
    <Data xmlns="0e656187-b300-4fb0-8bf4-3a50f872073c">2024-12-30T00:00:00Z</Data>
    <Nr_x002e__x0020_protokolli_x0020_i_x0020_aktit xmlns="0e656187-b300-4fb0-8bf4-3a50f872073c">206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AC0AF1554846C49E635808EDFFEF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53B1DD3-B163-458B-9D20-30B970F47F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D8AAB90-519F-46E4-895B-3423ABE558C7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B3DF5755-570B-4B3F-89F6-072554A905FE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56F89C2F-32B7-4676-A3C6-B0DF68980A83}">
  <ds:schemaRefs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B20EFF7C-9547-4C0A-A0E5-4A0CBB82481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535DDE2-2A7B-4017-8D02-63513CD73954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BA56B839-B20C-448E-9F55-BA08703AC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1748</Words>
  <Characters>9966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Alma Lisaku</cp:lastModifiedBy>
  <cp:revision>74</cp:revision>
  <dcterms:created xsi:type="dcterms:W3CDTF">2025-01-13T10:10:00Z</dcterms:created>
  <dcterms:modified xsi:type="dcterms:W3CDTF">2025-01-22T14:59:00Z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8d1376c4eb97478480cbb6da8a851e93</vt:lpwstr>
  </property>
</Properties>
</file>