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651D6A" w14:textId="77777777" w:rsidR="00C33621" w:rsidRPr="00C33621" w:rsidRDefault="00C33621" w:rsidP="00C336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33621">
        <w:rPr>
          <w:rFonts w:ascii="Garamond" w:eastAsiaTheme="minorHAnsi" w:hAnsi="Garamond"/>
          <w:b/>
          <w:bCs/>
          <w:color w:val="000000"/>
          <w:sz w:val="24"/>
          <w:szCs w:val="24"/>
        </w:rPr>
        <w:t>VENDIM</w:t>
      </w:r>
    </w:p>
    <w:p w14:paraId="11261F10" w14:textId="714D58F6" w:rsidR="00C33621" w:rsidRPr="00C33621" w:rsidRDefault="00C33621" w:rsidP="00C336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33621">
        <w:rPr>
          <w:rFonts w:ascii="Garamond" w:eastAsiaTheme="minorHAnsi" w:hAnsi="Garamond"/>
          <w:b/>
          <w:bCs/>
          <w:color w:val="000000"/>
          <w:sz w:val="24"/>
          <w:szCs w:val="24"/>
        </w:rPr>
        <w:t>Nr. 14, datë 16.1.2025</w:t>
      </w:r>
    </w:p>
    <w:p w14:paraId="558947E1" w14:textId="77777777" w:rsidR="00C33621" w:rsidRPr="00C33621" w:rsidRDefault="00C33621" w:rsidP="00C336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9ED569F" w14:textId="4EBF63FE" w:rsidR="00C33621" w:rsidRDefault="00C33621" w:rsidP="00C336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33621">
        <w:rPr>
          <w:rFonts w:ascii="Garamond" w:eastAsiaTheme="minorHAnsi" w:hAnsi="Garamond"/>
          <w:b/>
          <w:bCs/>
          <w:color w:val="000000"/>
          <w:sz w:val="24"/>
          <w:szCs w:val="24"/>
        </w:rPr>
        <w:t xml:space="preserve">MBI LICENCIMIN E SHOQËRISË “SAMASOL” SHPK NË VEPRIMTARINË E PRODHIMIT TË ENERGJISË ELEKTRIKE </w:t>
      </w:r>
    </w:p>
    <w:p w14:paraId="5BF63CB2" w14:textId="682FE99F" w:rsidR="003323D0" w:rsidRPr="003323D0" w:rsidRDefault="003323D0" w:rsidP="00C33621">
      <w:pPr>
        <w:autoSpaceDE w:val="0"/>
        <w:autoSpaceDN w:val="0"/>
        <w:adjustRightInd w:val="0"/>
        <w:spacing w:after="0" w:line="240" w:lineRule="auto"/>
        <w:ind w:firstLine="284"/>
        <w:jc w:val="center"/>
        <w:rPr>
          <w:rFonts w:ascii="Garamond" w:eastAsiaTheme="minorHAnsi" w:hAnsi="Garamond"/>
          <w:bCs/>
          <w:i/>
          <w:color w:val="000000"/>
          <w:sz w:val="24"/>
          <w:szCs w:val="24"/>
        </w:rPr>
      </w:pPr>
      <w:r w:rsidRPr="003323D0">
        <w:rPr>
          <w:rFonts w:ascii="Garamond" w:eastAsiaTheme="minorHAnsi" w:hAnsi="Garamond"/>
          <w:bCs/>
          <w:i/>
          <w:color w:val="000000"/>
          <w:sz w:val="24"/>
          <w:szCs w:val="24"/>
        </w:rPr>
        <w:t>(Ndryshuar me vendimin nr. 332, datë 18.12.2025)</w:t>
      </w:r>
    </w:p>
    <w:p w14:paraId="11226B7B" w14:textId="2F3393E1" w:rsidR="003323D0" w:rsidRPr="003323D0" w:rsidRDefault="003323D0" w:rsidP="003323D0">
      <w:pPr>
        <w:autoSpaceDE w:val="0"/>
        <w:autoSpaceDN w:val="0"/>
        <w:adjustRightInd w:val="0"/>
        <w:spacing w:after="0" w:line="240" w:lineRule="auto"/>
        <w:ind w:firstLine="284"/>
        <w:jc w:val="right"/>
        <w:rPr>
          <w:rFonts w:ascii="Garamond" w:eastAsiaTheme="minorHAnsi" w:hAnsi="Garamond"/>
          <w:bCs/>
          <w:i/>
          <w:color w:val="000000"/>
          <w:sz w:val="24"/>
          <w:szCs w:val="24"/>
        </w:rPr>
      </w:pPr>
      <w:r w:rsidRPr="003323D0">
        <w:rPr>
          <w:rFonts w:ascii="Garamond" w:eastAsiaTheme="minorHAnsi" w:hAnsi="Garamond"/>
          <w:bCs/>
          <w:i/>
          <w:color w:val="000000"/>
          <w:sz w:val="24"/>
          <w:szCs w:val="24"/>
        </w:rPr>
        <w:t>(i përditësuar)</w:t>
      </w:r>
    </w:p>
    <w:p w14:paraId="6A78D364" w14:textId="77777777" w:rsidR="00C33621" w:rsidRPr="000638EA" w:rsidRDefault="00C33621" w:rsidP="00C33621">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512106E0" w14:textId="62C5FCD5" w:rsidR="00C33621" w:rsidRPr="000638EA"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0638EA">
        <w:rPr>
          <w:rFonts w:ascii="Garamond" w:eastAsiaTheme="minorHAnsi" w:hAnsi="Garamond"/>
          <w:color w:val="000000"/>
          <w:sz w:val="24"/>
          <w:szCs w:val="24"/>
        </w:rPr>
        <w:t xml:space="preserve">Në mbështetje të neneve 16, 37, pika 2, </w:t>
      </w:r>
      <w:r w:rsidR="000638EA" w:rsidRPr="000638EA">
        <w:rPr>
          <w:rFonts w:ascii="Garamond" w:eastAsiaTheme="minorHAnsi" w:hAnsi="Garamond"/>
          <w:color w:val="000000"/>
          <w:sz w:val="24"/>
          <w:szCs w:val="24"/>
        </w:rPr>
        <w:t>germa</w:t>
      </w:r>
      <w:r w:rsidRPr="000638EA">
        <w:rPr>
          <w:rFonts w:ascii="Garamond" w:eastAsiaTheme="minorHAnsi" w:hAnsi="Garamond"/>
          <w:color w:val="000000"/>
          <w:sz w:val="24"/>
          <w:szCs w:val="24"/>
        </w:rPr>
        <w:t xml:space="preserve"> “a”, 38, pika 1, </w:t>
      </w:r>
      <w:r w:rsidR="000638EA" w:rsidRPr="000638EA">
        <w:rPr>
          <w:rFonts w:ascii="Garamond" w:eastAsiaTheme="minorHAnsi" w:hAnsi="Garamond"/>
          <w:color w:val="000000"/>
          <w:sz w:val="24"/>
          <w:szCs w:val="24"/>
        </w:rPr>
        <w:t>germa</w:t>
      </w:r>
      <w:r w:rsidRPr="000638EA">
        <w:rPr>
          <w:rFonts w:ascii="Garamond" w:eastAsiaTheme="minorHAnsi" w:hAnsi="Garamond"/>
          <w:color w:val="000000"/>
          <w:sz w:val="24"/>
          <w:szCs w:val="24"/>
        </w:rPr>
        <w:t xml:space="preserve"> “a” dhe 39, pika 4, të ligjit nr. 43/2015</w:t>
      </w:r>
      <w:r w:rsidR="000638EA" w:rsidRPr="000638EA">
        <w:rPr>
          <w:rFonts w:ascii="Garamond" w:eastAsiaTheme="minorHAnsi" w:hAnsi="Garamond"/>
          <w:color w:val="000000"/>
          <w:sz w:val="24"/>
          <w:szCs w:val="24"/>
        </w:rPr>
        <w:t>,</w:t>
      </w:r>
      <w:r w:rsidRPr="000638EA">
        <w:rPr>
          <w:rFonts w:ascii="Garamond" w:eastAsiaTheme="minorHAnsi" w:hAnsi="Garamond"/>
          <w:color w:val="000000"/>
          <w:sz w:val="24"/>
          <w:szCs w:val="24"/>
        </w:rPr>
        <w:t xml:space="preserve"> </w:t>
      </w:r>
      <w:r w:rsidRPr="000638EA">
        <w:rPr>
          <w:rFonts w:ascii="Garamond" w:eastAsiaTheme="minorHAnsi" w:hAnsi="Garamond"/>
          <w:iCs/>
          <w:color w:val="000000"/>
          <w:sz w:val="24"/>
          <w:szCs w:val="24"/>
        </w:rPr>
        <w:t>“Për sektorin e energjisë elektrike”,</w:t>
      </w:r>
      <w:r w:rsidRPr="000638EA">
        <w:rPr>
          <w:rFonts w:ascii="Garamond" w:eastAsiaTheme="minorHAnsi" w:hAnsi="Garamond"/>
          <w:color w:val="000000"/>
          <w:sz w:val="24"/>
          <w:szCs w:val="24"/>
        </w:rPr>
        <w:t xml:space="preserve"> </w:t>
      </w:r>
      <w:r w:rsidR="000638EA" w:rsidRPr="000638EA">
        <w:rPr>
          <w:rFonts w:ascii="Garamond" w:eastAsiaTheme="minorHAnsi" w:hAnsi="Garamond"/>
          <w:color w:val="000000"/>
          <w:sz w:val="24"/>
          <w:szCs w:val="24"/>
        </w:rPr>
        <w:t>të</w:t>
      </w:r>
      <w:r w:rsidRPr="000638EA">
        <w:rPr>
          <w:rFonts w:ascii="Garamond" w:eastAsiaTheme="minorHAnsi" w:hAnsi="Garamond"/>
          <w:color w:val="000000"/>
          <w:sz w:val="24"/>
          <w:szCs w:val="24"/>
        </w:rPr>
        <w:t xml:space="preserve"> ndryshuar; </w:t>
      </w:r>
      <w:r w:rsidR="000638EA" w:rsidRPr="000638EA">
        <w:rPr>
          <w:rFonts w:ascii="Garamond" w:eastAsiaTheme="minorHAnsi" w:hAnsi="Garamond"/>
          <w:color w:val="000000"/>
          <w:sz w:val="24"/>
          <w:szCs w:val="24"/>
        </w:rPr>
        <w:t xml:space="preserve">të </w:t>
      </w:r>
      <w:r w:rsidRPr="000638EA">
        <w:rPr>
          <w:rFonts w:ascii="Garamond" w:eastAsiaTheme="minorHAnsi" w:hAnsi="Garamond"/>
          <w:color w:val="000000"/>
          <w:sz w:val="24"/>
          <w:szCs w:val="24"/>
        </w:rPr>
        <w:t xml:space="preserve">neneve 4, pika 1, </w:t>
      </w:r>
      <w:r w:rsidR="000638EA" w:rsidRPr="000638EA">
        <w:rPr>
          <w:rFonts w:ascii="Garamond" w:eastAsiaTheme="minorHAnsi" w:hAnsi="Garamond"/>
          <w:color w:val="000000"/>
          <w:sz w:val="24"/>
          <w:szCs w:val="24"/>
        </w:rPr>
        <w:t>germa</w:t>
      </w:r>
      <w:r w:rsidRPr="000638EA">
        <w:rPr>
          <w:rFonts w:ascii="Garamond" w:eastAsiaTheme="minorHAnsi" w:hAnsi="Garamond"/>
          <w:color w:val="000000"/>
          <w:sz w:val="24"/>
          <w:szCs w:val="24"/>
        </w:rPr>
        <w:t xml:space="preserve"> “a”, 5, pika 1, </w:t>
      </w:r>
      <w:r w:rsidR="000638EA" w:rsidRPr="000638EA">
        <w:rPr>
          <w:rFonts w:ascii="Garamond" w:eastAsiaTheme="minorHAnsi" w:hAnsi="Garamond"/>
          <w:color w:val="000000"/>
          <w:sz w:val="24"/>
          <w:szCs w:val="24"/>
        </w:rPr>
        <w:t>germa</w:t>
      </w:r>
      <w:r w:rsidRPr="000638EA">
        <w:rPr>
          <w:rFonts w:ascii="Garamond" w:eastAsiaTheme="minorHAnsi" w:hAnsi="Garamond"/>
          <w:color w:val="000000"/>
          <w:sz w:val="24"/>
          <w:szCs w:val="24"/>
        </w:rPr>
        <w:t xml:space="preserve"> “a”, 13, dhe 14, pika 9</w:t>
      </w:r>
      <w:r w:rsidR="000638EA">
        <w:rPr>
          <w:rFonts w:ascii="Garamond" w:eastAsiaTheme="minorHAnsi" w:hAnsi="Garamond"/>
          <w:color w:val="000000"/>
          <w:sz w:val="24"/>
          <w:szCs w:val="24"/>
        </w:rPr>
        <w:t>,</w:t>
      </w:r>
      <w:r w:rsidRPr="000638EA">
        <w:rPr>
          <w:rFonts w:ascii="Garamond" w:eastAsiaTheme="minorHAnsi" w:hAnsi="Garamond"/>
          <w:color w:val="000000"/>
          <w:sz w:val="24"/>
          <w:szCs w:val="24"/>
        </w:rPr>
        <w:t xml:space="preserve"> të </w:t>
      </w:r>
      <w:r w:rsidR="000638EA">
        <w:rPr>
          <w:rFonts w:ascii="Garamond" w:eastAsiaTheme="minorHAnsi" w:hAnsi="Garamond"/>
          <w:color w:val="000000"/>
          <w:sz w:val="24"/>
          <w:szCs w:val="24"/>
        </w:rPr>
        <w:t>“</w:t>
      </w:r>
      <w:r w:rsidRPr="000638EA">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000638EA">
        <w:rPr>
          <w:rFonts w:ascii="Garamond" w:eastAsiaTheme="minorHAnsi" w:hAnsi="Garamond"/>
          <w:iCs/>
          <w:color w:val="000000"/>
          <w:sz w:val="24"/>
          <w:szCs w:val="24"/>
        </w:rPr>
        <w:t>”</w:t>
      </w:r>
      <w:r w:rsidRPr="000638EA">
        <w:rPr>
          <w:rFonts w:ascii="Garamond" w:eastAsiaTheme="minorHAnsi" w:hAnsi="Garamond"/>
          <w:color w:val="000000"/>
          <w:sz w:val="24"/>
          <w:szCs w:val="24"/>
        </w:rPr>
        <w:t xml:space="preserve">, të miratuar me vendimin e </w:t>
      </w:r>
      <w:r w:rsidR="000638EA" w:rsidRPr="000638EA">
        <w:rPr>
          <w:rFonts w:ascii="Garamond" w:eastAsiaTheme="minorHAnsi" w:hAnsi="Garamond"/>
          <w:color w:val="000000"/>
          <w:sz w:val="24"/>
          <w:szCs w:val="24"/>
        </w:rPr>
        <w:t xml:space="preserve">Bordit </w:t>
      </w:r>
      <w:r w:rsidRPr="000638EA">
        <w:rPr>
          <w:rFonts w:ascii="Garamond" w:eastAsiaTheme="minorHAnsi" w:hAnsi="Garamond"/>
          <w:color w:val="000000"/>
          <w:sz w:val="24"/>
          <w:szCs w:val="24"/>
        </w:rPr>
        <w:t xml:space="preserve">të Entit Rregullator të Energjisë (ERE) nr. 109, datë 29.6.2016, </w:t>
      </w:r>
      <w:r w:rsidR="000638EA" w:rsidRPr="000638EA">
        <w:rPr>
          <w:rFonts w:ascii="Garamond" w:eastAsiaTheme="minorHAnsi" w:hAnsi="Garamond"/>
          <w:color w:val="000000"/>
          <w:sz w:val="24"/>
          <w:szCs w:val="24"/>
        </w:rPr>
        <w:t>të</w:t>
      </w:r>
      <w:r w:rsidRPr="000638EA">
        <w:rPr>
          <w:rFonts w:ascii="Garamond" w:eastAsiaTheme="minorHAnsi" w:hAnsi="Garamond"/>
          <w:color w:val="000000"/>
          <w:sz w:val="24"/>
          <w:szCs w:val="24"/>
        </w:rPr>
        <w:t xml:space="preserve"> ndryshuar; si dhe </w:t>
      </w:r>
      <w:r w:rsidR="000638EA" w:rsidRPr="000638EA">
        <w:rPr>
          <w:rFonts w:ascii="Garamond" w:eastAsiaTheme="minorHAnsi" w:hAnsi="Garamond"/>
          <w:color w:val="000000"/>
          <w:sz w:val="24"/>
          <w:szCs w:val="24"/>
        </w:rPr>
        <w:t xml:space="preserve">të </w:t>
      </w:r>
      <w:r w:rsidRPr="000638EA">
        <w:rPr>
          <w:rFonts w:ascii="Garamond" w:eastAsiaTheme="minorHAnsi" w:hAnsi="Garamond"/>
          <w:color w:val="000000"/>
          <w:sz w:val="24"/>
          <w:szCs w:val="24"/>
        </w:rPr>
        <w:t>nenit 15</w:t>
      </w:r>
      <w:r w:rsidR="000638EA">
        <w:rPr>
          <w:rFonts w:ascii="Garamond" w:eastAsiaTheme="minorHAnsi" w:hAnsi="Garamond"/>
          <w:color w:val="000000"/>
          <w:sz w:val="24"/>
          <w:szCs w:val="24"/>
        </w:rPr>
        <w:t>,</w:t>
      </w:r>
      <w:r w:rsidRPr="000638EA">
        <w:rPr>
          <w:rFonts w:ascii="Garamond" w:eastAsiaTheme="minorHAnsi" w:hAnsi="Garamond"/>
          <w:color w:val="000000"/>
          <w:sz w:val="24"/>
          <w:szCs w:val="24"/>
        </w:rPr>
        <w:t xml:space="preserve"> të </w:t>
      </w:r>
      <w:r w:rsidR="000638EA">
        <w:rPr>
          <w:rFonts w:ascii="Garamond" w:eastAsiaTheme="minorHAnsi" w:hAnsi="Garamond"/>
          <w:color w:val="000000"/>
          <w:sz w:val="24"/>
          <w:szCs w:val="24"/>
        </w:rPr>
        <w:t>“</w:t>
      </w:r>
      <w:r w:rsidRPr="000638EA">
        <w:rPr>
          <w:rFonts w:ascii="Garamond" w:eastAsiaTheme="minorHAnsi" w:hAnsi="Garamond"/>
          <w:iCs/>
          <w:color w:val="000000"/>
          <w:sz w:val="24"/>
          <w:szCs w:val="24"/>
        </w:rPr>
        <w:t>Rregullores për organizimin, funksionimin dhe procedurat e ERE-</w:t>
      </w:r>
      <w:r w:rsidRPr="000638EA">
        <w:rPr>
          <w:rFonts w:ascii="Garamond" w:eastAsiaTheme="minorHAnsi" w:hAnsi="Garamond"/>
          <w:color w:val="000000"/>
          <w:sz w:val="24"/>
          <w:szCs w:val="24"/>
        </w:rPr>
        <w:t>s</w:t>
      </w:r>
      <w:r w:rsidR="000638EA">
        <w:rPr>
          <w:rFonts w:ascii="Garamond" w:eastAsiaTheme="minorHAnsi" w:hAnsi="Garamond"/>
          <w:color w:val="000000"/>
          <w:sz w:val="24"/>
          <w:szCs w:val="24"/>
        </w:rPr>
        <w:t>”</w:t>
      </w:r>
      <w:r w:rsidRPr="000638EA">
        <w:rPr>
          <w:rFonts w:ascii="Garamond" w:eastAsiaTheme="minorHAnsi" w:hAnsi="Garamond"/>
          <w:color w:val="000000"/>
          <w:sz w:val="24"/>
          <w:szCs w:val="24"/>
        </w:rPr>
        <w:t xml:space="preserve">, miratuar me vendimin e </w:t>
      </w:r>
      <w:r w:rsidR="000638EA" w:rsidRPr="000638EA">
        <w:rPr>
          <w:rFonts w:ascii="Garamond" w:eastAsiaTheme="minorHAnsi" w:hAnsi="Garamond"/>
          <w:color w:val="000000"/>
          <w:sz w:val="24"/>
          <w:szCs w:val="24"/>
        </w:rPr>
        <w:t xml:space="preserve">Bordit </w:t>
      </w:r>
      <w:r w:rsidRPr="000638EA">
        <w:rPr>
          <w:rFonts w:ascii="Garamond" w:eastAsiaTheme="minorHAnsi" w:hAnsi="Garamond"/>
          <w:color w:val="000000"/>
          <w:sz w:val="24"/>
          <w:szCs w:val="24"/>
        </w:rPr>
        <w:t>të ERE-s nr. 96, datë 17.6.2016; Bordi i ERE-s, në mbledhjen e tij të datës 16.1.2025, mbasi shqyrtoi relacionin me nr. 115 prot., datë 14.1.2025, të Drejtorisë së Licencimit dhe Autorizimeve “</w:t>
      </w:r>
      <w:r w:rsidRPr="000638EA">
        <w:rPr>
          <w:rFonts w:ascii="Garamond" w:eastAsiaTheme="minorHAnsi" w:hAnsi="Garamond"/>
          <w:iCs/>
          <w:color w:val="000000"/>
          <w:sz w:val="24"/>
          <w:szCs w:val="24"/>
        </w:rPr>
        <w:t xml:space="preserve">Mbi kërkesën e shoqërisë </w:t>
      </w:r>
      <w:r w:rsidR="000638EA">
        <w:rPr>
          <w:rFonts w:ascii="Garamond" w:eastAsiaTheme="minorHAnsi" w:hAnsi="Garamond"/>
          <w:iCs/>
          <w:color w:val="000000"/>
          <w:sz w:val="24"/>
          <w:szCs w:val="24"/>
        </w:rPr>
        <w:t>‘</w:t>
      </w:r>
      <w:r w:rsidR="000638EA" w:rsidRPr="000638EA">
        <w:rPr>
          <w:rFonts w:ascii="Garamond" w:eastAsiaTheme="minorHAnsi" w:hAnsi="Garamond"/>
          <w:iCs/>
          <w:color w:val="000000"/>
          <w:sz w:val="24"/>
          <w:szCs w:val="24"/>
        </w:rPr>
        <w:t>Samasol</w:t>
      </w:r>
      <w:r w:rsidR="000638EA">
        <w:rPr>
          <w:rFonts w:ascii="Garamond" w:eastAsiaTheme="minorHAnsi" w:hAnsi="Garamond"/>
          <w:iCs/>
          <w:color w:val="000000"/>
          <w:sz w:val="24"/>
          <w:szCs w:val="24"/>
        </w:rPr>
        <w:t>’</w:t>
      </w:r>
      <w:r w:rsidR="000638EA" w:rsidRPr="000638EA">
        <w:rPr>
          <w:rFonts w:ascii="Garamond" w:eastAsiaTheme="minorHAnsi" w:hAnsi="Garamond"/>
          <w:iCs/>
          <w:color w:val="000000"/>
          <w:sz w:val="24"/>
          <w:szCs w:val="24"/>
        </w:rPr>
        <w:t xml:space="preserve"> </w:t>
      </w:r>
      <w:r w:rsidRPr="000638EA">
        <w:rPr>
          <w:rFonts w:ascii="Garamond" w:eastAsiaTheme="minorHAnsi" w:hAnsi="Garamond"/>
          <w:iCs/>
          <w:color w:val="000000"/>
          <w:sz w:val="24"/>
          <w:szCs w:val="24"/>
        </w:rPr>
        <w:t>sh.p.k. për licencim në veprimtarinë e prodhimit të energjisë elektrike”</w:t>
      </w:r>
      <w:r w:rsidRPr="000638EA">
        <w:rPr>
          <w:rFonts w:ascii="Garamond" w:eastAsiaTheme="minorHAnsi" w:hAnsi="Garamond"/>
          <w:color w:val="000000"/>
          <w:sz w:val="24"/>
          <w:szCs w:val="24"/>
        </w:rPr>
        <w:t>,</w:t>
      </w:r>
    </w:p>
    <w:p w14:paraId="6CA2CAFD" w14:textId="526467FE" w:rsidR="00C33621" w:rsidRPr="000638EA" w:rsidRDefault="000638EA" w:rsidP="00C33621">
      <w:pPr>
        <w:autoSpaceDE w:val="0"/>
        <w:autoSpaceDN w:val="0"/>
        <w:adjustRightInd w:val="0"/>
        <w:spacing w:after="0" w:line="240" w:lineRule="auto"/>
        <w:ind w:firstLine="284"/>
        <w:jc w:val="both"/>
        <w:rPr>
          <w:rFonts w:ascii="Garamond" w:eastAsiaTheme="minorHAnsi" w:hAnsi="Garamond"/>
          <w:bCs/>
          <w:color w:val="000000"/>
          <w:sz w:val="24"/>
          <w:szCs w:val="24"/>
        </w:rPr>
      </w:pPr>
      <w:r>
        <w:rPr>
          <w:rFonts w:ascii="Garamond" w:eastAsiaTheme="minorHAnsi" w:hAnsi="Garamond"/>
          <w:bCs/>
          <w:color w:val="000000"/>
          <w:sz w:val="24"/>
          <w:szCs w:val="24"/>
        </w:rPr>
        <w:t>k</w:t>
      </w:r>
      <w:r w:rsidR="00C33621" w:rsidRPr="000638EA">
        <w:rPr>
          <w:rFonts w:ascii="Garamond" w:eastAsiaTheme="minorHAnsi" w:hAnsi="Garamond"/>
          <w:bCs/>
          <w:color w:val="000000"/>
          <w:sz w:val="24"/>
          <w:szCs w:val="24"/>
        </w:rPr>
        <w:t xml:space="preserve">onstatoi se: </w:t>
      </w:r>
    </w:p>
    <w:p w14:paraId="3C522F7E" w14:textId="44681777"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0638EA">
        <w:rPr>
          <w:rFonts w:ascii="Garamond" w:eastAsiaTheme="minorHAnsi" w:hAnsi="Garamond"/>
          <w:color w:val="000000"/>
          <w:sz w:val="24"/>
          <w:szCs w:val="24"/>
        </w:rPr>
        <w:t>- Shoqëria “</w:t>
      </w:r>
      <w:r w:rsidR="000638EA" w:rsidRPr="000638EA">
        <w:rPr>
          <w:rFonts w:ascii="Garamond" w:eastAsiaTheme="minorHAnsi" w:hAnsi="Garamond"/>
          <w:color w:val="000000"/>
          <w:sz w:val="24"/>
          <w:szCs w:val="24"/>
        </w:rPr>
        <w:t>Samasol</w:t>
      </w:r>
      <w:r w:rsidRPr="000638EA">
        <w:rPr>
          <w:rFonts w:ascii="Garamond" w:eastAsiaTheme="minorHAnsi" w:hAnsi="Garamond"/>
          <w:color w:val="000000"/>
          <w:sz w:val="24"/>
          <w:szCs w:val="24"/>
        </w:rPr>
        <w:t>” sh.p.k., me shkresën e protokolluar</w:t>
      </w:r>
      <w:r w:rsidRPr="00C33621">
        <w:rPr>
          <w:rFonts w:ascii="Garamond" w:eastAsiaTheme="minorHAnsi" w:hAnsi="Garamond"/>
          <w:color w:val="000000"/>
          <w:sz w:val="24"/>
          <w:szCs w:val="24"/>
        </w:rPr>
        <w:t xml:space="preserve"> në ERE me nr. 1854 prot., datë 2.9.2024, ka paraqitur kërkesën për licencim në veprimtarinë e prodhimit të energjisë elektrike nga centrali fotovoltaik me kapacitet prodhues 2 </w:t>
      </w:r>
      <w:r w:rsidR="000638EA" w:rsidRPr="00C33621">
        <w:rPr>
          <w:rFonts w:ascii="Garamond" w:eastAsiaTheme="minorHAnsi" w:hAnsi="Garamond"/>
          <w:color w:val="000000"/>
          <w:sz w:val="24"/>
          <w:szCs w:val="24"/>
        </w:rPr>
        <w:t>mw</w:t>
      </w:r>
      <w:r w:rsidRPr="00C33621">
        <w:rPr>
          <w:rFonts w:ascii="Garamond" w:eastAsiaTheme="minorHAnsi" w:hAnsi="Garamond"/>
          <w:color w:val="000000"/>
          <w:sz w:val="24"/>
          <w:szCs w:val="24"/>
        </w:rPr>
        <w:t xml:space="preserve">, në </w:t>
      </w:r>
      <w:r w:rsidR="000638EA">
        <w:rPr>
          <w:rFonts w:ascii="Garamond" w:eastAsiaTheme="minorHAnsi" w:hAnsi="Garamond"/>
          <w:color w:val="000000"/>
          <w:sz w:val="24"/>
          <w:szCs w:val="24"/>
        </w:rPr>
        <w:t>f</w:t>
      </w:r>
      <w:r w:rsidRPr="00C33621">
        <w:rPr>
          <w:rFonts w:ascii="Garamond" w:eastAsiaTheme="minorHAnsi" w:hAnsi="Garamond"/>
          <w:color w:val="000000"/>
          <w:sz w:val="24"/>
          <w:szCs w:val="24"/>
        </w:rPr>
        <w:t xml:space="preserve">shatin Grykë, Njësia Administrative Topojë, Bashkia Fier, </w:t>
      </w:r>
      <w:r w:rsidR="000638EA" w:rsidRPr="00C33621">
        <w:rPr>
          <w:rFonts w:ascii="Garamond" w:eastAsiaTheme="minorHAnsi" w:hAnsi="Garamond"/>
          <w:color w:val="000000"/>
          <w:sz w:val="24"/>
          <w:szCs w:val="24"/>
        </w:rPr>
        <w:t>q</w:t>
      </w:r>
      <w:r w:rsidRPr="00C33621">
        <w:rPr>
          <w:rFonts w:ascii="Garamond" w:eastAsiaTheme="minorHAnsi" w:hAnsi="Garamond"/>
          <w:color w:val="000000"/>
          <w:sz w:val="24"/>
          <w:szCs w:val="24"/>
        </w:rPr>
        <w:t>arku Fier.</w:t>
      </w:r>
    </w:p>
    <w:p w14:paraId="42379648" w14:textId="11E88634"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Bordi i ERE-s</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me vendimin nr. 185, datë 12.9.2024, vendosi të fillojë procedurën për licencimin e shoqërisë veprimtarinë e prodhimit të energjisë elektrike. </w:t>
      </w:r>
    </w:p>
    <w:p w14:paraId="658F0E9E" w14:textId="588465D5"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ERE botoi njoftimin në median e shkruar për fillimin e kësaj procedure (në datat 13.9.2024 dhe 14.9.2024) dhe në përfundim të afatit të pritjes së komenteve apo objeksioneve nga të tretët (data 23.9.2024), nuk rezultoi të ketë të tilla. Njoftimi për fillimin e procedurës u botua edhe në faqen zyrtare të internetit të ERE-s. Gjithashtu, me shkresën nr. 1927 prot., datë 16.9.2024, ERE ka njoftuar Ministrinë e Infrastrukturës dhe Energjisë (MIE) për fillimin e kësaj procedure.</w:t>
      </w:r>
    </w:p>
    <w:p w14:paraId="34348EFC" w14:textId="6720BC20"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Në vijim të korrespondencës së zhvilluar me shoqërinë, ku me shkresën nr. 1854/3 prot., datë 30.9.2024, ERE e ka njoftuar atë për vendimin nr. 185/2024 dhe ka evidentuar informacionin/dokumentacionin e munguar </w:t>
      </w:r>
      <w:r w:rsidR="000638EA">
        <w:rPr>
          <w:rFonts w:ascii="Garamond" w:eastAsiaTheme="minorHAnsi" w:hAnsi="Garamond"/>
          <w:color w:val="000000"/>
          <w:sz w:val="24"/>
          <w:szCs w:val="24"/>
        </w:rPr>
        <w:t>n</w:t>
      </w:r>
      <w:r w:rsidRPr="00C33621">
        <w:rPr>
          <w:rFonts w:ascii="Garamond" w:eastAsiaTheme="minorHAnsi" w:hAnsi="Garamond"/>
          <w:color w:val="000000"/>
          <w:sz w:val="24"/>
          <w:szCs w:val="24"/>
        </w:rPr>
        <w:t xml:space="preserve">ë lidhje me këtë aplikim, shoqëria ka dorëzuar dokumentacion plotësues me shkresën e protokolluar në ERE me nr. 1854/5 prot., datë 11.10.2024. Pas shqyrtimit të dokumentacionit të paraqitur, është konstatuar se ende mungon një pjesë e informacionit/dokumentacionit të nevojshëm. Për këtë arsye, me vendimin e </w:t>
      </w:r>
      <w:r w:rsidR="000638EA" w:rsidRPr="00C33621">
        <w:rPr>
          <w:rFonts w:ascii="Garamond" w:eastAsiaTheme="minorHAnsi" w:hAnsi="Garamond"/>
          <w:color w:val="000000"/>
          <w:sz w:val="24"/>
          <w:szCs w:val="24"/>
        </w:rPr>
        <w:t xml:space="preserve">Bordit </w:t>
      </w:r>
      <w:r w:rsidRPr="00C33621">
        <w:rPr>
          <w:rFonts w:ascii="Garamond" w:eastAsiaTheme="minorHAnsi" w:hAnsi="Garamond"/>
          <w:color w:val="000000"/>
          <w:sz w:val="24"/>
          <w:szCs w:val="24"/>
        </w:rPr>
        <w:t xml:space="preserve">të ERE-s nr. 217, datë 16.10.2024, u vendos zgjatja e afatit të vendimmarrjes së </w:t>
      </w:r>
      <w:r w:rsidR="000638EA" w:rsidRPr="00C33621">
        <w:rPr>
          <w:rFonts w:ascii="Garamond" w:eastAsiaTheme="minorHAnsi" w:hAnsi="Garamond"/>
          <w:color w:val="000000"/>
          <w:sz w:val="24"/>
          <w:szCs w:val="24"/>
        </w:rPr>
        <w:t xml:space="preserve">Bordit </w:t>
      </w:r>
      <w:r w:rsidRPr="00C33621">
        <w:rPr>
          <w:rFonts w:ascii="Garamond" w:eastAsiaTheme="minorHAnsi" w:hAnsi="Garamond"/>
          <w:color w:val="000000"/>
          <w:sz w:val="24"/>
          <w:szCs w:val="24"/>
        </w:rPr>
        <w:t>me 30 (tridhjetë) ditë.</w:t>
      </w:r>
    </w:p>
    <w:p w14:paraId="378AE0D1" w14:textId="1BFF1E22"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Në vijim të korrespondencës së zhvilluar me shoqërinë, rezulton se ajo ka depozituar dokumentacion plotësues për aplikimin me shkresat e protokolluar në ERE me nr. 1854/10 prot., datë 11.11.2024 dhe nr. 1855/12 prot., datë 13.11.2024.</w:t>
      </w:r>
    </w:p>
    <w:p w14:paraId="4A1905DC" w14:textId="54B60758"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Me qëllim shqyrtimin e dokumentacionit të fundit të dorëzuar dhe/ose zhvillimin e një korrespondence të mundshme me shoqërinë, me vendimin e </w:t>
      </w:r>
      <w:r w:rsidR="000638EA" w:rsidRPr="00C33621">
        <w:rPr>
          <w:rFonts w:ascii="Garamond" w:eastAsiaTheme="minorHAnsi" w:hAnsi="Garamond"/>
          <w:color w:val="000000"/>
          <w:sz w:val="24"/>
          <w:szCs w:val="24"/>
        </w:rPr>
        <w:t xml:space="preserve">Bordit </w:t>
      </w:r>
      <w:r w:rsidRPr="00C33621">
        <w:rPr>
          <w:rFonts w:ascii="Garamond" w:eastAsiaTheme="minorHAnsi" w:hAnsi="Garamond"/>
          <w:color w:val="000000"/>
          <w:sz w:val="24"/>
          <w:szCs w:val="24"/>
        </w:rPr>
        <w:t xml:space="preserve">të ERE-s nr. 243, datë 14.11.2024, u vendos zgjatja deri jo më vonë se data 27.1.2025 e afatit të vendimmarrjes së </w:t>
      </w:r>
      <w:r w:rsidR="000638EA" w:rsidRPr="00C33621">
        <w:rPr>
          <w:rFonts w:ascii="Garamond" w:eastAsiaTheme="minorHAnsi" w:hAnsi="Garamond"/>
          <w:color w:val="000000"/>
          <w:sz w:val="24"/>
          <w:szCs w:val="24"/>
        </w:rPr>
        <w:t xml:space="preserve">Bordit </w:t>
      </w:r>
      <w:r w:rsidRPr="00C33621">
        <w:rPr>
          <w:rFonts w:ascii="Garamond" w:eastAsiaTheme="minorHAnsi" w:hAnsi="Garamond"/>
          <w:color w:val="000000"/>
          <w:sz w:val="24"/>
          <w:szCs w:val="24"/>
        </w:rPr>
        <w:t>në lidhje me aplikimin e shoqërisë “</w:t>
      </w:r>
      <w:r w:rsidR="000638EA" w:rsidRPr="00C33621">
        <w:rPr>
          <w:rFonts w:ascii="Garamond" w:eastAsiaTheme="minorHAnsi" w:hAnsi="Garamond"/>
          <w:color w:val="000000"/>
          <w:sz w:val="24"/>
          <w:szCs w:val="24"/>
        </w:rPr>
        <w:t>Samasol</w:t>
      </w:r>
      <w:r w:rsidRPr="00C33621">
        <w:rPr>
          <w:rFonts w:ascii="Garamond" w:eastAsiaTheme="minorHAnsi" w:hAnsi="Garamond"/>
          <w:color w:val="000000"/>
          <w:sz w:val="24"/>
          <w:szCs w:val="24"/>
        </w:rPr>
        <w:t>” sh.p.k.</w:t>
      </w:r>
    </w:p>
    <w:p w14:paraId="2A9AD3F6" w14:textId="150CBBB1"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ERE i është drejtuar shoqërisë me shkresën nr. 1854/14 prot., datë 27.11.2024, duke e njoftuar për vendimin e marrë nga </w:t>
      </w:r>
      <w:r w:rsidR="000638EA" w:rsidRPr="00C33621">
        <w:rPr>
          <w:rFonts w:ascii="Garamond" w:eastAsiaTheme="minorHAnsi" w:hAnsi="Garamond"/>
          <w:color w:val="000000"/>
          <w:sz w:val="24"/>
          <w:szCs w:val="24"/>
        </w:rPr>
        <w:t xml:space="preserve">Bordi </w:t>
      </w:r>
      <w:r w:rsidRPr="00C33621">
        <w:rPr>
          <w:rFonts w:ascii="Garamond" w:eastAsiaTheme="minorHAnsi" w:hAnsi="Garamond"/>
          <w:color w:val="000000"/>
          <w:sz w:val="24"/>
          <w:szCs w:val="24"/>
        </w:rPr>
        <w:t>i ERE-s dhe duke i kujtuar se, pas shqyrtimit të dokumentacionit të paraqitur, rezulton se një pjesë e tij ende duhet plotësuar.</w:t>
      </w:r>
      <w:r w:rsidRPr="00C33621">
        <w:rPr>
          <w:rFonts w:ascii="Garamond" w:eastAsiaTheme="minorHAnsi" w:hAnsi="Garamond" w:cs="Calibri"/>
          <w:color w:val="000000"/>
        </w:rPr>
        <w:t xml:space="preserve"> </w:t>
      </w:r>
      <w:r w:rsidRPr="00C33621">
        <w:rPr>
          <w:rFonts w:ascii="Garamond" w:eastAsiaTheme="minorHAnsi" w:hAnsi="Garamond"/>
          <w:color w:val="000000"/>
          <w:sz w:val="24"/>
          <w:szCs w:val="24"/>
        </w:rPr>
        <w:t>Në vijim, me shkresën nr. 1854/15 prot., datë 10.12.2024</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shoqëria ka depozituar dokumentacion</w:t>
      </w:r>
      <w:r w:rsidR="000638EA">
        <w:rPr>
          <w:rFonts w:ascii="Garamond" w:eastAsiaTheme="minorHAnsi" w:hAnsi="Garamond"/>
          <w:color w:val="000000"/>
          <w:sz w:val="24"/>
          <w:szCs w:val="24"/>
        </w:rPr>
        <w:t>in</w:t>
      </w:r>
      <w:r w:rsidRPr="00C33621">
        <w:rPr>
          <w:rFonts w:ascii="Garamond" w:eastAsiaTheme="minorHAnsi" w:hAnsi="Garamond"/>
          <w:color w:val="000000"/>
          <w:sz w:val="24"/>
          <w:szCs w:val="24"/>
        </w:rPr>
        <w:t xml:space="preserve"> e kërkuar.</w:t>
      </w:r>
    </w:p>
    <w:p w14:paraId="0743DB5E" w14:textId="7BA7AFD7"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0638EA">
        <w:rPr>
          <w:rFonts w:ascii="Garamond" w:eastAsiaTheme="minorHAnsi" w:hAnsi="Garamond"/>
          <w:color w:val="000000"/>
          <w:sz w:val="24"/>
          <w:szCs w:val="24"/>
        </w:rPr>
        <w:lastRenderedPageBreak/>
        <w:t>- Nga analizimi i aplikimit, në referencë të përcaktimeve të “</w:t>
      </w:r>
      <w:r w:rsidRPr="000638EA">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Pr="000638EA">
        <w:rPr>
          <w:rFonts w:ascii="Garamond" w:eastAsiaTheme="minorHAnsi" w:hAnsi="Garamond"/>
          <w:color w:val="000000"/>
          <w:sz w:val="24"/>
          <w:szCs w:val="24"/>
        </w:rPr>
        <w:t>, të ndryshuar, rezulton se shoqëria ka kryer pagesën e aplikimit sipas përcaktimeve</w:t>
      </w:r>
      <w:r w:rsidRPr="00C33621">
        <w:rPr>
          <w:rFonts w:ascii="Garamond" w:eastAsiaTheme="minorHAnsi" w:hAnsi="Garamond"/>
          <w:color w:val="000000"/>
          <w:sz w:val="24"/>
          <w:szCs w:val="24"/>
        </w:rPr>
        <w:t xml:space="preserve"> të </w:t>
      </w:r>
      <w:r w:rsidR="000638EA">
        <w:rPr>
          <w:rFonts w:ascii="Garamond" w:eastAsiaTheme="minorHAnsi" w:hAnsi="Garamond"/>
          <w:color w:val="000000"/>
          <w:sz w:val="24"/>
          <w:szCs w:val="24"/>
        </w:rPr>
        <w:t>a</w:t>
      </w:r>
      <w:r w:rsidRPr="00C33621">
        <w:rPr>
          <w:rFonts w:ascii="Garamond" w:eastAsiaTheme="minorHAnsi" w:hAnsi="Garamond"/>
          <w:color w:val="000000"/>
          <w:sz w:val="24"/>
          <w:szCs w:val="24"/>
        </w:rPr>
        <w:t xml:space="preserve">neksit A dhe ka plotësuar dokumentacionin e kërkuar në zbatim të nenit 9, për pikën 1.1, </w:t>
      </w:r>
      <w:r w:rsidR="000638EA" w:rsidRPr="00C33621">
        <w:rPr>
          <w:rFonts w:ascii="Garamond" w:eastAsiaTheme="minorHAnsi" w:hAnsi="Garamond"/>
          <w:color w:val="000000"/>
          <w:sz w:val="24"/>
          <w:szCs w:val="24"/>
        </w:rPr>
        <w:t>germat</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“a”</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“b” dhe “c”; për pikën 1.2, </w:t>
      </w:r>
      <w:r w:rsidR="000638EA" w:rsidRPr="00C33621">
        <w:rPr>
          <w:rFonts w:ascii="Garamond" w:eastAsiaTheme="minorHAnsi" w:hAnsi="Garamond"/>
          <w:color w:val="000000"/>
          <w:sz w:val="24"/>
          <w:szCs w:val="24"/>
        </w:rPr>
        <w:t>germat</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“a”, “b”, “c” dhe “d”; për pikën 1.3</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w:t>
      </w:r>
      <w:r w:rsidR="000638EA" w:rsidRPr="00C33621">
        <w:rPr>
          <w:rFonts w:ascii="Garamond" w:eastAsiaTheme="minorHAnsi" w:hAnsi="Garamond"/>
          <w:color w:val="000000"/>
          <w:sz w:val="24"/>
          <w:szCs w:val="24"/>
        </w:rPr>
        <w:t>germat</w:t>
      </w:r>
      <w:r w:rsidRPr="00C33621">
        <w:rPr>
          <w:rFonts w:ascii="Garamond" w:eastAsiaTheme="minorHAnsi" w:hAnsi="Garamond"/>
          <w:color w:val="000000"/>
          <w:sz w:val="24"/>
          <w:szCs w:val="24"/>
        </w:rPr>
        <w:t xml:space="preserve"> “a”, “b” dhe “c”; dhe për pikën 2.1</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w:t>
      </w:r>
      <w:r w:rsidR="000638EA" w:rsidRPr="00C33621">
        <w:rPr>
          <w:rFonts w:ascii="Garamond" w:eastAsiaTheme="minorHAnsi" w:hAnsi="Garamond"/>
          <w:color w:val="000000"/>
          <w:sz w:val="24"/>
          <w:szCs w:val="24"/>
        </w:rPr>
        <w:t>germat</w:t>
      </w:r>
      <w:r w:rsidRPr="00C33621">
        <w:rPr>
          <w:rFonts w:ascii="Garamond" w:eastAsiaTheme="minorHAnsi" w:hAnsi="Garamond"/>
          <w:color w:val="000000"/>
          <w:sz w:val="24"/>
          <w:szCs w:val="24"/>
        </w:rPr>
        <w:t xml:space="preserve"> “a”, “b”, “c”, “d”, “e” dhe “f”.</w:t>
      </w:r>
    </w:p>
    <w:p w14:paraId="1EFF4B8F" w14:textId="0254CE2B"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Rezulton se shoqëria “</w:t>
      </w:r>
      <w:r w:rsidR="000638EA" w:rsidRPr="00C33621">
        <w:rPr>
          <w:rFonts w:ascii="Garamond" w:eastAsiaTheme="minorHAnsi" w:hAnsi="Garamond"/>
          <w:color w:val="000000"/>
          <w:sz w:val="24"/>
          <w:szCs w:val="24"/>
        </w:rPr>
        <w:t>Samasol</w:t>
      </w:r>
      <w:r w:rsidRPr="00C33621">
        <w:rPr>
          <w:rFonts w:ascii="Garamond" w:eastAsiaTheme="minorHAnsi" w:hAnsi="Garamond"/>
          <w:color w:val="000000"/>
          <w:sz w:val="24"/>
          <w:szCs w:val="24"/>
        </w:rPr>
        <w:t>” sh.p.k.:</w:t>
      </w:r>
    </w:p>
    <w:p w14:paraId="4302710F" w14:textId="3F0EC44E"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w:t>
      </w:r>
      <w:r w:rsidR="000638EA">
        <w:rPr>
          <w:rFonts w:ascii="Garamond" w:eastAsiaTheme="minorHAnsi" w:hAnsi="Garamond"/>
          <w:color w:val="000000"/>
          <w:sz w:val="24"/>
          <w:szCs w:val="24"/>
        </w:rPr>
        <w:t>k</w:t>
      </w:r>
      <w:r w:rsidRPr="00C33621">
        <w:rPr>
          <w:rFonts w:ascii="Garamond" w:eastAsiaTheme="minorHAnsi" w:hAnsi="Garamond"/>
          <w:color w:val="000000"/>
          <w:sz w:val="24"/>
          <w:szCs w:val="24"/>
        </w:rPr>
        <w:t xml:space="preserve">a nënshkruar me MIE-n, </w:t>
      </w:r>
      <w:r w:rsidR="000638EA">
        <w:rPr>
          <w:rFonts w:ascii="Garamond" w:eastAsiaTheme="minorHAnsi" w:hAnsi="Garamond"/>
          <w:color w:val="000000"/>
          <w:sz w:val="24"/>
          <w:szCs w:val="24"/>
        </w:rPr>
        <w:t>k</w:t>
      </w:r>
      <w:r w:rsidRPr="00C33621">
        <w:rPr>
          <w:rFonts w:ascii="Garamond" w:eastAsiaTheme="minorHAnsi" w:hAnsi="Garamond"/>
          <w:color w:val="000000"/>
          <w:sz w:val="24"/>
          <w:szCs w:val="24"/>
        </w:rPr>
        <w:t>ontratën nr. 10517 rep., nr. 4879 kol., datë 28.12.2023</w:t>
      </w:r>
      <w:r w:rsidR="000638EA">
        <w:rPr>
          <w:rFonts w:ascii="Garamond" w:eastAsiaTheme="minorHAnsi" w:hAnsi="Garamond"/>
          <w:color w:val="000000"/>
          <w:sz w:val="24"/>
          <w:szCs w:val="24"/>
        </w:rPr>
        <w:t>;</w:t>
      </w:r>
    </w:p>
    <w:p w14:paraId="4FB82A8F" w14:textId="3DE22937" w:rsidR="00C33621" w:rsidRPr="00C33621" w:rsidRDefault="00C33621" w:rsidP="00C336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w:t>
      </w:r>
      <w:r w:rsidR="000638EA">
        <w:rPr>
          <w:rFonts w:ascii="Garamond" w:eastAsiaTheme="minorHAnsi" w:hAnsi="Garamond"/>
          <w:color w:val="000000"/>
          <w:sz w:val="24"/>
          <w:szCs w:val="24"/>
        </w:rPr>
        <w:t>k</w:t>
      </w:r>
      <w:r w:rsidRPr="00C33621">
        <w:rPr>
          <w:rFonts w:ascii="Garamond" w:eastAsiaTheme="minorHAnsi" w:hAnsi="Garamond"/>
          <w:color w:val="000000"/>
          <w:sz w:val="24"/>
          <w:szCs w:val="24"/>
        </w:rPr>
        <w:t>a marrë miratimin për lidhjen e centralit fotovoltaik me rrjetin e shpërndarjes nëpërmjet shkresës së shoqërisë “Operatori i Sistemit të Shpërndarjes” (OSSH) sh.a., nr. 7252/3 prot., datë 10.10.2022:</w:t>
      </w:r>
    </w:p>
    <w:p w14:paraId="67458F2E" w14:textId="573DCD20" w:rsidR="00C33621" w:rsidRPr="00C33621" w:rsidRDefault="00C33621" w:rsidP="00C336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w:t>
      </w:r>
      <w:r w:rsidR="000638EA" w:rsidRPr="00C33621">
        <w:rPr>
          <w:rFonts w:ascii="Garamond" w:eastAsiaTheme="minorHAnsi" w:hAnsi="Garamond"/>
          <w:color w:val="000000"/>
          <w:sz w:val="24"/>
          <w:szCs w:val="24"/>
        </w:rPr>
        <w:t>ës</w:t>
      </w:r>
      <w:r w:rsidRPr="00C33621">
        <w:rPr>
          <w:rFonts w:ascii="Garamond" w:eastAsiaTheme="minorHAnsi" w:hAnsi="Garamond"/>
          <w:color w:val="000000"/>
          <w:sz w:val="24"/>
          <w:szCs w:val="24"/>
        </w:rPr>
        <w:t xml:space="preserve">htë pajisur me </w:t>
      </w:r>
      <w:r w:rsidR="000638EA">
        <w:rPr>
          <w:rFonts w:ascii="Garamond" w:eastAsiaTheme="minorHAnsi" w:hAnsi="Garamond"/>
          <w:color w:val="000000"/>
          <w:sz w:val="24"/>
          <w:szCs w:val="24"/>
        </w:rPr>
        <w:t>v</w:t>
      </w:r>
      <w:r w:rsidRPr="00C33621">
        <w:rPr>
          <w:rFonts w:ascii="Garamond" w:eastAsiaTheme="minorHAnsi" w:hAnsi="Garamond"/>
          <w:color w:val="000000"/>
          <w:sz w:val="24"/>
          <w:szCs w:val="24"/>
        </w:rPr>
        <w:t xml:space="preserve">endim për VNM </w:t>
      </w:r>
      <w:r w:rsidR="000638EA">
        <w:rPr>
          <w:rFonts w:ascii="Garamond" w:eastAsiaTheme="minorHAnsi" w:hAnsi="Garamond"/>
          <w:color w:val="000000"/>
          <w:sz w:val="24"/>
          <w:szCs w:val="24"/>
        </w:rPr>
        <w:t>p</w:t>
      </w:r>
      <w:r w:rsidRPr="00C33621">
        <w:rPr>
          <w:rFonts w:ascii="Garamond" w:eastAsiaTheme="minorHAnsi" w:hAnsi="Garamond"/>
          <w:color w:val="000000"/>
          <w:sz w:val="24"/>
          <w:szCs w:val="24"/>
        </w:rPr>
        <w:t xml:space="preserve">araprake, lëshuar më datë 6.12.2024, nga Agjencia Kombëtare e Mjedisit (AKM), për të ndërtuar impiantin fotovoltaik me fuqi 2 </w:t>
      </w:r>
      <w:r w:rsidR="000638EA" w:rsidRPr="00C33621">
        <w:rPr>
          <w:rFonts w:ascii="Garamond" w:eastAsiaTheme="minorHAnsi" w:hAnsi="Garamond"/>
          <w:color w:val="000000"/>
          <w:sz w:val="24"/>
          <w:szCs w:val="24"/>
        </w:rPr>
        <w:t>mw</w:t>
      </w:r>
      <w:r w:rsidRPr="00C33621">
        <w:rPr>
          <w:rFonts w:ascii="Garamond" w:eastAsiaTheme="minorHAnsi" w:hAnsi="Garamond"/>
          <w:color w:val="000000"/>
          <w:sz w:val="24"/>
          <w:szCs w:val="24"/>
        </w:rPr>
        <w:t>, nga shoqëria “</w:t>
      </w:r>
      <w:r w:rsidR="000638EA" w:rsidRPr="00C33621">
        <w:rPr>
          <w:rFonts w:ascii="Garamond" w:eastAsiaTheme="minorHAnsi" w:hAnsi="Garamond"/>
          <w:color w:val="000000"/>
          <w:sz w:val="24"/>
          <w:szCs w:val="24"/>
        </w:rPr>
        <w:t>Samasol</w:t>
      </w:r>
      <w:r w:rsidRPr="00C33621">
        <w:rPr>
          <w:rFonts w:ascii="Garamond" w:eastAsiaTheme="minorHAnsi" w:hAnsi="Garamond"/>
          <w:color w:val="000000"/>
          <w:sz w:val="24"/>
          <w:szCs w:val="24"/>
        </w:rPr>
        <w:t xml:space="preserve">” sh.p.k. </w:t>
      </w:r>
    </w:p>
    <w:p w14:paraId="05ABA69B" w14:textId="3C099AFF"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Në nenin 4 të kontratës së nënshkruar me MIE-n, nr. 10517 </w:t>
      </w:r>
      <w:r w:rsidR="000638EA">
        <w:rPr>
          <w:rFonts w:ascii="Garamond" w:eastAsiaTheme="minorHAnsi" w:hAnsi="Garamond"/>
          <w:color w:val="000000"/>
          <w:sz w:val="24"/>
          <w:szCs w:val="24"/>
        </w:rPr>
        <w:t>r</w:t>
      </w:r>
      <w:r w:rsidRPr="00C33621">
        <w:rPr>
          <w:rFonts w:ascii="Garamond" w:eastAsiaTheme="minorHAnsi" w:hAnsi="Garamond"/>
          <w:color w:val="000000"/>
          <w:sz w:val="24"/>
          <w:szCs w:val="24"/>
        </w:rPr>
        <w:t xml:space="preserve">ep., nr. 4879 </w:t>
      </w:r>
      <w:r w:rsidR="000638EA">
        <w:rPr>
          <w:rFonts w:ascii="Garamond" w:eastAsiaTheme="minorHAnsi" w:hAnsi="Garamond"/>
          <w:color w:val="000000"/>
          <w:sz w:val="24"/>
          <w:szCs w:val="24"/>
        </w:rPr>
        <w:t>k</w:t>
      </w:r>
      <w:r w:rsidRPr="00C33621">
        <w:rPr>
          <w:rFonts w:ascii="Garamond" w:eastAsiaTheme="minorHAnsi" w:hAnsi="Garamond"/>
          <w:color w:val="000000"/>
          <w:sz w:val="24"/>
          <w:szCs w:val="24"/>
        </w:rPr>
        <w:t>ol., datë 28.12.2023, specifikohet se ajo lidhet për një afat 49-vjeçar, nga data e hyrjes në fuqi të saj, me të drejtë ripërsëritjeje.</w:t>
      </w:r>
      <w:r w:rsidRPr="00C33621">
        <w:rPr>
          <w:rFonts w:ascii="Garamond" w:eastAsiaTheme="minorHAnsi" w:hAnsi="Garamond"/>
          <w:i/>
          <w:iCs/>
          <w:color w:val="000000"/>
          <w:sz w:val="24"/>
          <w:szCs w:val="24"/>
        </w:rPr>
        <w:t xml:space="preserve"> </w:t>
      </w:r>
      <w:r w:rsidRPr="00C33621">
        <w:rPr>
          <w:rFonts w:ascii="Garamond" w:eastAsiaTheme="minorHAnsi" w:hAnsi="Garamond"/>
          <w:color w:val="000000"/>
          <w:sz w:val="24"/>
          <w:szCs w:val="24"/>
        </w:rPr>
        <w:t xml:space="preserve">ERE, në zbatim të nenit 38, pika 1, </w:t>
      </w:r>
      <w:r w:rsidR="000638EA" w:rsidRPr="00C33621">
        <w:rPr>
          <w:rFonts w:ascii="Garamond" w:eastAsiaTheme="minorHAnsi" w:hAnsi="Garamond"/>
          <w:color w:val="000000"/>
          <w:sz w:val="24"/>
          <w:szCs w:val="24"/>
        </w:rPr>
        <w:t>germa</w:t>
      </w:r>
      <w:r w:rsidRPr="00C33621">
        <w:rPr>
          <w:rFonts w:ascii="Garamond" w:eastAsiaTheme="minorHAnsi" w:hAnsi="Garamond"/>
          <w:color w:val="000000"/>
          <w:sz w:val="24"/>
          <w:szCs w:val="24"/>
        </w:rPr>
        <w:t xml:space="preserve"> “a”</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të ligjit nr. 43/2015</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w:t>
      </w:r>
      <w:r w:rsidRPr="000638EA">
        <w:rPr>
          <w:rFonts w:ascii="Garamond" w:eastAsiaTheme="minorHAnsi" w:hAnsi="Garamond"/>
          <w:color w:val="000000"/>
          <w:sz w:val="24"/>
          <w:szCs w:val="24"/>
        </w:rPr>
        <w:t>“</w:t>
      </w:r>
      <w:r w:rsidRPr="000638EA">
        <w:rPr>
          <w:rFonts w:ascii="Garamond" w:eastAsiaTheme="minorHAnsi" w:hAnsi="Garamond"/>
          <w:iCs/>
          <w:color w:val="000000"/>
          <w:sz w:val="24"/>
          <w:szCs w:val="24"/>
        </w:rPr>
        <w:t>Për sektorin e energjisë elektrike</w:t>
      </w:r>
      <w:r w:rsidRPr="000638EA">
        <w:rPr>
          <w:rFonts w:ascii="Garamond" w:eastAsiaTheme="minorHAnsi" w:hAnsi="Garamond"/>
          <w:color w:val="000000"/>
          <w:sz w:val="24"/>
          <w:szCs w:val="24"/>
        </w:rPr>
        <w:t xml:space="preserve">”, </w:t>
      </w:r>
      <w:r w:rsidR="000638EA" w:rsidRPr="000638EA">
        <w:rPr>
          <w:rFonts w:ascii="Garamond" w:eastAsiaTheme="minorHAnsi" w:hAnsi="Garamond"/>
          <w:color w:val="000000"/>
          <w:sz w:val="24"/>
          <w:szCs w:val="24"/>
        </w:rPr>
        <w:t>të</w:t>
      </w:r>
      <w:r w:rsidRPr="000638EA">
        <w:rPr>
          <w:rFonts w:ascii="Garamond" w:eastAsiaTheme="minorHAnsi" w:hAnsi="Garamond"/>
          <w:color w:val="000000"/>
          <w:sz w:val="24"/>
          <w:szCs w:val="24"/>
        </w:rPr>
        <w:t xml:space="preserve"> ndryshuar, dhe nenit 5, pika 1, germa “a”</w:t>
      </w:r>
      <w:r w:rsidR="000638EA">
        <w:rPr>
          <w:rFonts w:ascii="Garamond" w:eastAsiaTheme="minorHAnsi" w:hAnsi="Garamond"/>
          <w:color w:val="000000"/>
          <w:sz w:val="24"/>
          <w:szCs w:val="24"/>
        </w:rPr>
        <w:t>,</w:t>
      </w:r>
      <w:r w:rsidRPr="000638EA">
        <w:rPr>
          <w:rFonts w:ascii="Garamond" w:eastAsiaTheme="minorHAnsi" w:hAnsi="Garamond"/>
          <w:color w:val="000000"/>
          <w:sz w:val="24"/>
          <w:szCs w:val="24"/>
        </w:rPr>
        <w:t xml:space="preserve"> të “</w:t>
      </w:r>
      <w:r w:rsidRPr="000638EA">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P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të ndryshuar, lëshon një licencë për veprimtarinë e prodhimit të energjisë elektrike deri në 30 vjet. Shoqëria ka depozituar garancinë 30-vjeçare për panelet fotovoltaike, ndaj dhe afati i licencës vlerësohet që të jetë për 30 vjet.</w:t>
      </w:r>
    </w:p>
    <w:p w14:paraId="5609850D" w14:textId="3759745F"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Në referencë të përcaktimeve të nenit 9</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të </w:t>
      </w:r>
      <w:r w:rsidR="000638EA">
        <w:rPr>
          <w:rFonts w:ascii="Garamond" w:eastAsiaTheme="minorHAnsi" w:hAnsi="Garamond"/>
          <w:color w:val="000000"/>
          <w:sz w:val="24"/>
          <w:szCs w:val="24"/>
        </w:rPr>
        <w:t>k</w:t>
      </w:r>
      <w:r w:rsidRPr="00C33621">
        <w:rPr>
          <w:rFonts w:ascii="Garamond" w:eastAsiaTheme="minorHAnsi" w:hAnsi="Garamond"/>
          <w:color w:val="000000"/>
          <w:sz w:val="24"/>
          <w:szCs w:val="24"/>
        </w:rPr>
        <w:t xml:space="preserve">ontratës nr. 10517 </w:t>
      </w:r>
      <w:r w:rsidR="000638EA">
        <w:rPr>
          <w:rFonts w:ascii="Garamond" w:eastAsiaTheme="minorHAnsi" w:hAnsi="Garamond"/>
          <w:color w:val="000000"/>
          <w:sz w:val="24"/>
          <w:szCs w:val="24"/>
        </w:rPr>
        <w:t>r</w:t>
      </w:r>
      <w:r w:rsidRPr="00C33621">
        <w:rPr>
          <w:rFonts w:ascii="Garamond" w:eastAsiaTheme="minorHAnsi" w:hAnsi="Garamond"/>
          <w:color w:val="000000"/>
          <w:sz w:val="24"/>
          <w:szCs w:val="24"/>
        </w:rPr>
        <w:t xml:space="preserve">ep., nr. 4879 </w:t>
      </w:r>
      <w:r w:rsidR="000638EA">
        <w:rPr>
          <w:rFonts w:ascii="Garamond" w:eastAsiaTheme="minorHAnsi" w:hAnsi="Garamond"/>
          <w:color w:val="000000"/>
          <w:sz w:val="24"/>
          <w:szCs w:val="24"/>
        </w:rPr>
        <w:t>k</w:t>
      </w:r>
      <w:r w:rsidRPr="00C33621">
        <w:rPr>
          <w:rFonts w:ascii="Garamond" w:eastAsiaTheme="minorHAnsi" w:hAnsi="Garamond"/>
          <w:color w:val="000000"/>
          <w:sz w:val="24"/>
          <w:szCs w:val="24"/>
        </w:rPr>
        <w:t>ol., datë 28.12.2023, të nënshkruar me MIE-n, shoqëria duhet të fillojë punimet brenda 90 ditëve nga pajisja me të gjitha lejet (me të cilat nuk është pajisur akoma) dhe se do të vendosë në punë centralin brenda 12 muajve nga pajisja me këto leje. Në këto rrethana vlerësohet që t’i lihet kusht shoqërisë që të fillojë ushtrimin e veprimtarisë së prodhimit të energjisë elektrike brenda afateve të kësaj kontrate.</w:t>
      </w:r>
    </w:p>
    <w:p w14:paraId="70A5F84B" w14:textId="02FBD88E"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Rezulton se shoqëria ka një VNM të vlefshme deri më datë 6.12.2026, ndaj vlerësohet që në kuadër të mbikëqyrjes shoqëria të raportojë çdo 3 (tre) muaj në ERE</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në lidhje me fillimin e punimeve brenda këtij afati.</w:t>
      </w:r>
    </w:p>
    <w:p w14:paraId="0CC9C0E4" w14:textId="630DFB52"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Për gjithë sa më sipër, </w:t>
      </w:r>
      <w:r w:rsidR="000638EA" w:rsidRPr="00C33621">
        <w:rPr>
          <w:rFonts w:ascii="Garamond" w:eastAsiaTheme="minorHAnsi" w:hAnsi="Garamond"/>
          <w:color w:val="000000"/>
          <w:sz w:val="24"/>
          <w:szCs w:val="24"/>
        </w:rPr>
        <w:t xml:space="preserve">Bordi </w:t>
      </w:r>
      <w:r w:rsidRPr="00C33621">
        <w:rPr>
          <w:rFonts w:ascii="Garamond" w:eastAsiaTheme="minorHAnsi" w:hAnsi="Garamond"/>
          <w:color w:val="000000"/>
          <w:sz w:val="24"/>
          <w:szCs w:val="24"/>
        </w:rPr>
        <w:t>i ERE-s</w:t>
      </w:r>
    </w:p>
    <w:p w14:paraId="4C5B696C" w14:textId="77777777"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p>
    <w:p w14:paraId="32F9AE90" w14:textId="0D2DAA34" w:rsidR="00C33621" w:rsidRPr="00C33621" w:rsidRDefault="00C33621" w:rsidP="00C33621">
      <w:pPr>
        <w:autoSpaceDE w:val="0"/>
        <w:autoSpaceDN w:val="0"/>
        <w:adjustRightInd w:val="0"/>
        <w:spacing w:after="0" w:line="240" w:lineRule="auto"/>
        <w:ind w:firstLine="284"/>
        <w:jc w:val="center"/>
        <w:rPr>
          <w:rFonts w:ascii="Garamond" w:eastAsiaTheme="minorHAnsi" w:hAnsi="Garamond"/>
          <w:bCs/>
          <w:color w:val="000000"/>
          <w:sz w:val="24"/>
          <w:szCs w:val="24"/>
        </w:rPr>
      </w:pPr>
      <w:r w:rsidRPr="00C33621">
        <w:rPr>
          <w:rFonts w:ascii="Garamond" w:eastAsiaTheme="minorHAnsi" w:hAnsi="Garamond"/>
          <w:bCs/>
          <w:color w:val="000000"/>
          <w:sz w:val="24"/>
          <w:szCs w:val="24"/>
        </w:rPr>
        <w:t>VENDOSI:</w:t>
      </w:r>
    </w:p>
    <w:p w14:paraId="2FAAABF2" w14:textId="77777777" w:rsidR="00C33621" w:rsidRPr="00C33621" w:rsidRDefault="00C33621" w:rsidP="00C336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1933064" w14:textId="5CBB19B2"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1. Të licencojë shoqërinë “</w:t>
      </w:r>
      <w:r w:rsidR="000638EA" w:rsidRPr="00C33621">
        <w:rPr>
          <w:rFonts w:ascii="Garamond" w:eastAsiaTheme="minorHAnsi" w:hAnsi="Garamond"/>
          <w:color w:val="000000"/>
          <w:sz w:val="24"/>
          <w:szCs w:val="24"/>
        </w:rPr>
        <w:t>Samasol</w:t>
      </w:r>
      <w:r w:rsidRPr="00C33621">
        <w:rPr>
          <w:rFonts w:ascii="Garamond" w:eastAsiaTheme="minorHAnsi" w:hAnsi="Garamond"/>
          <w:color w:val="000000"/>
          <w:sz w:val="24"/>
          <w:szCs w:val="24"/>
        </w:rPr>
        <w:t xml:space="preserve">” sh.p.k. në veprimtarinë e prodhimit të energjisë elektrike nga centrali fotovoltaik me kapacitet prodhues 2 </w:t>
      </w:r>
      <w:r w:rsidR="000638EA" w:rsidRPr="00C33621">
        <w:rPr>
          <w:rFonts w:ascii="Garamond" w:eastAsiaTheme="minorHAnsi" w:hAnsi="Garamond"/>
          <w:color w:val="000000"/>
          <w:sz w:val="24"/>
          <w:szCs w:val="24"/>
        </w:rPr>
        <w:t>mw</w:t>
      </w:r>
      <w:r w:rsidRPr="00C33621">
        <w:rPr>
          <w:rFonts w:ascii="Garamond" w:eastAsiaTheme="minorHAnsi" w:hAnsi="Garamond"/>
          <w:color w:val="000000"/>
          <w:sz w:val="24"/>
          <w:szCs w:val="24"/>
        </w:rPr>
        <w:t xml:space="preserve"> dhe veprave ndihmëse, në </w:t>
      </w:r>
      <w:r w:rsidR="000638EA">
        <w:rPr>
          <w:rFonts w:ascii="Garamond" w:eastAsiaTheme="minorHAnsi" w:hAnsi="Garamond"/>
          <w:color w:val="000000"/>
          <w:sz w:val="24"/>
          <w:szCs w:val="24"/>
        </w:rPr>
        <w:t>f</w:t>
      </w:r>
      <w:r w:rsidRPr="00C33621">
        <w:rPr>
          <w:rFonts w:ascii="Garamond" w:eastAsiaTheme="minorHAnsi" w:hAnsi="Garamond"/>
          <w:color w:val="000000"/>
          <w:sz w:val="24"/>
          <w:szCs w:val="24"/>
        </w:rPr>
        <w:t xml:space="preserve">shatin Grykë, Njësia Administrative Topojë, Bashkia Fier, </w:t>
      </w:r>
      <w:r w:rsidR="000638EA">
        <w:rPr>
          <w:rFonts w:ascii="Garamond" w:eastAsiaTheme="minorHAnsi" w:hAnsi="Garamond"/>
          <w:color w:val="000000"/>
          <w:sz w:val="24"/>
          <w:szCs w:val="24"/>
        </w:rPr>
        <w:t>q</w:t>
      </w:r>
      <w:r w:rsidRPr="00C33621">
        <w:rPr>
          <w:rFonts w:ascii="Garamond" w:eastAsiaTheme="minorHAnsi" w:hAnsi="Garamond"/>
          <w:color w:val="000000"/>
          <w:sz w:val="24"/>
          <w:szCs w:val="24"/>
        </w:rPr>
        <w:t>arku Fier, për një afat 30-vjeçar.</w:t>
      </w:r>
    </w:p>
    <w:p w14:paraId="085371D3" w14:textId="0087AF54" w:rsidR="003323D0" w:rsidRPr="003323D0" w:rsidRDefault="00C33621" w:rsidP="00C33621">
      <w:pPr>
        <w:autoSpaceDE w:val="0"/>
        <w:autoSpaceDN w:val="0"/>
        <w:adjustRightInd w:val="0"/>
        <w:spacing w:after="0" w:line="240" w:lineRule="auto"/>
        <w:ind w:firstLine="284"/>
        <w:jc w:val="both"/>
        <w:rPr>
          <w:rFonts w:ascii="Garamond" w:eastAsiaTheme="minorHAnsi" w:hAnsi="Garamond"/>
          <w:i/>
          <w:color w:val="000000"/>
          <w:sz w:val="24"/>
          <w:szCs w:val="24"/>
        </w:rPr>
      </w:pPr>
      <w:r w:rsidRPr="003323D0">
        <w:rPr>
          <w:rFonts w:ascii="Garamond" w:eastAsiaTheme="minorHAnsi" w:hAnsi="Garamond"/>
          <w:i/>
          <w:color w:val="000000"/>
          <w:sz w:val="24"/>
          <w:szCs w:val="24"/>
        </w:rPr>
        <w:t xml:space="preserve">2. </w:t>
      </w:r>
      <w:r w:rsidR="003323D0" w:rsidRPr="003323D0">
        <w:rPr>
          <w:rFonts w:ascii="Garamond" w:eastAsiaTheme="minorHAnsi" w:hAnsi="Garamond"/>
          <w:i/>
          <w:color w:val="000000"/>
          <w:sz w:val="24"/>
          <w:szCs w:val="24"/>
        </w:rPr>
        <w:t>Shoqëria duhet të fillojë ushtrimin e veprimtarisë së prodhimit të energjisë elektrike brenda datës 15.9.2026 dhe jo më vonë se 60 ditë nga fillimi i ushtrimit të aktivitetit duhet të dokumentojë në ERE testimin e veprës.</w:t>
      </w:r>
    </w:p>
    <w:p w14:paraId="31EFBF62" w14:textId="3F2F415B" w:rsidR="00C33621" w:rsidRPr="003323D0" w:rsidRDefault="00C33621" w:rsidP="00C33621">
      <w:pPr>
        <w:autoSpaceDE w:val="0"/>
        <w:autoSpaceDN w:val="0"/>
        <w:adjustRightInd w:val="0"/>
        <w:spacing w:after="0" w:line="240" w:lineRule="auto"/>
        <w:ind w:firstLine="284"/>
        <w:jc w:val="both"/>
        <w:rPr>
          <w:rFonts w:ascii="Garamond" w:eastAsiaTheme="minorHAnsi" w:hAnsi="Garamond"/>
          <w:i/>
          <w:color w:val="000000"/>
          <w:sz w:val="24"/>
          <w:szCs w:val="24"/>
        </w:rPr>
      </w:pPr>
      <w:r w:rsidRPr="003323D0">
        <w:rPr>
          <w:rFonts w:ascii="Garamond" w:eastAsiaTheme="minorHAnsi" w:hAnsi="Garamond"/>
          <w:i/>
          <w:color w:val="000000"/>
          <w:sz w:val="24"/>
          <w:szCs w:val="24"/>
        </w:rPr>
        <w:t xml:space="preserve">3. </w:t>
      </w:r>
      <w:r w:rsidR="003323D0" w:rsidRPr="003323D0">
        <w:rPr>
          <w:rFonts w:ascii="Garamond" w:eastAsiaTheme="minorHAnsi" w:hAnsi="Garamond"/>
          <w:i/>
          <w:color w:val="000000"/>
          <w:sz w:val="24"/>
          <w:szCs w:val="24"/>
        </w:rPr>
        <w:t>Ky vendim është objekt rishikimi nga ERE, në rast të plotësimit/mosplotësimit të kushteve të përcaktuara në pikën 2 të këtij vendimi dhe në rast të depozitimit të akteve të ndryshme nga ato që kanë shërbyer për marrjen e këtij vendimi.</w:t>
      </w:r>
      <w:bookmarkStart w:id="0" w:name="_GoBack"/>
      <w:bookmarkEnd w:id="0"/>
    </w:p>
    <w:p w14:paraId="3C75ED9C" w14:textId="17BC9BD1"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4. Drejtoria e Licencimit dhe Autorizimeve të njoftojë shoqërinë “</w:t>
      </w:r>
      <w:r w:rsidR="000638EA" w:rsidRPr="00C33621">
        <w:rPr>
          <w:rFonts w:ascii="Garamond" w:eastAsiaTheme="minorHAnsi" w:hAnsi="Garamond"/>
          <w:color w:val="000000"/>
          <w:sz w:val="24"/>
          <w:szCs w:val="24"/>
        </w:rPr>
        <w:t>Samasol</w:t>
      </w:r>
      <w:r w:rsidRPr="00C33621">
        <w:rPr>
          <w:rFonts w:ascii="Garamond" w:eastAsiaTheme="minorHAnsi" w:hAnsi="Garamond"/>
          <w:color w:val="000000"/>
          <w:sz w:val="24"/>
          <w:szCs w:val="24"/>
        </w:rPr>
        <w:t xml:space="preserve">” sh.p.k., Ministrinë e Infrastrukturës dhe Energjisë, “OSSH” sh.a. dhe “FTL” sh.a. për vendimin e </w:t>
      </w:r>
      <w:r w:rsidR="000638EA" w:rsidRPr="00C33621">
        <w:rPr>
          <w:rFonts w:ascii="Garamond" w:eastAsiaTheme="minorHAnsi" w:hAnsi="Garamond"/>
          <w:color w:val="000000"/>
          <w:sz w:val="24"/>
          <w:szCs w:val="24"/>
        </w:rPr>
        <w:t xml:space="preserve">Bordit </w:t>
      </w:r>
      <w:r w:rsidRPr="00C33621">
        <w:rPr>
          <w:rFonts w:ascii="Garamond" w:eastAsiaTheme="minorHAnsi" w:hAnsi="Garamond"/>
          <w:color w:val="000000"/>
          <w:sz w:val="24"/>
          <w:szCs w:val="24"/>
        </w:rPr>
        <w:t>të ERE-s</w:t>
      </w:r>
      <w:r w:rsidR="000638EA">
        <w:rPr>
          <w:rFonts w:ascii="Garamond" w:eastAsiaTheme="minorHAnsi" w:hAnsi="Garamond"/>
          <w:color w:val="000000"/>
          <w:sz w:val="24"/>
          <w:szCs w:val="24"/>
        </w:rPr>
        <w:t>.</w:t>
      </w:r>
    </w:p>
    <w:p w14:paraId="2875CC79" w14:textId="39B266D6"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Ky vendim hyn në fuqi menjëherë.</w:t>
      </w:r>
    </w:p>
    <w:p w14:paraId="7CDC34E4" w14:textId="41CF9C90"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Çdo palë e përfshirë në këtë procedurë mund t’i kërkojë ERE-s, brenda 7 ditëve kalendarike nga data e marrjes së vendimit, rishikimin e vendimit të </w:t>
      </w:r>
      <w:r w:rsidR="000638EA" w:rsidRPr="00C33621">
        <w:rPr>
          <w:rFonts w:ascii="Garamond" w:eastAsiaTheme="minorHAnsi" w:hAnsi="Garamond"/>
          <w:color w:val="000000"/>
          <w:sz w:val="24"/>
          <w:szCs w:val="24"/>
        </w:rPr>
        <w:t xml:space="preserve">Bordit </w:t>
      </w:r>
      <w:r w:rsidRPr="00C33621">
        <w:rPr>
          <w:rFonts w:ascii="Garamond" w:eastAsiaTheme="minorHAnsi" w:hAnsi="Garamond"/>
          <w:color w:val="000000"/>
          <w:sz w:val="24"/>
          <w:szCs w:val="24"/>
        </w:rPr>
        <w:t xml:space="preserve">në rast se ka siguruar prova të reja që mund ta çojnë </w:t>
      </w:r>
      <w:r w:rsidR="000638EA" w:rsidRPr="00C33621">
        <w:rPr>
          <w:rFonts w:ascii="Garamond" w:eastAsiaTheme="minorHAnsi" w:hAnsi="Garamond"/>
          <w:color w:val="000000"/>
          <w:sz w:val="24"/>
          <w:szCs w:val="24"/>
        </w:rPr>
        <w:t xml:space="preserve">Bordin </w:t>
      </w:r>
      <w:r w:rsidRPr="00C33621">
        <w:rPr>
          <w:rFonts w:ascii="Garamond" w:eastAsiaTheme="minorHAnsi"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26E61CBF" w14:textId="77777777"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Ky vendim botohet në Fletoren Zyrtare.</w:t>
      </w:r>
    </w:p>
    <w:p w14:paraId="64E9800F" w14:textId="77777777"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p>
    <w:p w14:paraId="6CE2B3E3" w14:textId="2BE74FE1" w:rsidR="00C33621" w:rsidRPr="00C33621" w:rsidRDefault="00C33621" w:rsidP="00C33621">
      <w:pPr>
        <w:tabs>
          <w:tab w:val="left" w:pos="7820"/>
        </w:tabs>
        <w:autoSpaceDE w:val="0"/>
        <w:autoSpaceDN w:val="0"/>
        <w:adjustRightInd w:val="0"/>
        <w:spacing w:after="0" w:line="240" w:lineRule="auto"/>
        <w:ind w:firstLine="284"/>
        <w:jc w:val="right"/>
        <w:rPr>
          <w:rFonts w:ascii="Garamond" w:eastAsiaTheme="minorHAnsi" w:hAnsi="Garamond"/>
          <w:bCs/>
          <w:color w:val="000000"/>
          <w:sz w:val="24"/>
          <w:szCs w:val="24"/>
        </w:rPr>
      </w:pPr>
      <w:r w:rsidRPr="00C33621">
        <w:rPr>
          <w:rFonts w:ascii="Garamond" w:eastAsiaTheme="minorHAnsi" w:hAnsi="Garamond"/>
          <w:bCs/>
          <w:color w:val="000000"/>
          <w:sz w:val="24"/>
          <w:szCs w:val="24"/>
        </w:rPr>
        <w:t>KRYETAR</w:t>
      </w:r>
    </w:p>
    <w:p w14:paraId="501BEFA5" w14:textId="3857D124" w:rsidR="00C33621" w:rsidRPr="00C33621" w:rsidRDefault="00C33621" w:rsidP="00C33621">
      <w:pPr>
        <w:tabs>
          <w:tab w:val="left" w:pos="7820"/>
        </w:tabs>
        <w:autoSpaceDE w:val="0"/>
        <w:autoSpaceDN w:val="0"/>
        <w:adjustRightInd w:val="0"/>
        <w:spacing w:after="0" w:line="240" w:lineRule="auto"/>
        <w:ind w:firstLine="284"/>
        <w:jc w:val="right"/>
        <w:rPr>
          <w:rFonts w:ascii="Garamond" w:eastAsiaTheme="minorHAnsi" w:hAnsi="Garamond"/>
          <w:b/>
          <w:bCs/>
          <w:color w:val="000000"/>
          <w:sz w:val="24"/>
          <w:szCs w:val="24"/>
        </w:rPr>
      </w:pPr>
      <w:r w:rsidRPr="00C33621">
        <w:rPr>
          <w:rFonts w:ascii="Garamond" w:eastAsiaTheme="minorHAnsi" w:hAnsi="Garamond"/>
          <w:b/>
          <w:bCs/>
          <w:color w:val="000000"/>
          <w:sz w:val="24"/>
          <w:szCs w:val="24"/>
        </w:rPr>
        <w:t>Petrit Ahmeti</w:t>
      </w:r>
    </w:p>
    <w:p w14:paraId="5AC5613C" w14:textId="77777777" w:rsidR="00C33621" w:rsidRPr="00C33621" w:rsidRDefault="00C33621" w:rsidP="00C336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3F0360D" w14:textId="77777777" w:rsidR="00ED4768" w:rsidRPr="00C33621" w:rsidRDefault="00ED4768" w:rsidP="00C33621">
      <w:pPr>
        <w:spacing w:after="0" w:line="240" w:lineRule="auto"/>
        <w:ind w:firstLine="284"/>
        <w:rPr>
          <w:rFonts w:ascii="Garamond" w:hAnsi="Garamond"/>
        </w:rPr>
      </w:pPr>
    </w:p>
    <w:sectPr w:rsidR="00ED4768" w:rsidRPr="00C33621" w:rsidSect="00EE2E9D">
      <w:footerReference w:type="default" r:id="rId13"/>
      <w:pgSz w:w="12240" w:h="15840"/>
      <w:pgMar w:top="990" w:right="1440" w:bottom="1620" w:left="1440" w:header="274"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19B231" w14:textId="77777777" w:rsidR="00AD7446" w:rsidRDefault="00AD7446" w:rsidP="00A12E72">
      <w:pPr>
        <w:spacing w:after="0" w:line="240" w:lineRule="auto"/>
      </w:pPr>
      <w:r>
        <w:separator/>
      </w:r>
    </w:p>
  </w:endnote>
  <w:endnote w:type="continuationSeparator" w:id="0">
    <w:p w14:paraId="3F6C3EDB" w14:textId="77777777" w:rsidR="00AD7446" w:rsidRDefault="00AD7446" w:rsidP="00A12E72">
      <w:pPr>
        <w:spacing w:after="0" w:line="240" w:lineRule="auto"/>
      </w:pPr>
      <w:r>
        <w:continuationSeparator/>
      </w:r>
    </w:p>
  </w:endnote>
  <w:endnote w:type="continuationNotice" w:id="1">
    <w:p w14:paraId="38ACF52D" w14:textId="77777777" w:rsidR="00AD7446" w:rsidRDefault="00AD74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7402E" w14:textId="704BC9C9" w:rsidR="000638EA" w:rsidRPr="00F04124" w:rsidRDefault="000638EA" w:rsidP="00F04124">
    <w:pPr>
      <w:tabs>
        <w:tab w:val="center" w:pos="4680"/>
        <w:tab w:val="right" w:pos="9360"/>
      </w:tabs>
      <w:jc w:val="center"/>
      <w:rPr>
        <w:rFonts w:ascii="Times New Roman" w:hAnsi="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7CE6BE" w14:textId="77777777" w:rsidR="00AD7446" w:rsidRDefault="00AD7446" w:rsidP="00A12E72">
      <w:pPr>
        <w:spacing w:after="0" w:line="240" w:lineRule="auto"/>
      </w:pPr>
      <w:r>
        <w:separator/>
      </w:r>
    </w:p>
  </w:footnote>
  <w:footnote w:type="continuationSeparator" w:id="0">
    <w:p w14:paraId="567113F3" w14:textId="77777777" w:rsidR="00AD7446" w:rsidRDefault="00AD7446" w:rsidP="00A12E72">
      <w:pPr>
        <w:spacing w:after="0" w:line="240" w:lineRule="auto"/>
      </w:pPr>
      <w:r>
        <w:continuationSeparator/>
      </w:r>
    </w:p>
  </w:footnote>
  <w:footnote w:type="continuationNotice" w:id="1">
    <w:p w14:paraId="53B2A600" w14:textId="77777777" w:rsidR="00AD7446" w:rsidRDefault="00AD744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F62B5"/>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15941594"/>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874648"/>
    <w:multiLevelType w:val="hybridMultilevel"/>
    <w:tmpl w:val="EB7A370E"/>
    <w:lvl w:ilvl="0" w:tplc="143A556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8B5FD1"/>
    <w:multiLevelType w:val="hybridMultilevel"/>
    <w:tmpl w:val="0E3A33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BE0352"/>
    <w:multiLevelType w:val="hybridMultilevel"/>
    <w:tmpl w:val="0B18E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14E6546"/>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0"/>
  </w:num>
  <w:num w:numId="2">
    <w:abstractNumId w:val="11"/>
  </w:num>
  <w:num w:numId="3">
    <w:abstractNumId w:val="19"/>
  </w:num>
  <w:num w:numId="4">
    <w:abstractNumId w:val="18"/>
  </w:num>
  <w:num w:numId="5">
    <w:abstractNumId w:val="16"/>
  </w:num>
  <w:num w:numId="6">
    <w:abstractNumId w:val="10"/>
  </w:num>
  <w:num w:numId="7">
    <w:abstractNumId w:val="8"/>
  </w:num>
  <w:num w:numId="8">
    <w:abstractNumId w:val="28"/>
  </w:num>
  <w:num w:numId="9">
    <w:abstractNumId w:val="22"/>
  </w:num>
  <w:num w:numId="10">
    <w:abstractNumId w:val="1"/>
  </w:num>
  <w:num w:numId="11">
    <w:abstractNumId w:val="17"/>
  </w:num>
  <w:num w:numId="12">
    <w:abstractNumId w:val="34"/>
  </w:num>
  <w:num w:numId="13">
    <w:abstractNumId w:val="31"/>
  </w:num>
  <w:num w:numId="14">
    <w:abstractNumId w:val="6"/>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7"/>
  </w:num>
  <w:num w:numId="18">
    <w:abstractNumId w:val="27"/>
  </w:num>
  <w:num w:numId="19">
    <w:abstractNumId w:val="2"/>
  </w:num>
  <w:num w:numId="20">
    <w:abstractNumId w:val="13"/>
  </w:num>
  <w:num w:numId="21">
    <w:abstractNumId w:val="33"/>
  </w:num>
  <w:num w:numId="22">
    <w:abstractNumId w:val="9"/>
  </w:num>
  <w:num w:numId="23">
    <w:abstractNumId w:val="25"/>
  </w:num>
  <w:num w:numId="24">
    <w:abstractNumId w:val="26"/>
  </w:num>
  <w:num w:numId="25">
    <w:abstractNumId w:val="0"/>
  </w:num>
  <w:num w:numId="26">
    <w:abstractNumId w:val="23"/>
  </w:num>
  <w:num w:numId="27">
    <w:abstractNumId w:val="3"/>
  </w:num>
  <w:num w:numId="28">
    <w:abstractNumId w:val="24"/>
  </w:num>
  <w:num w:numId="29">
    <w:abstractNumId w:val="14"/>
  </w:num>
  <w:num w:numId="30">
    <w:abstractNumId w:val="4"/>
  </w:num>
  <w:num w:numId="31">
    <w:abstractNumId w:val="29"/>
  </w:num>
  <w:num w:numId="32">
    <w:abstractNumId w:val="21"/>
  </w:num>
  <w:num w:numId="33">
    <w:abstractNumId w:val="5"/>
  </w:num>
  <w:num w:numId="34">
    <w:abstractNumId w:val="20"/>
  </w:num>
  <w:num w:numId="35">
    <w:abstractNumId w:val="27"/>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num>
  <w:num w:numId="38">
    <w:abstractNumId w:val="25"/>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DC3"/>
    <w:rsid w:val="00000ED4"/>
    <w:rsid w:val="00006058"/>
    <w:rsid w:val="00007606"/>
    <w:rsid w:val="00011CDF"/>
    <w:rsid w:val="00017D65"/>
    <w:rsid w:val="0002478B"/>
    <w:rsid w:val="00024D3C"/>
    <w:rsid w:val="00026E7E"/>
    <w:rsid w:val="000277EC"/>
    <w:rsid w:val="00030CEA"/>
    <w:rsid w:val="00033AAA"/>
    <w:rsid w:val="000378DC"/>
    <w:rsid w:val="00041D74"/>
    <w:rsid w:val="000471CC"/>
    <w:rsid w:val="0005070F"/>
    <w:rsid w:val="00050B31"/>
    <w:rsid w:val="00051755"/>
    <w:rsid w:val="0005318A"/>
    <w:rsid w:val="0005781D"/>
    <w:rsid w:val="00060285"/>
    <w:rsid w:val="00063446"/>
    <w:rsid w:val="000638EA"/>
    <w:rsid w:val="000640BE"/>
    <w:rsid w:val="0006701E"/>
    <w:rsid w:val="000717F0"/>
    <w:rsid w:val="00072265"/>
    <w:rsid w:val="00072FD9"/>
    <w:rsid w:val="0008020F"/>
    <w:rsid w:val="00081604"/>
    <w:rsid w:val="000858F7"/>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D42E7"/>
    <w:rsid w:val="000E04D9"/>
    <w:rsid w:val="000E142D"/>
    <w:rsid w:val="000E55F3"/>
    <w:rsid w:val="000E5938"/>
    <w:rsid w:val="000E5CD8"/>
    <w:rsid w:val="000E6938"/>
    <w:rsid w:val="000E7651"/>
    <w:rsid w:val="000E7F0C"/>
    <w:rsid w:val="000F61A7"/>
    <w:rsid w:val="001073EB"/>
    <w:rsid w:val="001107A7"/>
    <w:rsid w:val="00110B32"/>
    <w:rsid w:val="00110BE1"/>
    <w:rsid w:val="001110E3"/>
    <w:rsid w:val="00113A69"/>
    <w:rsid w:val="0011517C"/>
    <w:rsid w:val="00115D69"/>
    <w:rsid w:val="001208B4"/>
    <w:rsid w:val="001260F8"/>
    <w:rsid w:val="00126B70"/>
    <w:rsid w:val="00131F5D"/>
    <w:rsid w:val="0013714F"/>
    <w:rsid w:val="00140ACF"/>
    <w:rsid w:val="0014559F"/>
    <w:rsid w:val="0014592D"/>
    <w:rsid w:val="00145C20"/>
    <w:rsid w:val="00151B28"/>
    <w:rsid w:val="00153230"/>
    <w:rsid w:val="00155698"/>
    <w:rsid w:val="0015598E"/>
    <w:rsid w:val="00161477"/>
    <w:rsid w:val="00171C33"/>
    <w:rsid w:val="001835C7"/>
    <w:rsid w:val="00191E87"/>
    <w:rsid w:val="0019627A"/>
    <w:rsid w:val="001A2412"/>
    <w:rsid w:val="001A367E"/>
    <w:rsid w:val="001A6517"/>
    <w:rsid w:val="001B13A1"/>
    <w:rsid w:val="001B20E6"/>
    <w:rsid w:val="001B4209"/>
    <w:rsid w:val="001B740E"/>
    <w:rsid w:val="001C2250"/>
    <w:rsid w:val="001C626B"/>
    <w:rsid w:val="001C79E0"/>
    <w:rsid w:val="001D4A69"/>
    <w:rsid w:val="001E012F"/>
    <w:rsid w:val="001E29B4"/>
    <w:rsid w:val="001E4A39"/>
    <w:rsid w:val="001E4D7F"/>
    <w:rsid w:val="001E738D"/>
    <w:rsid w:val="001F1E26"/>
    <w:rsid w:val="001F390C"/>
    <w:rsid w:val="001F62FA"/>
    <w:rsid w:val="001F7146"/>
    <w:rsid w:val="001F728C"/>
    <w:rsid w:val="002030B9"/>
    <w:rsid w:val="0020344C"/>
    <w:rsid w:val="00203504"/>
    <w:rsid w:val="0020498F"/>
    <w:rsid w:val="002062A2"/>
    <w:rsid w:val="00206994"/>
    <w:rsid w:val="00207C25"/>
    <w:rsid w:val="002103D5"/>
    <w:rsid w:val="00213D88"/>
    <w:rsid w:val="00215CE0"/>
    <w:rsid w:val="00226E6B"/>
    <w:rsid w:val="00235954"/>
    <w:rsid w:val="002518DD"/>
    <w:rsid w:val="002521C8"/>
    <w:rsid w:val="00255522"/>
    <w:rsid w:val="0025727B"/>
    <w:rsid w:val="00257B9F"/>
    <w:rsid w:val="00261521"/>
    <w:rsid w:val="00261C28"/>
    <w:rsid w:val="002673D2"/>
    <w:rsid w:val="00267AD4"/>
    <w:rsid w:val="00270054"/>
    <w:rsid w:val="00275A5B"/>
    <w:rsid w:val="0027610F"/>
    <w:rsid w:val="00281A90"/>
    <w:rsid w:val="002838F2"/>
    <w:rsid w:val="002849BB"/>
    <w:rsid w:val="00284F25"/>
    <w:rsid w:val="00290E70"/>
    <w:rsid w:val="002937A2"/>
    <w:rsid w:val="002A1768"/>
    <w:rsid w:val="002C22B3"/>
    <w:rsid w:val="002C2BDF"/>
    <w:rsid w:val="002C3358"/>
    <w:rsid w:val="002C50F1"/>
    <w:rsid w:val="002D12AF"/>
    <w:rsid w:val="002D4C11"/>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915"/>
    <w:rsid w:val="00315C27"/>
    <w:rsid w:val="003173E6"/>
    <w:rsid w:val="00327232"/>
    <w:rsid w:val="003323D0"/>
    <w:rsid w:val="00333C8D"/>
    <w:rsid w:val="00334E28"/>
    <w:rsid w:val="0033543D"/>
    <w:rsid w:val="003362AD"/>
    <w:rsid w:val="00343564"/>
    <w:rsid w:val="00347F8E"/>
    <w:rsid w:val="00362790"/>
    <w:rsid w:val="00365C7A"/>
    <w:rsid w:val="003736FD"/>
    <w:rsid w:val="00374B67"/>
    <w:rsid w:val="003753E5"/>
    <w:rsid w:val="00376715"/>
    <w:rsid w:val="00376EDB"/>
    <w:rsid w:val="003969BC"/>
    <w:rsid w:val="0039725D"/>
    <w:rsid w:val="003A1BCE"/>
    <w:rsid w:val="003A3A83"/>
    <w:rsid w:val="003A639D"/>
    <w:rsid w:val="003A799B"/>
    <w:rsid w:val="003B0A3F"/>
    <w:rsid w:val="003B33B0"/>
    <w:rsid w:val="003B423D"/>
    <w:rsid w:val="003B452D"/>
    <w:rsid w:val="003B77E6"/>
    <w:rsid w:val="003C2599"/>
    <w:rsid w:val="003C3EB1"/>
    <w:rsid w:val="003C735B"/>
    <w:rsid w:val="003D761A"/>
    <w:rsid w:val="003E2371"/>
    <w:rsid w:val="003E2CE9"/>
    <w:rsid w:val="003E45AF"/>
    <w:rsid w:val="003E4B5C"/>
    <w:rsid w:val="003E7996"/>
    <w:rsid w:val="003F4DFC"/>
    <w:rsid w:val="004004E0"/>
    <w:rsid w:val="004005DE"/>
    <w:rsid w:val="00400BE9"/>
    <w:rsid w:val="00406579"/>
    <w:rsid w:val="004113D0"/>
    <w:rsid w:val="0041245B"/>
    <w:rsid w:val="0041665A"/>
    <w:rsid w:val="0042043B"/>
    <w:rsid w:val="00421183"/>
    <w:rsid w:val="00425FD5"/>
    <w:rsid w:val="0042750E"/>
    <w:rsid w:val="00427E9A"/>
    <w:rsid w:val="004374E8"/>
    <w:rsid w:val="004376BF"/>
    <w:rsid w:val="004434C6"/>
    <w:rsid w:val="004451E1"/>
    <w:rsid w:val="004467B4"/>
    <w:rsid w:val="00453B52"/>
    <w:rsid w:val="00453BBC"/>
    <w:rsid w:val="00457513"/>
    <w:rsid w:val="0046142F"/>
    <w:rsid w:val="004625BD"/>
    <w:rsid w:val="00472376"/>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B7848"/>
    <w:rsid w:val="004C064A"/>
    <w:rsid w:val="004C15A7"/>
    <w:rsid w:val="004C19EA"/>
    <w:rsid w:val="004D2CFB"/>
    <w:rsid w:val="004D3BAC"/>
    <w:rsid w:val="004D3D5C"/>
    <w:rsid w:val="004D3F1C"/>
    <w:rsid w:val="004D4A89"/>
    <w:rsid w:val="004D5B5B"/>
    <w:rsid w:val="004D5DC3"/>
    <w:rsid w:val="004E3667"/>
    <w:rsid w:val="004E563A"/>
    <w:rsid w:val="004F19AB"/>
    <w:rsid w:val="004F783B"/>
    <w:rsid w:val="004F7C85"/>
    <w:rsid w:val="005020BB"/>
    <w:rsid w:val="005027D9"/>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40760"/>
    <w:rsid w:val="005444F1"/>
    <w:rsid w:val="00545A84"/>
    <w:rsid w:val="005566C5"/>
    <w:rsid w:val="00556998"/>
    <w:rsid w:val="00557A7B"/>
    <w:rsid w:val="00562C1A"/>
    <w:rsid w:val="005702BF"/>
    <w:rsid w:val="005732C7"/>
    <w:rsid w:val="005816ED"/>
    <w:rsid w:val="00581C7B"/>
    <w:rsid w:val="00586297"/>
    <w:rsid w:val="00586EF1"/>
    <w:rsid w:val="0059100A"/>
    <w:rsid w:val="00593F35"/>
    <w:rsid w:val="005A0C25"/>
    <w:rsid w:val="005A1A17"/>
    <w:rsid w:val="005A2B2E"/>
    <w:rsid w:val="005A5124"/>
    <w:rsid w:val="005A65E7"/>
    <w:rsid w:val="005B13D9"/>
    <w:rsid w:val="005B2332"/>
    <w:rsid w:val="005B5D4B"/>
    <w:rsid w:val="005C7558"/>
    <w:rsid w:val="005D1876"/>
    <w:rsid w:val="005D1BDE"/>
    <w:rsid w:val="005D3906"/>
    <w:rsid w:val="005D40F9"/>
    <w:rsid w:val="005D69CD"/>
    <w:rsid w:val="005E3820"/>
    <w:rsid w:val="005F03BE"/>
    <w:rsid w:val="005F15A4"/>
    <w:rsid w:val="005F3240"/>
    <w:rsid w:val="005F5637"/>
    <w:rsid w:val="005F6367"/>
    <w:rsid w:val="006049CA"/>
    <w:rsid w:val="00606FDD"/>
    <w:rsid w:val="006165CC"/>
    <w:rsid w:val="00622829"/>
    <w:rsid w:val="006237C2"/>
    <w:rsid w:val="006336DB"/>
    <w:rsid w:val="006341D1"/>
    <w:rsid w:val="0064143C"/>
    <w:rsid w:val="006418E6"/>
    <w:rsid w:val="00641999"/>
    <w:rsid w:val="006444E0"/>
    <w:rsid w:val="006447CD"/>
    <w:rsid w:val="0064737E"/>
    <w:rsid w:val="00647C7F"/>
    <w:rsid w:val="006529E8"/>
    <w:rsid w:val="00653AAD"/>
    <w:rsid w:val="006573A9"/>
    <w:rsid w:val="006669B4"/>
    <w:rsid w:val="006772A3"/>
    <w:rsid w:val="00680DA7"/>
    <w:rsid w:val="00687DDC"/>
    <w:rsid w:val="006907E8"/>
    <w:rsid w:val="006938BB"/>
    <w:rsid w:val="00696930"/>
    <w:rsid w:val="006B31DD"/>
    <w:rsid w:val="006B3DBD"/>
    <w:rsid w:val="006C6E2E"/>
    <w:rsid w:val="006C7E05"/>
    <w:rsid w:val="006D0119"/>
    <w:rsid w:val="006D0419"/>
    <w:rsid w:val="006D0806"/>
    <w:rsid w:val="006D085A"/>
    <w:rsid w:val="006D252F"/>
    <w:rsid w:val="006D72BE"/>
    <w:rsid w:val="006E03A7"/>
    <w:rsid w:val="006E041B"/>
    <w:rsid w:val="006E2507"/>
    <w:rsid w:val="006E3301"/>
    <w:rsid w:val="006E5811"/>
    <w:rsid w:val="00703D24"/>
    <w:rsid w:val="007059A3"/>
    <w:rsid w:val="00710135"/>
    <w:rsid w:val="00723469"/>
    <w:rsid w:val="0072388F"/>
    <w:rsid w:val="007309F2"/>
    <w:rsid w:val="00731CDB"/>
    <w:rsid w:val="00742E74"/>
    <w:rsid w:val="007445B8"/>
    <w:rsid w:val="00745E14"/>
    <w:rsid w:val="007466B0"/>
    <w:rsid w:val="007474E9"/>
    <w:rsid w:val="00752B37"/>
    <w:rsid w:val="00752DA6"/>
    <w:rsid w:val="007552AE"/>
    <w:rsid w:val="00767084"/>
    <w:rsid w:val="0077532C"/>
    <w:rsid w:val="00783AEF"/>
    <w:rsid w:val="00784080"/>
    <w:rsid w:val="007851F0"/>
    <w:rsid w:val="007959AF"/>
    <w:rsid w:val="007A09FA"/>
    <w:rsid w:val="007A4880"/>
    <w:rsid w:val="007A717C"/>
    <w:rsid w:val="007A7DE6"/>
    <w:rsid w:val="007B01EA"/>
    <w:rsid w:val="007B21CA"/>
    <w:rsid w:val="007B404B"/>
    <w:rsid w:val="007B4968"/>
    <w:rsid w:val="007B6746"/>
    <w:rsid w:val="007B68CC"/>
    <w:rsid w:val="007B7BED"/>
    <w:rsid w:val="007C30A9"/>
    <w:rsid w:val="007C77B8"/>
    <w:rsid w:val="007C7FFB"/>
    <w:rsid w:val="007D07E7"/>
    <w:rsid w:val="007D4DF7"/>
    <w:rsid w:val="007E0A2D"/>
    <w:rsid w:val="007E1B3F"/>
    <w:rsid w:val="007E2292"/>
    <w:rsid w:val="007E2C31"/>
    <w:rsid w:val="007E4AC3"/>
    <w:rsid w:val="007F2504"/>
    <w:rsid w:val="007F2805"/>
    <w:rsid w:val="007F4972"/>
    <w:rsid w:val="00806429"/>
    <w:rsid w:val="00813267"/>
    <w:rsid w:val="008155FA"/>
    <w:rsid w:val="008175B1"/>
    <w:rsid w:val="00826129"/>
    <w:rsid w:val="00826BAD"/>
    <w:rsid w:val="00831EB3"/>
    <w:rsid w:val="00841617"/>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349A"/>
    <w:rsid w:val="00885639"/>
    <w:rsid w:val="008867BC"/>
    <w:rsid w:val="00886A8A"/>
    <w:rsid w:val="00886FF6"/>
    <w:rsid w:val="008873E7"/>
    <w:rsid w:val="00887EF5"/>
    <w:rsid w:val="00895047"/>
    <w:rsid w:val="00895BDB"/>
    <w:rsid w:val="00895F11"/>
    <w:rsid w:val="00896E89"/>
    <w:rsid w:val="00896EB6"/>
    <w:rsid w:val="008A045D"/>
    <w:rsid w:val="008B307D"/>
    <w:rsid w:val="008B5B53"/>
    <w:rsid w:val="008C5238"/>
    <w:rsid w:val="008C5CC8"/>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1032A"/>
    <w:rsid w:val="00915834"/>
    <w:rsid w:val="0092413A"/>
    <w:rsid w:val="00932300"/>
    <w:rsid w:val="009357B0"/>
    <w:rsid w:val="0094194C"/>
    <w:rsid w:val="00945231"/>
    <w:rsid w:val="00945A98"/>
    <w:rsid w:val="00952D9A"/>
    <w:rsid w:val="00954BE1"/>
    <w:rsid w:val="00954E9D"/>
    <w:rsid w:val="0095602F"/>
    <w:rsid w:val="009563A0"/>
    <w:rsid w:val="00962AA3"/>
    <w:rsid w:val="009652D4"/>
    <w:rsid w:val="00970C51"/>
    <w:rsid w:val="00973C50"/>
    <w:rsid w:val="009812CA"/>
    <w:rsid w:val="00981E93"/>
    <w:rsid w:val="00985F8A"/>
    <w:rsid w:val="00987650"/>
    <w:rsid w:val="00991AE1"/>
    <w:rsid w:val="0099271F"/>
    <w:rsid w:val="00994662"/>
    <w:rsid w:val="00994E9F"/>
    <w:rsid w:val="009961D6"/>
    <w:rsid w:val="009963D4"/>
    <w:rsid w:val="009A12FA"/>
    <w:rsid w:val="009A56E1"/>
    <w:rsid w:val="009A5BD9"/>
    <w:rsid w:val="009B027F"/>
    <w:rsid w:val="009B5014"/>
    <w:rsid w:val="009B7150"/>
    <w:rsid w:val="009B7267"/>
    <w:rsid w:val="009B7758"/>
    <w:rsid w:val="009B79A3"/>
    <w:rsid w:val="009B7A41"/>
    <w:rsid w:val="009C136B"/>
    <w:rsid w:val="009C237C"/>
    <w:rsid w:val="009C29FD"/>
    <w:rsid w:val="009C356D"/>
    <w:rsid w:val="009C609E"/>
    <w:rsid w:val="009C6DFC"/>
    <w:rsid w:val="009D0BEF"/>
    <w:rsid w:val="009D5233"/>
    <w:rsid w:val="009E3932"/>
    <w:rsid w:val="009E66C2"/>
    <w:rsid w:val="009E762B"/>
    <w:rsid w:val="009E77CB"/>
    <w:rsid w:val="009F395D"/>
    <w:rsid w:val="00A04D50"/>
    <w:rsid w:val="00A05051"/>
    <w:rsid w:val="00A06729"/>
    <w:rsid w:val="00A12E72"/>
    <w:rsid w:val="00A15325"/>
    <w:rsid w:val="00A15D29"/>
    <w:rsid w:val="00A20760"/>
    <w:rsid w:val="00A21019"/>
    <w:rsid w:val="00A22A4D"/>
    <w:rsid w:val="00A22DC7"/>
    <w:rsid w:val="00A244FB"/>
    <w:rsid w:val="00A26029"/>
    <w:rsid w:val="00A342CD"/>
    <w:rsid w:val="00A36697"/>
    <w:rsid w:val="00A40188"/>
    <w:rsid w:val="00A4574B"/>
    <w:rsid w:val="00A46DE7"/>
    <w:rsid w:val="00A57576"/>
    <w:rsid w:val="00A6332A"/>
    <w:rsid w:val="00A6740F"/>
    <w:rsid w:val="00A6758C"/>
    <w:rsid w:val="00A675B1"/>
    <w:rsid w:val="00A710B8"/>
    <w:rsid w:val="00A77893"/>
    <w:rsid w:val="00A92656"/>
    <w:rsid w:val="00A93CFD"/>
    <w:rsid w:val="00A94C12"/>
    <w:rsid w:val="00AA03BD"/>
    <w:rsid w:val="00AA0AA7"/>
    <w:rsid w:val="00AA468B"/>
    <w:rsid w:val="00AA7463"/>
    <w:rsid w:val="00AB0ABE"/>
    <w:rsid w:val="00AB1AE5"/>
    <w:rsid w:val="00AB2159"/>
    <w:rsid w:val="00AB414C"/>
    <w:rsid w:val="00AB654D"/>
    <w:rsid w:val="00AD2F17"/>
    <w:rsid w:val="00AD4FDA"/>
    <w:rsid w:val="00AD7446"/>
    <w:rsid w:val="00AE1F1C"/>
    <w:rsid w:val="00AE4B2C"/>
    <w:rsid w:val="00AE7A30"/>
    <w:rsid w:val="00AE7A3F"/>
    <w:rsid w:val="00AF0EDB"/>
    <w:rsid w:val="00AF2BE5"/>
    <w:rsid w:val="00AF2D04"/>
    <w:rsid w:val="00AF30E9"/>
    <w:rsid w:val="00AF66E2"/>
    <w:rsid w:val="00B006DA"/>
    <w:rsid w:val="00B00A39"/>
    <w:rsid w:val="00B0577D"/>
    <w:rsid w:val="00B11902"/>
    <w:rsid w:val="00B127A8"/>
    <w:rsid w:val="00B129BE"/>
    <w:rsid w:val="00B14DC4"/>
    <w:rsid w:val="00B154AE"/>
    <w:rsid w:val="00B1671F"/>
    <w:rsid w:val="00B20BD6"/>
    <w:rsid w:val="00B22272"/>
    <w:rsid w:val="00B3195B"/>
    <w:rsid w:val="00B32C29"/>
    <w:rsid w:val="00B34697"/>
    <w:rsid w:val="00B3488D"/>
    <w:rsid w:val="00B35866"/>
    <w:rsid w:val="00B4179A"/>
    <w:rsid w:val="00B420DC"/>
    <w:rsid w:val="00B421A1"/>
    <w:rsid w:val="00B422DB"/>
    <w:rsid w:val="00B42FBF"/>
    <w:rsid w:val="00B45AFE"/>
    <w:rsid w:val="00B46466"/>
    <w:rsid w:val="00B50BF0"/>
    <w:rsid w:val="00B52A1B"/>
    <w:rsid w:val="00B52E48"/>
    <w:rsid w:val="00B55AFE"/>
    <w:rsid w:val="00B606DA"/>
    <w:rsid w:val="00B614A4"/>
    <w:rsid w:val="00B6152C"/>
    <w:rsid w:val="00B65805"/>
    <w:rsid w:val="00B67A0B"/>
    <w:rsid w:val="00B71EC9"/>
    <w:rsid w:val="00B724C3"/>
    <w:rsid w:val="00B803A3"/>
    <w:rsid w:val="00B80558"/>
    <w:rsid w:val="00B83C7B"/>
    <w:rsid w:val="00B845E3"/>
    <w:rsid w:val="00B848A7"/>
    <w:rsid w:val="00B879FC"/>
    <w:rsid w:val="00B91EA8"/>
    <w:rsid w:val="00B95B6B"/>
    <w:rsid w:val="00B96878"/>
    <w:rsid w:val="00B97946"/>
    <w:rsid w:val="00BA3A4F"/>
    <w:rsid w:val="00BB0409"/>
    <w:rsid w:val="00BB16B3"/>
    <w:rsid w:val="00BB1FC0"/>
    <w:rsid w:val="00BC2156"/>
    <w:rsid w:val="00BC3896"/>
    <w:rsid w:val="00BC6845"/>
    <w:rsid w:val="00BC7731"/>
    <w:rsid w:val="00BD6321"/>
    <w:rsid w:val="00BE1ADD"/>
    <w:rsid w:val="00BE5452"/>
    <w:rsid w:val="00BE5CD2"/>
    <w:rsid w:val="00BE7277"/>
    <w:rsid w:val="00BE7D86"/>
    <w:rsid w:val="00BF1034"/>
    <w:rsid w:val="00BF44E5"/>
    <w:rsid w:val="00C0077A"/>
    <w:rsid w:val="00C04883"/>
    <w:rsid w:val="00C04FA6"/>
    <w:rsid w:val="00C12859"/>
    <w:rsid w:val="00C12DB3"/>
    <w:rsid w:val="00C2090E"/>
    <w:rsid w:val="00C23B32"/>
    <w:rsid w:val="00C3217E"/>
    <w:rsid w:val="00C33621"/>
    <w:rsid w:val="00C35C02"/>
    <w:rsid w:val="00C405AD"/>
    <w:rsid w:val="00C4561C"/>
    <w:rsid w:val="00C56B93"/>
    <w:rsid w:val="00C57EAE"/>
    <w:rsid w:val="00C80020"/>
    <w:rsid w:val="00C819A4"/>
    <w:rsid w:val="00C8248B"/>
    <w:rsid w:val="00C828FC"/>
    <w:rsid w:val="00C83EE3"/>
    <w:rsid w:val="00C84723"/>
    <w:rsid w:val="00C8592D"/>
    <w:rsid w:val="00C918A2"/>
    <w:rsid w:val="00C94D19"/>
    <w:rsid w:val="00C97430"/>
    <w:rsid w:val="00C978A8"/>
    <w:rsid w:val="00CA6474"/>
    <w:rsid w:val="00CA6521"/>
    <w:rsid w:val="00CB6F0F"/>
    <w:rsid w:val="00CB6FB3"/>
    <w:rsid w:val="00CC28B2"/>
    <w:rsid w:val="00CC3156"/>
    <w:rsid w:val="00CC4C07"/>
    <w:rsid w:val="00CC5F4A"/>
    <w:rsid w:val="00CC6460"/>
    <w:rsid w:val="00CC6B9F"/>
    <w:rsid w:val="00CC712C"/>
    <w:rsid w:val="00CD02FC"/>
    <w:rsid w:val="00CD03A6"/>
    <w:rsid w:val="00CD1730"/>
    <w:rsid w:val="00CD63CB"/>
    <w:rsid w:val="00CE2662"/>
    <w:rsid w:val="00CF0F5E"/>
    <w:rsid w:val="00D00AB1"/>
    <w:rsid w:val="00D03083"/>
    <w:rsid w:val="00D04B8C"/>
    <w:rsid w:val="00D10B83"/>
    <w:rsid w:val="00D10FE8"/>
    <w:rsid w:val="00D134A8"/>
    <w:rsid w:val="00D14EB7"/>
    <w:rsid w:val="00D16FA9"/>
    <w:rsid w:val="00D220B9"/>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74C3"/>
    <w:rsid w:val="00D8045A"/>
    <w:rsid w:val="00D816F8"/>
    <w:rsid w:val="00D817E6"/>
    <w:rsid w:val="00D82F81"/>
    <w:rsid w:val="00D84069"/>
    <w:rsid w:val="00D842E3"/>
    <w:rsid w:val="00D85C5C"/>
    <w:rsid w:val="00D86496"/>
    <w:rsid w:val="00D87EA6"/>
    <w:rsid w:val="00D9497D"/>
    <w:rsid w:val="00DA246E"/>
    <w:rsid w:val="00DA31F7"/>
    <w:rsid w:val="00DA7BFE"/>
    <w:rsid w:val="00DB0239"/>
    <w:rsid w:val="00DB1814"/>
    <w:rsid w:val="00DB3C33"/>
    <w:rsid w:val="00DC68BB"/>
    <w:rsid w:val="00DC7C1D"/>
    <w:rsid w:val="00DD00ED"/>
    <w:rsid w:val="00DD3572"/>
    <w:rsid w:val="00DD4688"/>
    <w:rsid w:val="00DD70F3"/>
    <w:rsid w:val="00DD7DB6"/>
    <w:rsid w:val="00DE1927"/>
    <w:rsid w:val="00DE2796"/>
    <w:rsid w:val="00DF2AFD"/>
    <w:rsid w:val="00DF6836"/>
    <w:rsid w:val="00E0009D"/>
    <w:rsid w:val="00E0177C"/>
    <w:rsid w:val="00E01CB5"/>
    <w:rsid w:val="00E0447E"/>
    <w:rsid w:val="00E164D1"/>
    <w:rsid w:val="00E173E2"/>
    <w:rsid w:val="00E2016B"/>
    <w:rsid w:val="00E226EA"/>
    <w:rsid w:val="00E273FB"/>
    <w:rsid w:val="00E27AB3"/>
    <w:rsid w:val="00E317AA"/>
    <w:rsid w:val="00E32089"/>
    <w:rsid w:val="00E33188"/>
    <w:rsid w:val="00E341A2"/>
    <w:rsid w:val="00E469DF"/>
    <w:rsid w:val="00E515D8"/>
    <w:rsid w:val="00E70811"/>
    <w:rsid w:val="00E72CC1"/>
    <w:rsid w:val="00E736B1"/>
    <w:rsid w:val="00E768C8"/>
    <w:rsid w:val="00E77A18"/>
    <w:rsid w:val="00E82651"/>
    <w:rsid w:val="00E83989"/>
    <w:rsid w:val="00E85D64"/>
    <w:rsid w:val="00E90306"/>
    <w:rsid w:val="00E912AE"/>
    <w:rsid w:val="00E92544"/>
    <w:rsid w:val="00E938CF"/>
    <w:rsid w:val="00E97BE8"/>
    <w:rsid w:val="00EB2078"/>
    <w:rsid w:val="00EB6C7E"/>
    <w:rsid w:val="00EB788E"/>
    <w:rsid w:val="00EC11A6"/>
    <w:rsid w:val="00EC4904"/>
    <w:rsid w:val="00EC4CA1"/>
    <w:rsid w:val="00EC75A5"/>
    <w:rsid w:val="00ED40EC"/>
    <w:rsid w:val="00ED4768"/>
    <w:rsid w:val="00EE17EA"/>
    <w:rsid w:val="00EE2158"/>
    <w:rsid w:val="00EE2E9D"/>
    <w:rsid w:val="00EE54B4"/>
    <w:rsid w:val="00EF1110"/>
    <w:rsid w:val="00EF2B2B"/>
    <w:rsid w:val="00EF5EC2"/>
    <w:rsid w:val="00F02B3D"/>
    <w:rsid w:val="00F0382D"/>
    <w:rsid w:val="00F04124"/>
    <w:rsid w:val="00F07239"/>
    <w:rsid w:val="00F07BEB"/>
    <w:rsid w:val="00F07CAB"/>
    <w:rsid w:val="00F2461E"/>
    <w:rsid w:val="00F33BE0"/>
    <w:rsid w:val="00F35447"/>
    <w:rsid w:val="00F407DE"/>
    <w:rsid w:val="00F40C8C"/>
    <w:rsid w:val="00F44B01"/>
    <w:rsid w:val="00F47EC1"/>
    <w:rsid w:val="00F528F1"/>
    <w:rsid w:val="00F54A74"/>
    <w:rsid w:val="00F565BD"/>
    <w:rsid w:val="00F5789A"/>
    <w:rsid w:val="00F60D27"/>
    <w:rsid w:val="00F62AB2"/>
    <w:rsid w:val="00F66B1D"/>
    <w:rsid w:val="00F73281"/>
    <w:rsid w:val="00F73FED"/>
    <w:rsid w:val="00F76343"/>
    <w:rsid w:val="00F83B11"/>
    <w:rsid w:val="00F93241"/>
    <w:rsid w:val="00F93C07"/>
    <w:rsid w:val="00F949D3"/>
    <w:rsid w:val="00F96C25"/>
    <w:rsid w:val="00F971A7"/>
    <w:rsid w:val="00FA051B"/>
    <w:rsid w:val="00FA0C4B"/>
    <w:rsid w:val="00FA25C2"/>
    <w:rsid w:val="00FA7F74"/>
    <w:rsid w:val="00FC0786"/>
    <w:rsid w:val="00FC1AB1"/>
    <w:rsid w:val="00FD4A8E"/>
    <w:rsid w:val="00FD62E2"/>
    <w:rsid w:val="00FD641A"/>
    <w:rsid w:val="00FE21AB"/>
    <w:rsid w:val="00FE4F5C"/>
    <w:rsid w:val="00FE5424"/>
    <w:rsid w:val="00FF418A"/>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D51"/>
    <w:rPr>
      <w:rFonts w:ascii="Calibri" w:eastAsia="Calibri" w:hAnsi="Calibri" w:cs="Times New Roman"/>
      <w:lang w:val="sq-AL"/>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 w:type="paragraph" w:customStyle="1" w:styleId="v1msoplaintext">
    <w:name w:val="v1msoplaintext"/>
    <w:basedOn w:val="Normal"/>
    <w:rsid w:val="005732C7"/>
    <w:pPr>
      <w:spacing w:before="100" w:beforeAutospacing="1" w:after="100" w:afterAutospacing="1" w:line="240" w:lineRule="auto"/>
    </w:pPr>
    <w:rPr>
      <w:rFonts w:ascii="Times New Roman" w:eastAsiaTheme="minorHAnsi"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3476">
      <w:bodyDiv w:val="1"/>
      <w:marLeft w:val="0"/>
      <w:marRight w:val="0"/>
      <w:marTop w:val="0"/>
      <w:marBottom w:val="0"/>
      <w:divBdr>
        <w:top w:val="none" w:sz="0" w:space="0" w:color="auto"/>
        <w:left w:val="none" w:sz="0" w:space="0" w:color="auto"/>
        <w:bottom w:val="none" w:sz="0" w:space="0" w:color="auto"/>
        <w:right w:val="none" w:sz="0" w:space="0" w:color="auto"/>
      </w:divBdr>
    </w:div>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416245585">
      <w:bodyDiv w:val="1"/>
      <w:marLeft w:val="0"/>
      <w:marRight w:val="0"/>
      <w:marTop w:val="0"/>
      <w:marBottom w:val="0"/>
      <w:divBdr>
        <w:top w:val="none" w:sz="0" w:space="0" w:color="auto"/>
        <w:left w:val="none" w:sz="0" w:space="0" w:color="auto"/>
        <w:bottom w:val="none" w:sz="0" w:space="0" w:color="auto"/>
        <w:right w:val="none" w:sz="0" w:space="0" w:color="auto"/>
      </w:divBdr>
    </w:div>
    <w:div w:id="1592397042">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 w:id="2050910177">
      <w:bodyDiv w:val="1"/>
      <w:marLeft w:val="0"/>
      <w:marRight w:val="0"/>
      <w:marTop w:val="0"/>
      <w:marBottom w:val="0"/>
      <w:divBdr>
        <w:top w:val="none" w:sz="0" w:space="0" w:color="auto"/>
        <w:left w:val="none" w:sz="0" w:space="0" w:color="auto"/>
        <w:bottom w:val="none" w:sz="0" w:space="0" w:color="auto"/>
        <w:right w:val="none" w:sz="0" w:space="0" w:color="auto"/>
      </w:divBdr>
    </w:div>
    <w:div w:id="212310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2025-02-03T15:19:48Z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2025-02-03T00:00:00Z</Date_x0020_protokolli>
    <Titulli xmlns="0e656187-b300-4fb0-8bf4-3a50f872073c">Mbi licencimin e shoqërisë “SAMASOL” sh.p.k. në veprimtarinë e prodhimit të energjisë elektrike</Titulli>
    <Modifikuesi xmlns="0e656187-b300-4fb0-8bf4-3a50f872073c">nevila.samarxhi</Modifikuesi>
    <Nr_x002e__x0020_prot_x0020_QBZ xmlns="0e656187-b300-4fb0-8bf4-3a50f872073c">215/2</Nr_x002e__x0020_prot_x0020_QBZ>
    <Data_x0020_e_x0020_Modifikimit xmlns="0e656187-b300-4fb0-8bf4-3a50f872073c">2025-02-04T09:10:10Z</Data_x0020_e_x0020_Modifikimit>
    <Dekretuar xmlns="0e656187-b300-4fb0-8bf4-3a50f872073c">false</Dekretuar>
    <Data xmlns="0e656187-b300-4fb0-8bf4-3a50f872073c">2025-01-16T00:00:00Z</Data>
    <Nr_x002e__x0020_protokolli_x0020_i_x0020_aktit xmlns="0e656187-b300-4fb0-8bf4-3a50f872073c">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74A24022A86435A8ABA2A13AE4D57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674A24022A86435A8ABA2A13AE4D57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21232-3F02-4C2E-B71B-DE26CCFBA0E5}">
  <ds:schemaRefs>
    <ds:schemaRef ds:uri="http://schemas.microsoft.com/sharepoint/v3/contenttype/forms"/>
  </ds:schemaRefs>
</ds:datastoreItem>
</file>

<file path=customXml/itemProps2.xml><?xml version="1.0" encoding="utf-8"?>
<ds:datastoreItem xmlns:ds="http://schemas.openxmlformats.org/officeDocument/2006/customXml" ds:itemID="{945158AB-8883-4855-9305-303C72A00A1B}">
  <ds:schemaRefs>
    <ds:schemaRef ds:uri="http://schemas.microsoft.com/sharepoint/v3/contenttype/forms"/>
  </ds:schemaRefs>
</ds:datastoreItem>
</file>

<file path=customXml/itemProps3.xml><?xml version="1.0" encoding="utf-8"?>
<ds:datastoreItem xmlns:ds="http://schemas.openxmlformats.org/officeDocument/2006/customXml" ds:itemID="{47A58023-D01F-467D-8E97-C0E111C328DB}">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6E6A762E-0AA6-4556-803B-6607BB1FA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9E40FF1-3F24-4240-B8EF-7EE3B5005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46A42BB-ACDE-4857-9E47-6659E59C6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Mbi licencimin e shoqërisë “SAMASOL” sh.p.k. në veprimtarinë e prodhimit të energjisë elektrike</vt:lpstr>
    </vt:vector>
  </TitlesOfParts>
  <Company>Dpa</Company>
  <LinksUpToDate>false</LinksUpToDate>
  <CharactersWithSpaces>7724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“SAMASOL” sh.p.k. në veprimtarinë e prodhimit të energjisë elektrike</dc:title>
  <dc:creator>DJZM</dc:creator>
  <cp:lastModifiedBy>Sara Mborja</cp:lastModifiedBy>
  <cp:revision>2</cp:revision>
  <cp:lastPrinted>2025-01-24T14:43:00Z</cp:lastPrinted>
  <dcterms:created xsi:type="dcterms:W3CDTF">2026-01-07T09:54:00Z</dcterms:created>
  <dcterms:modified xsi:type="dcterms:W3CDTF">2026-01-07T09:54:00Z</dcterms:modified>
</cp:coreProperties>
</file>