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D5459"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VENDIM</w:t>
      </w:r>
    </w:p>
    <w:p w14:paraId="09E99A8D" w14:textId="598AB664" w:rsid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 xml:space="preserve">Nr. 15, </w:t>
      </w:r>
      <w:r>
        <w:rPr>
          <w:rFonts w:ascii="Garamond" w:eastAsiaTheme="minorHAnsi" w:hAnsi="Garamond"/>
          <w:b/>
          <w:bCs/>
          <w:color w:val="000000"/>
          <w:sz w:val="24"/>
          <w:szCs w:val="24"/>
        </w:rPr>
        <w:t>d</w:t>
      </w:r>
      <w:r w:rsidRPr="00975955">
        <w:rPr>
          <w:rFonts w:ascii="Garamond" w:eastAsiaTheme="minorHAnsi" w:hAnsi="Garamond"/>
          <w:b/>
          <w:bCs/>
          <w:color w:val="000000"/>
          <w:sz w:val="24"/>
          <w:szCs w:val="24"/>
        </w:rPr>
        <w:t>atë 16.1.2025</w:t>
      </w:r>
    </w:p>
    <w:p w14:paraId="4B0EB9B3"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F1A08D1" w14:textId="13C722B2" w:rsid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75955">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975955">
        <w:rPr>
          <w:rFonts w:ascii="Garamond" w:eastAsiaTheme="minorHAnsi" w:hAnsi="Garamond"/>
          <w:b/>
          <w:bCs/>
          <w:color w:val="000000"/>
          <w:sz w:val="24"/>
          <w:szCs w:val="24"/>
        </w:rPr>
        <w:t xml:space="preserve">LICENCIMIN E SHOQËRISË “REBESOL” SHPK NË VEPRIMTARINË E PRODHIMIT TË ENERGJISË ELEKTRIKE </w:t>
      </w:r>
    </w:p>
    <w:p w14:paraId="00139547" w14:textId="4ABBDFF3" w:rsidR="00396902" w:rsidRPr="00396902" w:rsidRDefault="00396902" w:rsidP="00975955">
      <w:pPr>
        <w:autoSpaceDE w:val="0"/>
        <w:autoSpaceDN w:val="0"/>
        <w:adjustRightInd w:val="0"/>
        <w:spacing w:after="0" w:line="240" w:lineRule="auto"/>
        <w:ind w:firstLine="284"/>
        <w:jc w:val="center"/>
        <w:rPr>
          <w:rFonts w:ascii="Garamond" w:eastAsiaTheme="minorHAnsi" w:hAnsi="Garamond"/>
          <w:bCs/>
          <w:i/>
          <w:color w:val="000000"/>
          <w:sz w:val="24"/>
          <w:szCs w:val="24"/>
        </w:rPr>
      </w:pPr>
      <w:r w:rsidRPr="00396902">
        <w:rPr>
          <w:rFonts w:ascii="Garamond" w:eastAsiaTheme="minorHAnsi" w:hAnsi="Garamond"/>
          <w:bCs/>
          <w:i/>
          <w:color w:val="000000"/>
          <w:sz w:val="24"/>
          <w:szCs w:val="24"/>
        </w:rPr>
        <w:t>(Ndryshuar me vendimin nr. 330, datë 18.12.2025)</w:t>
      </w:r>
    </w:p>
    <w:p w14:paraId="248B4505" w14:textId="7B985B04" w:rsidR="00396902" w:rsidRPr="00396902" w:rsidRDefault="00396902" w:rsidP="00396902">
      <w:pPr>
        <w:autoSpaceDE w:val="0"/>
        <w:autoSpaceDN w:val="0"/>
        <w:adjustRightInd w:val="0"/>
        <w:spacing w:after="0" w:line="240" w:lineRule="auto"/>
        <w:ind w:firstLine="284"/>
        <w:jc w:val="right"/>
        <w:rPr>
          <w:rFonts w:ascii="Garamond" w:eastAsiaTheme="minorHAnsi" w:hAnsi="Garamond"/>
          <w:bCs/>
          <w:i/>
          <w:color w:val="000000"/>
          <w:sz w:val="24"/>
          <w:szCs w:val="24"/>
        </w:rPr>
      </w:pPr>
      <w:r w:rsidRPr="00396902">
        <w:rPr>
          <w:rFonts w:ascii="Garamond" w:eastAsiaTheme="minorHAnsi" w:hAnsi="Garamond"/>
          <w:bCs/>
          <w:i/>
          <w:color w:val="000000"/>
          <w:sz w:val="24"/>
          <w:szCs w:val="24"/>
        </w:rPr>
        <w:t>(i përditësuar)</w:t>
      </w:r>
    </w:p>
    <w:p w14:paraId="44D0FB1D" w14:textId="77777777" w:rsidR="00975955" w:rsidRPr="00396902" w:rsidRDefault="00975955" w:rsidP="00975955">
      <w:pPr>
        <w:autoSpaceDE w:val="0"/>
        <w:autoSpaceDN w:val="0"/>
        <w:adjustRightInd w:val="0"/>
        <w:spacing w:after="0" w:line="240" w:lineRule="auto"/>
        <w:ind w:firstLine="284"/>
        <w:jc w:val="center"/>
        <w:rPr>
          <w:rFonts w:ascii="Garamond" w:eastAsiaTheme="minorHAnsi" w:hAnsi="Garamond"/>
          <w:bCs/>
          <w:i/>
          <w:color w:val="000000"/>
          <w:sz w:val="24"/>
          <w:szCs w:val="24"/>
        </w:rPr>
      </w:pPr>
    </w:p>
    <w:p w14:paraId="203E626D" w14:textId="38C877FF" w:rsidR="00975955" w:rsidRPr="00A17B3E"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A17B3E">
        <w:rPr>
          <w:rFonts w:ascii="Garamond" w:eastAsiaTheme="minorHAnsi" w:hAnsi="Garamond"/>
          <w:color w:val="000000"/>
          <w:sz w:val="24"/>
          <w:szCs w:val="24"/>
        </w:rPr>
        <w:t xml:space="preserve">Në mbështetje të neneve 16, 37, pika 2,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38,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dhe 39, pika 4, të ligjit nr. 43/2015</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w:t>
      </w:r>
      <w:r w:rsidRPr="00A17B3E">
        <w:rPr>
          <w:rFonts w:ascii="Garamond" w:eastAsiaTheme="minorHAnsi" w:hAnsi="Garamond"/>
          <w:iCs/>
          <w:color w:val="000000"/>
          <w:sz w:val="24"/>
          <w:szCs w:val="24"/>
        </w:rPr>
        <w:t>“Për sektorin e energjisë elektrike”,</w:t>
      </w:r>
      <w:r w:rsidRPr="00A17B3E">
        <w:rPr>
          <w:rFonts w:ascii="Garamond" w:eastAsiaTheme="minorHAnsi" w:hAnsi="Garamond"/>
          <w:color w:val="000000"/>
          <w:sz w:val="24"/>
          <w:szCs w:val="24"/>
        </w:rPr>
        <w:t xml:space="preserve">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w:t>
      </w:r>
      <w:r w:rsidR="00A17B3E" w:rsidRPr="000638EA">
        <w:rPr>
          <w:rFonts w:ascii="Garamond" w:eastAsiaTheme="minorHAnsi" w:hAnsi="Garamond"/>
          <w:color w:val="000000"/>
          <w:sz w:val="24"/>
          <w:szCs w:val="24"/>
        </w:rPr>
        <w:t>të</w:t>
      </w:r>
      <w:r w:rsidR="00A17B3E" w:rsidRPr="00A17B3E">
        <w:rPr>
          <w:rFonts w:ascii="Garamond" w:eastAsiaTheme="minorHAnsi" w:hAnsi="Garamond"/>
          <w:color w:val="000000"/>
          <w:sz w:val="24"/>
          <w:szCs w:val="24"/>
        </w:rPr>
        <w:t xml:space="preserve"> </w:t>
      </w:r>
      <w:r w:rsidRPr="00A17B3E">
        <w:rPr>
          <w:rFonts w:ascii="Garamond" w:eastAsiaTheme="minorHAnsi" w:hAnsi="Garamond"/>
          <w:color w:val="000000"/>
          <w:sz w:val="24"/>
          <w:szCs w:val="24"/>
        </w:rPr>
        <w:t xml:space="preserve">neneve 4,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5,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 13, dhe 14, pika 9</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A17B3E">
        <w:rPr>
          <w:rFonts w:ascii="Garamond" w:eastAsiaTheme="minorHAnsi" w:hAnsi="Garamond"/>
          <w:iCs/>
          <w:color w:val="000000"/>
          <w:sz w:val="24"/>
          <w:szCs w:val="24"/>
        </w:rPr>
        <w:t>”</w:t>
      </w:r>
      <w:r w:rsidRPr="00A17B3E">
        <w:rPr>
          <w:rFonts w:ascii="Garamond" w:eastAsiaTheme="minorHAnsi" w:hAnsi="Garamond"/>
          <w:color w:val="000000"/>
          <w:sz w:val="24"/>
          <w:szCs w:val="24"/>
        </w:rPr>
        <w:t xml:space="preserve">, të miratuar me vendimin e </w:t>
      </w:r>
      <w:r w:rsidR="00A17B3E" w:rsidRPr="00A17B3E">
        <w:rPr>
          <w:rFonts w:ascii="Garamond" w:eastAsiaTheme="minorHAnsi" w:hAnsi="Garamond"/>
          <w:color w:val="000000"/>
          <w:sz w:val="24"/>
          <w:szCs w:val="24"/>
        </w:rPr>
        <w:t xml:space="preserve">Bordit </w:t>
      </w:r>
      <w:r w:rsidRPr="00A17B3E">
        <w:rPr>
          <w:rFonts w:ascii="Garamond" w:eastAsiaTheme="minorHAnsi" w:hAnsi="Garamond"/>
          <w:color w:val="000000"/>
          <w:sz w:val="24"/>
          <w:szCs w:val="24"/>
        </w:rPr>
        <w:t xml:space="preserve">të Entit Rregullator të Energjisë (ERE) nr. 109, datë 29.6.2016,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si dhe </w:t>
      </w:r>
      <w:r w:rsidR="00A17B3E" w:rsidRPr="000638EA">
        <w:rPr>
          <w:rFonts w:ascii="Garamond" w:eastAsiaTheme="minorHAnsi" w:hAnsi="Garamond"/>
          <w:color w:val="000000"/>
          <w:sz w:val="24"/>
          <w:szCs w:val="24"/>
        </w:rPr>
        <w:t>të</w:t>
      </w:r>
      <w:r w:rsidR="00A17B3E" w:rsidRPr="00A17B3E">
        <w:rPr>
          <w:rFonts w:ascii="Garamond" w:eastAsiaTheme="minorHAnsi" w:hAnsi="Garamond"/>
          <w:color w:val="000000"/>
          <w:sz w:val="24"/>
          <w:szCs w:val="24"/>
        </w:rPr>
        <w:t xml:space="preserve"> </w:t>
      </w:r>
      <w:r w:rsidRPr="00A17B3E">
        <w:rPr>
          <w:rFonts w:ascii="Garamond" w:eastAsiaTheme="minorHAnsi" w:hAnsi="Garamond"/>
          <w:color w:val="000000"/>
          <w:sz w:val="24"/>
          <w:szCs w:val="24"/>
        </w:rPr>
        <w:t>nenit 15</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organizimin, funksionimin dhe procedurat e ERE-</w:t>
      </w:r>
      <w:r w:rsidRPr="00A17B3E">
        <w:rPr>
          <w:rFonts w:ascii="Garamond" w:eastAsiaTheme="minorHAnsi" w:hAnsi="Garamond"/>
          <w:color w:val="000000"/>
          <w:sz w:val="24"/>
          <w:szCs w:val="24"/>
        </w:rPr>
        <w:t>s</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miratuar me vendimin e </w:t>
      </w:r>
      <w:r w:rsidR="00A17B3E" w:rsidRPr="00A17B3E">
        <w:rPr>
          <w:rFonts w:ascii="Garamond" w:eastAsiaTheme="minorHAnsi" w:hAnsi="Garamond"/>
          <w:color w:val="000000"/>
          <w:sz w:val="24"/>
          <w:szCs w:val="24"/>
        </w:rPr>
        <w:t xml:space="preserve">Bordit </w:t>
      </w:r>
      <w:r w:rsidRPr="00A17B3E">
        <w:rPr>
          <w:rFonts w:ascii="Garamond" w:eastAsiaTheme="minorHAnsi" w:hAnsi="Garamond"/>
          <w:color w:val="000000"/>
          <w:sz w:val="24"/>
          <w:szCs w:val="24"/>
        </w:rPr>
        <w:t>të ERE-s nr. 96, datë 17.6.2016; Bordi i ERE-s, në mbledhjen e tij të datës 16.1.2025, mbasi shqyrtoi relacionin me nr. 117 prot., datë 14.1.2025, të Drejtorisë së Licencimit dhe Autorizimeve “</w:t>
      </w:r>
      <w:r w:rsidRPr="00A17B3E">
        <w:rPr>
          <w:rFonts w:ascii="Garamond" w:eastAsiaTheme="minorHAnsi" w:hAnsi="Garamond"/>
          <w:iCs/>
          <w:color w:val="000000"/>
          <w:sz w:val="24"/>
          <w:szCs w:val="24"/>
        </w:rPr>
        <w:t xml:space="preserve">Mbi kërkesën e shoqërisë </w:t>
      </w:r>
      <w:r w:rsidR="00A17B3E">
        <w:rPr>
          <w:rFonts w:ascii="Garamond" w:eastAsiaTheme="minorHAnsi" w:hAnsi="Garamond"/>
          <w:iCs/>
          <w:color w:val="000000"/>
          <w:sz w:val="24"/>
          <w:szCs w:val="24"/>
        </w:rPr>
        <w:t>‘</w:t>
      </w:r>
      <w:r w:rsidR="00A17B3E" w:rsidRPr="00A17B3E">
        <w:rPr>
          <w:rFonts w:ascii="Garamond" w:eastAsiaTheme="minorHAnsi" w:hAnsi="Garamond"/>
          <w:iCs/>
          <w:color w:val="000000"/>
          <w:sz w:val="24"/>
          <w:szCs w:val="24"/>
        </w:rPr>
        <w:t>Rebesol</w:t>
      </w:r>
      <w:r w:rsidR="00A17B3E">
        <w:rPr>
          <w:rFonts w:ascii="Garamond" w:eastAsiaTheme="minorHAnsi" w:hAnsi="Garamond"/>
          <w:iCs/>
          <w:color w:val="000000"/>
          <w:sz w:val="24"/>
          <w:szCs w:val="24"/>
        </w:rPr>
        <w:t>’</w:t>
      </w:r>
      <w:r w:rsidR="00A17B3E" w:rsidRPr="00A17B3E">
        <w:rPr>
          <w:rFonts w:ascii="Garamond" w:eastAsiaTheme="minorHAnsi" w:hAnsi="Garamond"/>
          <w:iCs/>
          <w:color w:val="000000"/>
          <w:sz w:val="24"/>
          <w:szCs w:val="24"/>
        </w:rPr>
        <w:t xml:space="preserve"> </w:t>
      </w:r>
      <w:r w:rsidRPr="00A17B3E">
        <w:rPr>
          <w:rFonts w:ascii="Garamond" w:eastAsiaTheme="minorHAnsi" w:hAnsi="Garamond"/>
          <w:iCs/>
          <w:color w:val="000000"/>
          <w:sz w:val="24"/>
          <w:szCs w:val="24"/>
        </w:rPr>
        <w:t>sh.p.k. për licencim në veprimtarinë e prodhimit të energjisë elektrike”</w:t>
      </w:r>
      <w:r w:rsidRPr="00A17B3E">
        <w:rPr>
          <w:rFonts w:ascii="Garamond" w:eastAsiaTheme="minorHAnsi" w:hAnsi="Garamond"/>
          <w:color w:val="000000"/>
          <w:sz w:val="24"/>
          <w:szCs w:val="24"/>
        </w:rPr>
        <w:t>,</w:t>
      </w:r>
    </w:p>
    <w:p w14:paraId="432CABB8" w14:textId="6F26FAAC" w:rsidR="00975955" w:rsidRPr="00A17B3E" w:rsidRDefault="00A17B3E" w:rsidP="00975955">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975955" w:rsidRPr="00A17B3E">
        <w:rPr>
          <w:rFonts w:ascii="Garamond" w:eastAsiaTheme="minorHAnsi" w:hAnsi="Garamond"/>
          <w:bCs/>
          <w:color w:val="000000"/>
          <w:sz w:val="24"/>
          <w:szCs w:val="24"/>
        </w:rPr>
        <w:t xml:space="preserve">onstatoi se: </w:t>
      </w:r>
    </w:p>
    <w:p w14:paraId="23C48551" w14:textId="41F6439F"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Shoqëria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xml:space="preserve">” sh.p.k., me shkresën e protokolluar në ERE me nr. 1855 prot., datë 2.9.2024, ka paraqitur kërkesën për licencim në veprimtarinë e prodhimit të energjisë elektrike nga centrali fotovoltaik me kapacitet prodhues 2 </w:t>
      </w:r>
      <w:r w:rsidR="00A17B3E">
        <w:rPr>
          <w:rFonts w:ascii="Garamond" w:eastAsiaTheme="minorHAnsi" w:hAnsi="Garamond"/>
          <w:color w:val="000000"/>
          <w:sz w:val="24"/>
          <w:szCs w:val="24"/>
        </w:rPr>
        <w:t>mw</w:t>
      </w:r>
      <w:r w:rsidRPr="00975955">
        <w:rPr>
          <w:rFonts w:ascii="Garamond" w:eastAsiaTheme="minorHAnsi" w:hAnsi="Garamond"/>
          <w:color w:val="000000"/>
          <w:sz w:val="24"/>
          <w:szCs w:val="24"/>
        </w:rPr>
        <w:t xml:space="preserve">, në </w:t>
      </w:r>
      <w:r w:rsidR="00A17B3E">
        <w:rPr>
          <w:rFonts w:ascii="Garamond" w:eastAsiaTheme="minorHAnsi" w:hAnsi="Garamond"/>
          <w:color w:val="000000"/>
          <w:sz w:val="24"/>
          <w:szCs w:val="24"/>
        </w:rPr>
        <w:t>f</w:t>
      </w:r>
      <w:r w:rsidRPr="00975955">
        <w:rPr>
          <w:rFonts w:ascii="Garamond" w:eastAsiaTheme="minorHAnsi" w:hAnsi="Garamond"/>
          <w:color w:val="000000"/>
          <w:sz w:val="24"/>
          <w:szCs w:val="24"/>
        </w:rPr>
        <w:t xml:space="preserve">shatin Grykë, Njësia Administrative Topojë, Bashkia Fier, </w:t>
      </w:r>
      <w:r w:rsidR="00A17B3E">
        <w:rPr>
          <w:rFonts w:ascii="Garamond" w:eastAsiaTheme="minorHAnsi" w:hAnsi="Garamond"/>
          <w:color w:val="000000"/>
          <w:sz w:val="24"/>
          <w:szCs w:val="24"/>
        </w:rPr>
        <w:t>q</w:t>
      </w:r>
      <w:r w:rsidRPr="00975955">
        <w:rPr>
          <w:rFonts w:ascii="Garamond" w:eastAsiaTheme="minorHAnsi" w:hAnsi="Garamond"/>
          <w:color w:val="000000"/>
          <w:sz w:val="24"/>
          <w:szCs w:val="24"/>
        </w:rPr>
        <w:t xml:space="preserve">arku Fier. </w:t>
      </w:r>
    </w:p>
    <w:p w14:paraId="453B353D" w14:textId="7779E196"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Bordi i ERE-s</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me vendimin nr. 184, datë 12.9.2024, vendosi të fillojë procedurën për licencimin e shoqërisë në këtë veprimtari.</w:t>
      </w:r>
    </w:p>
    <w:p w14:paraId="0B764393" w14:textId="68B94CB3"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prot., datë 16.9.2024, ERE ka njoftuar Ministrinë e Infrastrukturës dhe Energjisë (MIE) për fillimin e kësaj procedure.</w:t>
      </w:r>
    </w:p>
    <w:p w14:paraId="530B0CC8" w14:textId="6721208E"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Në vijim të korrespondencës së zhvilluar me shoqërinë, me shkresën nr. 1855/3 prot., datë 30.9.2024, ERE e ka njoftuar për vendimin nr. 184/2024 dhe i ka evidentuar informacionin/</w:t>
      </w:r>
      <w:r w:rsidR="00A17B3E">
        <w:rPr>
          <w:rFonts w:ascii="Garamond" w:eastAsiaTheme="minorHAnsi" w:hAnsi="Garamond"/>
          <w:color w:val="000000"/>
          <w:sz w:val="24"/>
          <w:szCs w:val="24"/>
        </w:rPr>
        <w:t xml:space="preserve"> </w:t>
      </w:r>
      <w:r w:rsidRPr="00975955">
        <w:rPr>
          <w:rFonts w:ascii="Garamond" w:eastAsiaTheme="minorHAnsi" w:hAnsi="Garamond"/>
          <w:color w:val="000000"/>
          <w:sz w:val="24"/>
          <w:szCs w:val="24"/>
        </w:rPr>
        <w:t xml:space="preserve">dokumentacionin e munguar të këtij aplikimi. Shoqëria ka depozituar dokumentacion plotësues me shkresën e protokolluar në ERE me nr. 1855/5 prot., datë 11.10.2024, nga analizimi i së cilës ka rezultuar se ka ende informacion/dokumentacion që nevojitet të plotësohet, ndaj me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të ERE-s nr. 218, datë 16.10.2024, është vendosur zgjatja e afatit të vendimmarrjes së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me 30 (tridhjetë) ditë.</w:t>
      </w:r>
    </w:p>
    <w:p w14:paraId="69F63F34" w14:textId="6709E59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Me shkresën me nr. 1855/7 prot., datë 24.10.2024, dhe nëpërmjet </w:t>
      </w:r>
      <w:r w:rsidRPr="00A17B3E">
        <w:rPr>
          <w:rFonts w:ascii="Garamond" w:eastAsiaTheme="minorHAnsi" w:hAnsi="Garamond"/>
          <w:i/>
          <w:color w:val="000000"/>
          <w:sz w:val="24"/>
          <w:szCs w:val="24"/>
        </w:rPr>
        <w:t>email</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it rikujtesë protokolluar me nr. 1855/8 prot., datë 1.11.2024, ERE ka njoftuar shoqërinë mbi vendimmarrjen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për zgjatjen e afatit dhe për sa mbetet ende pa plotësuar.</w:t>
      </w:r>
    </w:p>
    <w:p w14:paraId="26E392F9" w14:textId="0A255998"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Ndërsa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me shkresën e protokolluar në ERE me nr. 1855/8 prot., datë 11.11.2024, dhe shkresën nr. 1855/9 prot., datë 11.11.2024, shoqëria ka përcjellë një pjesë të dokumentacionit të kërkuar, ndaj ERE</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nëpërmjet </w:t>
      </w:r>
      <w:r w:rsidRPr="00A17B3E">
        <w:rPr>
          <w:rFonts w:ascii="Garamond" w:eastAsiaTheme="minorHAnsi" w:hAnsi="Garamond"/>
          <w:i/>
          <w:color w:val="000000"/>
          <w:sz w:val="24"/>
          <w:szCs w:val="24"/>
        </w:rPr>
        <w:t>email</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it protokolluar me nr. 1855/10 prot., datë 12.11.2024</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i ka sjellë në vëmendje dokumentacionin e rezultuar ende të paplotësuar të këtij aplikimi.</w:t>
      </w:r>
    </w:p>
    <w:p w14:paraId="038A0F36" w14:textId="4A29633C"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Shoqëria ka depozituar informacion/dokumentacion plotësues të aplikimit me shkresën e protokolluar në ERE me nr. 1855/11 prot., datë 13.11.2024, e me qëllim shqyrtimin e këtij dokumentacioni dhe/ose zhvillimin e një korrespondence të mundshme me shoqërinë, me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të ERE-s nr. 242, datë 14.11.2024, u vendos zgjatja deri jo më vonë se data 26.1.2025 i afatit të vendimmarrjes së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në lidhje me aplikimin e shoqërisë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sh.p.k.</w:t>
      </w:r>
    </w:p>
    <w:p w14:paraId="6276394C" w14:textId="6C900283"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lastRenderedPageBreak/>
        <w:t xml:space="preserve">- ERE iu drejtua shoqërisë me shkresën nr. 1855/13 prot., datë 27.11.2024, me anë të </w:t>
      </w:r>
      <w:r w:rsidR="00A17B3E">
        <w:rPr>
          <w:rFonts w:ascii="Garamond" w:eastAsiaTheme="minorHAnsi" w:hAnsi="Garamond"/>
          <w:color w:val="000000"/>
          <w:sz w:val="24"/>
          <w:szCs w:val="24"/>
        </w:rPr>
        <w:t>s</w:t>
      </w:r>
      <w:r w:rsidRPr="00975955">
        <w:rPr>
          <w:rFonts w:ascii="Garamond" w:eastAsiaTheme="minorHAnsi" w:hAnsi="Garamond"/>
          <w:color w:val="000000"/>
          <w:sz w:val="24"/>
          <w:szCs w:val="24"/>
        </w:rPr>
        <w:t xml:space="preserve">ë cilës i bëri me dije vendimin e marrë nga </w:t>
      </w:r>
      <w:r w:rsidR="00A17B3E" w:rsidRPr="00975955">
        <w:rPr>
          <w:rFonts w:ascii="Garamond" w:eastAsiaTheme="minorHAnsi" w:hAnsi="Garamond"/>
          <w:color w:val="000000"/>
          <w:sz w:val="24"/>
          <w:szCs w:val="24"/>
        </w:rPr>
        <w:t xml:space="preserve">Bordi </w:t>
      </w:r>
      <w:r w:rsidRPr="00975955">
        <w:rPr>
          <w:rFonts w:ascii="Garamond" w:eastAsiaTheme="minorHAnsi" w:hAnsi="Garamond"/>
          <w:color w:val="000000"/>
          <w:sz w:val="24"/>
          <w:szCs w:val="24"/>
        </w:rPr>
        <w:t>i ERE-s dhe i solli në vëmendje informacionin/dokumentacionin që mbetet ende pa plotësuar.</w:t>
      </w:r>
    </w:p>
    <w:p w14:paraId="6C80F8AA" w14:textId="6BBD3A5F"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Me shkresën e protokolluar në ERE me nr. 1855/14 prot., datë 10.12.2024, shoqëria ka depozituar dokumentacion plotësues, i cili gjendet në pjesët takuese të këtij relacioni.</w:t>
      </w:r>
    </w:p>
    <w:p w14:paraId="2AD08CB7" w14:textId="4286FAE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Nga analizimi i aplikimit, në referencë të përcaktimeve të </w:t>
      </w:r>
      <w:r w:rsidRPr="00A17B3E">
        <w:rPr>
          <w:rFonts w:ascii="Garamond" w:eastAsiaTheme="minorHAnsi" w:hAnsi="Garamond"/>
          <w:color w:val="000000"/>
          <w:sz w:val="24"/>
          <w:szCs w:val="24"/>
        </w:rPr>
        <w:t>“</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ndryshuar, rezulton se shoqëria ka kryer pagesën e aplikimit sipas përcaktimeve të </w:t>
      </w:r>
      <w:r w:rsidR="00A17B3E">
        <w:rPr>
          <w:rFonts w:ascii="Garamond" w:eastAsiaTheme="minorHAnsi" w:hAnsi="Garamond"/>
          <w:color w:val="000000"/>
          <w:sz w:val="24"/>
          <w:szCs w:val="24"/>
        </w:rPr>
        <w:t>a</w:t>
      </w:r>
      <w:r w:rsidRPr="00975955">
        <w:rPr>
          <w:rFonts w:ascii="Garamond" w:eastAsiaTheme="minorHAnsi" w:hAnsi="Garamond"/>
          <w:color w:val="000000"/>
          <w:sz w:val="24"/>
          <w:szCs w:val="24"/>
        </w:rPr>
        <w:t xml:space="preserve">neksit A dhe ka plotësuar dokumentacionin e kërkuar në zbatim të nenit 9, për pikën 1.1,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“b” dhe “c”; për pikën 1.2, </w:t>
      </w:r>
      <w:r w:rsidR="00A17B3E" w:rsidRPr="00975955">
        <w:rPr>
          <w:rFonts w:ascii="Garamond" w:eastAsiaTheme="minorHAnsi" w:hAnsi="Garamond"/>
          <w:color w:val="000000"/>
          <w:sz w:val="24"/>
          <w:szCs w:val="24"/>
        </w:rPr>
        <w:t>germat</w:t>
      </w:r>
      <w:r w:rsidRPr="00975955">
        <w:rPr>
          <w:rFonts w:ascii="Garamond" w:eastAsiaTheme="minorHAnsi" w:hAnsi="Garamond"/>
          <w:color w:val="000000"/>
          <w:sz w:val="24"/>
          <w:szCs w:val="24"/>
        </w:rPr>
        <w:t xml:space="preserve"> “a”, “b”, “c” dhe “d”; për pikën 1.3</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 “b” dhe “c”; dhe për pikën 2.1</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germat</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“a”, “b”, “c”, “d”, “e” dhe “f”.</w:t>
      </w:r>
    </w:p>
    <w:p w14:paraId="1DB3252B" w14:textId="4AFC4D4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Rezulton se shoqëria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sh.p.k.:</w:t>
      </w:r>
    </w:p>
    <w:p w14:paraId="7CA5B08B" w14:textId="376B0681"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a nënshkruar me MIE-n,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ontratën nr. 10516 </w:t>
      </w:r>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ep., nr. 4878 kol., datë 28.12.2023;</w:t>
      </w:r>
    </w:p>
    <w:p w14:paraId="7B72C119" w14:textId="37B199AA" w:rsidR="00975955" w:rsidRPr="00975955" w:rsidRDefault="00975955" w:rsidP="0097595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a nënshkruar me shoqërinë “Operatori i Sistemit të Shpërndarjes” (OSSH) sh.a., marrëveshjen e lidhjes së re nr. 9505/2 prot., datë 13.10.2023</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për lidhjen e centralit fotovoltaik me rrjetin e shpërndarjes;</w:t>
      </w:r>
    </w:p>
    <w:p w14:paraId="7C66DEFA" w14:textId="5F5C876C" w:rsidR="00975955" w:rsidRPr="00975955" w:rsidRDefault="00975955" w:rsidP="00975955">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 </w:t>
      </w:r>
      <w:r w:rsidR="00A17B3E" w:rsidRPr="00975955">
        <w:rPr>
          <w:rFonts w:ascii="Garamond" w:eastAsiaTheme="minorHAnsi" w:hAnsi="Garamond"/>
          <w:color w:val="000000"/>
          <w:sz w:val="24"/>
          <w:szCs w:val="24"/>
        </w:rPr>
        <w:t>ë</w:t>
      </w:r>
      <w:r w:rsidRPr="00975955">
        <w:rPr>
          <w:rFonts w:ascii="Garamond" w:eastAsiaTheme="minorHAnsi" w:hAnsi="Garamond"/>
          <w:color w:val="000000"/>
          <w:sz w:val="24"/>
          <w:szCs w:val="24"/>
        </w:rPr>
        <w:t xml:space="preserve">shtë pajisur me </w:t>
      </w:r>
      <w:r w:rsidR="00A17B3E">
        <w:rPr>
          <w:rFonts w:ascii="Garamond" w:eastAsiaTheme="minorHAnsi" w:hAnsi="Garamond"/>
          <w:color w:val="000000"/>
          <w:sz w:val="24"/>
          <w:szCs w:val="24"/>
        </w:rPr>
        <w:t>v</w:t>
      </w:r>
      <w:r w:rsidRPr="00975955">
        <w:rPr>
          <w:rFonts w:ascii="Garamond" w:eastAsiaTheme="minorHAnsi" w:hAnsi="Garamond"/>
          <w:color w:val="000000"/>
          <w:sz w:val="24"/>
          <w:szCs w:val="24"/>
        </w:rPr>
        <w:t xml:space="preserve">endim për VNM </w:t>
      </w:r>
      <w:r w:rsidR="00A17B3E">
        <w:rPr>
          <w:rFonts w:ascii="Garamond" w:eastAsiaTheme="minorHAnsi" w:hAnsi="Garamond"/>
          <w:color w:val="000000"/>
          <w:sz w:val="24"/>
          <w:szCs w:val="24"/>
        </w:rPr>
        <w:t>p</w:t>
      </w:r>
      <w:r w:rsidRPr="00975955">
        <w:rPr>
          <w:rFonts w:ascii="Garamond" w:eastAsiaTheme="minorHAnsi" w:hAnsi="Garamond"/>
          <w:color w:val="000000"/>
          <w:sz w:val="24"/>
          <w:szCs w:val="24"/>
        </w:rPr>
        <w:t xml:space="preserve">araprake, lëshuar më datë 3.12.2024, nga Agjencia Kombëtare e Mjedisit (AKM), për të ndërtuar impiantin fotovoltaik me fuqi 2 </w:t>
      </w:r>
      <w:r w:rsidR="00A17B3E">
        <w:rPr>
          <w:rFonts w:ascii="Garamond" w:eastAsiaTheme="minorHAnsi" w:hAnsi="Garamond"/>
          <w:color w:val="000000"/>
          <w:sz w:val="24"/>
          <w:szCs w:val="24"/>
        </w:rPr>
        <w:t>mw</w:t>
      </w:r>
      <w:r w:rsidRPr="00975955">
        <w:rPr>
          <w:rFonts w:ascii="Garamond" w:eastAsiaTheme="minorHAnsi" w:hAnsi="Garamond"/>
          <w:color w:val="000000"/>
          <w:sz w:val="24"/>
          <w:szCs w:val="24"/>
        </w:rPr>
        <w:t>, nga shoqëria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sh.p.k.</w:t>
      </w:r>
    </w:p>
    <w:p w14:paraId="1185299D" w14:textId="30D0D455"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Në nenin 4 të kontratës së nënshkruar me MIE</w:t>
      </w:r>
      <w:r w:rsidR="00A17B3E">
        <w:rPr>
          <w:rFonts w:ascii="Garamond" w:eastAsiaTheme="minorHAnsi" w:hAnsi="Garamond"/>
          <w:color w:val="000000"/>
          <w:sz w:val="24"/>
          <w:szCs w:val="24"/>
        </w:rPr>
        <w:t>-n</w:t>
      </w:r>
      <w:r w:rsidRPr="00975955">
        <w:rPr>
          <w:rFonts w:ascii="Garamond" w:eastAsiaTheme="minorHAnsi" w:hAnsi="Garamond"/>
          <w:color w:val="000000"/>
          <w:sz w:val="24"/>
          <w:szCs w:val="24"/>
        </w:rPr>
        <w:t xml:space="preserve">, nr. 10516 </w:t>
      </w:r>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 xml:space="preserve">ep., nr. 4878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ol., datë 28.12.2023, specifikohet se ajo lidhet për një afat 49-vjeçar, nga data e hyrjes në fuqi të saj, me të drejtë ripërsëritjeje.</w:t>
      </w:r>
      <w:r w:rsidRPr="00975955">
        <w:rPr>
          <w:rFonts w:ascii="Garamond" w:eastAsiaTheme="minorHAnsi" w:hAnsi="Garamond"/>
          <w:i/>
          <w:iCs/>
          <w:color w:val="000000"/>
          <w:sz w:val="24"/>
          <w:szCs w:val="24"/>
        </w:rPr>
        <w:t xml:space="preserve"> </w:t>
      </w:r>
      <w:r w:rsidRPr="00975955">
        <w:rPr>
          <w:rFonts w:ascii="Garamond" w:eastAsiaTheme="minorHAnsi" w:hAnsi="Garamond"/>
          <w:color w:val="000000"/>
          <w:sz w:val="24"/>
          <w:szCs w:val="24"/>
        </w:rPr>
        <w:t xml:space="preserve">ERE, në zbatim të nenit 38, pika 1, </w:t>
      </w:r>
      <w:r w:rsidR="00A17B3E" w:rsidRPr="00975955">
        <w:rPr>
          <w:rFonts w:ascii="Garamond" w:eastAsiaTheme="minorHAnsi" w:hAnsi="Garamond"/>
          <w:color w:val="000000"/>
          <w:sz w:val="24"/>
          <w:szCs w:val="24"/>
        </w:rPr>
        <w:t>germa</w:t>
      </w:r>
      <w:r w:rsidRPr="00975955">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ligjit nr. 43/2015</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w:t>
      </w:r>
      <w:r w:rsidRPr="00A17B3E">
        <w:rPr>
          <w:rFonts w:ascii="Garamond" w:eastAsiaTheme="minorHAnsi" w:hAnsi="Garamond"/>
          <w:color w:val="000000"/>
          <w:sz w:val="24"/>
          <w:szCs w:val="24"/>
        </w:rPr>
        <w:t>“</w:t>
      </w:r>
      <w:r w:rsidRPr="00A17B3E">
        <w:rPr>
          <w:rFonts w:ascii="Garamond" w:eastAsiaTheme="minorHAnsi" w:hAnsi="Garamond"/>
          <w:iCs/>
          <w:color w:val="000000"/>
          <w:sz w:val="24"/>
          <w:szCs w:val="24"/>
        </w:rPr>
        <w:t>Për sektorin e energjisë elektrike</w:t>
      </w:r>
      <w:r w:rsidRPr="00A17B3E">
        <w:rPr>
          <w:rFonts w:ascii="Garamond" w:eastAsiaTheme="minorHAnsi" w:hAnsi="Garamond"/>
          <w:color w:val="000000"/>
          <w:sz w:val="24"/>
          <w:szCs w:val="24"/>
        </w:rPr>
        <w:t xml:space="preserve">”, </w:t>
      </w:r>
      <w:r w:rsidR="00A17B3E" w:rsidRPr="000638EA">
        <w:rPr>
          <w:rFonts w:ascii="Garamond" w:eastAsiaTheme="minorHAnsi" w:hAnsi="Garamond"/>
          <w:color w:val="000000"/>
          <w:sz w:val="24"/>
          <w:szCs w:val="24"/>
        </w:rPr>
        <w:t>të</w:t>
      </w:r>
      <w:r w:rsidRPr="00A17B3E">
        <w:rPr>
          <w:rFonts w:ascii="Garamond" w:eastAsiaTheme="minorHAnsi" w:hAnsi="Garamond"/>
          <w:color w:val="000000"/>
          <w:sz w:val="24"/>
          <w:szCs w:val="24"/>
        </w:rPr>
        <w:t xml:space="preserve"> ndryshuar, dhe nenit 5, pika 1, </w:t>
      </w:r>
      <w:r w:rsidR="00A17B3E" w:rsidRPr="00A17B3E">
        <w:rPr>
          <w:rFonts w:ascii="Garamond" w:eastAsiaTheme="minorHAnsi" w:hAnsi="Garamond"/>
          <w:color w:val="000000"/>
          <w:sz w:val="24"/>
          <w:szCs w:val="24"/>
        </w:rPr>
        <w:t>germa</w:t>
      </w:r>
      <w:r w:rsidRPr="00A17B3E">
        <w:rPr>
          <w:rFonts w:ascii="Garamond" w:eastAsiaTheme="minorHAnsi" w:hAnsi="Garamond"/>
          <w:color w:val="000000"/>
          <w:sz w:val="24"/>
          <w:szCs w:val="24"/>
        </w:rPr>
        <w:t xml:space="preserve"> “a”</w:t>
      </w:r>
      <w:r w:rsidR="00A17B3E">
        <w:rPr>
          <w:rFonts w:ascii="Garamond" w:eastAsiaTheme="minorHAnsi" w:hAnsi="Garamond"/>
          <w:color w:val="000000"/>
          <w:sz w:val="24"/>
          <w:szCs w:val="24"/>
        </w:rPr>
        <w:t>,</w:t>
      </w:r>
      <w:r w:rsidRPr="00A17B3E">
        <w:rPr>
          <w:rFonts w:ascii="Garamond" w:eastAsiaTheme="minorHAnsi" w:hAnsi="Garamond"/>
          <w:color w:val="000000"/>
          <w:sz w:val="24"/>
          <w:szCs w:val="24"/>
        </w:rPr>
        <w:t xml:space="preserve"> të “</w:t>
      </w:r>
      <w:r w:rsidRPr="00A17B3E">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A17B3E">
        <w:rPr>
          <w:rFonts w:ascii="Garamond" w:eastAsiaTheme="minorHAnsi" w:hAnsi="Garamond"/>
          <w:iCs/>
          <w:color w:val="000000"/>
          <w:sz w:val="24"/>
          <w:szCs w:val="24"/>
        </w:rPr>
        <w:t>”</w:t>
      </w:r>
      <w:r w:rsidRP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ndryshuar, lëshon një licencë për veprimtarinë e prodhimit të energjisë elektrike deri në 30 vjet. Shoqëria ka depozituar garancinë 30-vjeçare për panelet fotovoltaike, ndaj dhe afati i licencës vlerësohet që të jetë për 30 vjet.</w:t>
      </w:r>
    </w:p>
    <w:p w14:paraId="3C9A2B33" w14:textId="4C8B99E2"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Në referencë të përcaktimeve të nenit 9</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të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 xml:space="preserve">ontratës nr. 10516 </w:t>
      </w:r>
      <w:r w:rsidR="00A17B3E">
        <w:rPr>
          <w:rFonts w:ascii="Garamond" w:eastAsiaTheme="minorHAnsi" w:hAnsi="Garamond"/>
          <w:color w:val="000000"/>
          <w:sz w:val="24"/>
          <w:szCs w:val="24"/>
        </w:rPr>
        <w:t>r</w:t>
      </w:r>
      <w:r w:rsidRPr="00975955">
        <w:rPr>
          <w:rFonts w:ascii="Garamond" w:eastAsiaTheme="minorHAnsi" w:hAnsi="Garamond"/>
          <w:color w:val="000000"/>
          <w:sz w:val="24"/>
          <w:szCs w:val="24"/>
        </w:rPr>
        <w:t xml:space="preserve">ep., nr. 4878 </w:t>
      </w:r>
      <w:r w:rsidR="00A17B3E">
        <w:rPr>
          <w:rFonts w:ascii="Garamond" w:eastAsiaTheme="minorHAnsi" w:hAnsi="Garamond"/>
          <w:color w:val="000000"/>
          <w:sz w:val="24"/>
          <w:szCs w:val="24"/>
        </w:rPr>
        <w:t>k</w:t>
      </w:r>
      <w:r w:rsidRPr="00975955">
        <w:rPr>
          <w:rFonts w:ascii="Garamond" w:eastAsiaTheme="minorHAnsi" w:hAnsi="Garamond"/>
          <w:color w:val="000000"/>
          <w:sz w:val="24"/>
          <w:szCs w:val="24"/>
        </w:rPr>
        <w:t>ol., datë 28.12.2023, të nënshkruar me MIE-n, shoqëria duhet të fillojë punimet brenda 90 ditëve nga pajisja me të gjitha lejet (me të cilat nuk është pajisur akoma) dhe se do të vendosë në punë centralin brenda 12 muajve nga pajisja me këto leje. Në këto rrethana vlerësohet që t’i lihet kusht shoqërisë që të fillojë ushtrimin e veprimtarisë së prodhimit të energjisë elektrike brenda afateve të kësaj kontrate.</w:t>
      </w:r>
    </w:p>
    <w:p w14:paraId="01782217" w14:textId="3A878F5D"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Rezulton se shoqëria ka një VNM të vlefshme, deri më datë 3.12.2026, ndaj vlerësohet që në kuadër të mbikëqyrjes shoqëria të raportojë çdo 3 (tre) muaj në ERE</w:t>
      </w:r>
      <w:r w:rsidR="00A17B3E">
        <w:rPr>
          <w:rFonts w:ascii="Garamond" w:eastAsiaTheme="minorHAnsi" w:hAnsi="Garamond"/>
          <w:color w:val="000000"/>
          <w:sz w:val="24"/>
          <w:szCs w:val="24"/>
        </w:rPr>
        <w:t>,</w:t>
      </w:r>
      <w:r w:rsidRPr="00975955">
        <w:rPr>
          <w:rFonts w:ascii="Garamond" w:eastAsiaTheme="minorHAnsi" w:hAnsi="Garamond"/>
          <w:color w:val="000000"/>
          <w:sz w:val="24"/>
          <w:szCs w:val="24"/>
        </w:rPr>
        <w:t xml:space="preserve"> në lidhje me fillimin e punimeve brenda këtij afati.</w:t>
      </w:r>
    </w:p>
    <w:p w14:paraId="0D4810CB" w14:textId="63A8CF1C" w:rsid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Për gjithë sa më sipër, </w:t>
      </w:r>
      <w:r w:rsidR="00A17B3E" w:rsidRPr="00975955">
        <w:rPr>
          <w:rFonts w:ascii="Garamond" w:eastAsiaTheme="minorHAnsi" w:hAnsi="Garamond"/>
          <w:color w:val="000000"/>
          <w:sz w:val="24"/>
          <w:szCs w:val="24"/>
        </w:rPr>
        <w:t xml:space="preserve">Bordi </w:t>
      </w:r>
      <w:r w:rsidRPr="00975955">
        <w:rPr>
          <w:rFonts w:ascii="Garamond" w:eastAsiaTheme="minorHAnsi" w:hAnsi="Garamond"/>
          <w:color w:val="000000"/>
          <w:sz w:val="24"/>
          <w:szCs w:val="24"/>
        </w:rPr>
        <w:t>i ERE-s</w:t>
      </w:r>
    </w:p>
    <w:p w14:paraId="0D1B4944"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p>
    <w:p w14:paraId="20B906C0" w14:textId="71D3BAFF" w:rsidR="00975955" w:rsidRPr="00975955" w:rsidRDefault="00975955" w:rsidP="00975955">
      <w:pPr>
        <w:autoSpaceDE w:val="0"/>
        <w:autoSpaceDN w:val="0"/>
        <w:adjustRightInd w:val="0"/>
        <w:spacing w:after="0" w:line="240" w:lineRule="auto"/>
        <w:ind w:firstLine="284"/>
        <w:jc w:val="center"/>
        <w:rPr>
          <w:rFonts w:ascii="Garamond" w:eastAsiaTheme="minorHAnsi" w:hAnsi="Garamond"/>
          <w:bCs/>
          <w:color w:val="000000"/>
          <w:sz w:val="24"/>
          <w:szCs w:val="24"/>
        </w:rPr>
      </w:pPr>
      <w:r w:rsidRPr="00975955">
        <w:rPr>
          <w:rFonts w:ascii="Garamond" w:eastAsiaTheme="minorHAnsi" w:hAnsi="Garamond"/>
          <w:bCs/>
          <w:color w:val="000000"/>
          <w:sz w:val="24"/>
          <w:szCs w:val="24"/>
        </w:rPr>
        <w:t>VENDOSI:</w:t>
      </w:r>
    </w:p>
    <w:p w14:paraId="7544C6C5" w14:textId="77777777" w:rsidR="00975955" w:rsidRPr="00975955" w:rsidRDefault="00975955" w:rsidP="00975955">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A8A574B" w14:textId="241838D2"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1. Të licencojë shoqërinë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xml:space="preserve">” sh.p.k. në veprimtarinë e prodhimit të energjisë elektrike nga centrali fotovoltaik me kapacitet prodhues 2 </w:t>
      </w:r>
      <w:r w:rsidR="00A17B3E" w:rsidRPr="00975955">
        <w:rPr>
          <w:rFonts w:ascii="Garamond" w:eastAsiaTheme="minorHAnsi" w:hAnsi="Garamond"/>
          <w:color w:val="000000"/>
          <w:sz w:val="24"/>
          <w:szCs w:val="24"/>
        </w:rPr>
        <w:t>mw</w:t>
      </w:r>
      <w:r w:rsidRPr="00975955">
        <w:rPr>
          <w:rFonts w:ascii="Garamond" w:eastAsiaTheme="minorHAnsi" w:hAnsi="Garamond"/>
          <w:color w:val="000000"/>
          <w:sz w:val="24"/>
          <w:szCs w:val="24"/>
        </w:rPr>
        <w:t xml:space="preserve">, në </w:t>
      </w:r>
      <w:r w:rsidR="00A17B3E">
        <w:rPr>
          <w:rFonts w:ascii="Garamond" w:eastAsiaTheme="minorHAnsi" w:hAnsi="Garamond"/>
          <w:color w:val="000000"/>
          <w:sz w:val="24"/>
          <w:szCs w:val="24"/>
        </w:rPr>
        <w:t>f</w:t>
      </w:r>
      <w:r w:rsidRPr="00975955">
        <w:rPr>
          <w:rFonts w:ascii="Garamond" w:eastAsiaTheme="minorHAnsi" w:hAnsi="Garamond"/>
          <w:color w:val="000000"/>
          <w:sz w:val="24"/>
          <w:szCs w:val="24"/>
        </w:rPr>
        <w:t xml:space="preserve">shatin Grykë, Njësia Administrative Topojë, Bashkia Fier, </w:t>
      </w:r>
      <w:r w:rsidR="00A17B3E">
        <w:rPr>
          <w:rFonts w:ascii="Garamond" w:eastAsiaTheme="minorHAnsi" w:hAnsi="Garamond"/>
          <w:color w:val="000000"/>
          <w:sz w:val="24"/>
          <w:szCs w:val="24"/>
        </w:rPr>
        <w:t>q</w:t>
      </w:r>
      <w:r w:rsidRPr="00975955">
        <w:rPr>
          <w:rFonts w:ascii="Garamond" w:eastAsiaTheme="minorHAnsi" w:hAnsi="Garamond"/>
          <w:color w:val="000000"/>
          <w:sz w:val="24"/>
          <w:szCs w:val="24"/>
        </w:rPr>
        <w:t>arku Fier, për një afat 30-vjeçar.</w:t>
      </w:r>
    </w:p>
    <w:p w14:paraId="3C7A94F8" w14:textId="75464C96" w:rsidR="00975955" w:rsidRPr="00396902" w:rsidRDefault="00975955" w:rsidP="00975955">
      <w:pPr>
        <w:autoSpaceDE w:val="0"/>
        <w:autoSpaceDN w:val="0"/>
        <w:adjustRightInd w:val="0"/>
        <w:spacing w:after="0" w:line="240" w:lineRule="auto"/>
        <w:ind w:firstLine="284"/>
        <w:jc w:val="both"/>
        <w:rPr>
          <w:rFonts w:ascii="Garamond" w:eastAsiaTheme="minorHAnsi" w:hAnsi="Garamond"/>
          <w:i/>
          <w:color w:val="000000"/>
          <w:sz w:val="24"/>
          <w:szCs w:val="24"/>
        </w:rPr>
      </w:pPr>
      <w:r w:rsidRPr="00396902">
        <w:rPr>
          <w:rFonts w:ascii="Garamond" w:eastAsiaTheme="minorHAnsi" w:hAnsi="Garamond"/>
          <w:i/>
          <w:color w:val="000000"/>
          <w:sz w:val="24"/>
          <w:szCs w:val="24"/>
        </w:rPr>
        <w:t xml:space="preserve">2. </w:t>
      </w:r>
      <w:r w:rsidR="00396902" w:rsidRPr="00396902">
        <w:rPr>
          <w:rFonts w:ascii="Garamond" w:eastAsiaTheme="minorHAnsi" w:hAnsi="Garamond"/>
          <w:i/>
          <w:color w:val="000000"/>
          <w:sz w:val="24"/>
          <w:szCs w:val="24"/>
        </w:rPr>
        <w:t>Shoqëria duhet të fillojë ushtrimin e veprimtarisë së prodhimit të energjisë elektrike brenda datës 15.9.2026 dhe jo më vonë se 60 ditë nga fillimi i ushtrimit të aktivitetit duhet të dokumentojë në ERE testimin e veprës.</w:t>
      </w:r>
    </w:p>
    <w:p w14:paraId="4F9DB583" w14:textId="24429B8B" w:rsidR="00975955" w:rsidRPr="00396902" w:rsidRDefault="00975955" w:rsidP="00975955">
      <w:pPr>
        <w:autoSpaceDE w:val="0"/>
        <w:autoSpaceDN w:val="0"/>
        <w:adjustRightInd w:val="0"/>
        <w:spacing w:after="0" w:line="240" w:lineRule="auto"/>
        <w:ind w:firstLine="284"/>
        <w:jc w:val="both"/>
        <w:rPr>
          <w:rFonts w:ascii="Garamond" w:eastAsiaTheme="minorHAnsi" w:hAnsi="Garamond"/>
          <w:i/>
          <w:color w:val="000000"/>
          <w:sz w:val="24"/>
          <w:szCs w:val="24"/>
        </w:rPr>
      </w:pPr>
      <w:bookmarkStart w:id="0" w:name="_GoBack"/>
      <w:r w:rsidRPr="00396902">
        <w:rPr>
          <w:rFonts w:ascii="Garamond" w:eastAsiaTheme="minorHAnsi" w:hAnsi="Garamond"/>
          <w:i/>
          <w:color w:val="000000"/>
          <w:sz w:val="24"/>
          <w:szCs w:val="24"/>
        </w:rPr>
        <w:t xml:space="preserve">3. </w:t>
      </w:r>
      <w:r w:rsidR="00396902" w:rsidRPr="00396902">
        <w:rPr>
          <w:rFonts w:ascii="Garamond" w:eastAsiaTheme="minorHAnsi" w:hAnsi="Garamond"/>
          <w:i/>
          <w:color w:val="000000"/>
          <w:sz w:val="24"/>
          <w:szCs w:val="24"/>
        </w:rPr>
        <w:t>Ky vendim është objekt rishikimi nga ERE, në rast të plotësimit/mosplotësimit të kushteve të përcaktuara në pikën 2 të këtij vendimi dhe në rast të depozitimit të akteve të ndryshme nga ato që kanë shërbyer për marrjen e këtij vendimi</w:t>
      </w:r>
      <w:r w:rsidRPr="00396902">
        <w:rPr>
          <w:rFonts w:ascii="Garamond" w:eastAsiaTheme="minorHAnsi" w:hAnsi="Garamond"/>
          <w:i/>
          <w:color w:val="000000"/>
          <w:sz w:val="24"/>
          <w:szCs w:val="24"/>
        </w:rPr>
        <w:t>.</w:t>
      </w:r>
    </w:p>
    <w:bookmarkEnd w:id="0"/>
    <w:p w14:paraId="485A6EB2" w14:textId="077CFE0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4. Drejtoria e Licencimit dhe Autorizimeve të njoftojë shoqërinë “</w:t>
      </w:r>
      <w:r w:rsidR="00A17B3E" w:rsidRPr="00975955">
        <w:rPr>
          <w:rFonts w:ascii="Garamond" w:eastAsiaTheme="minorHAnsi" w:hAnsi="Garamond"/>
          <w:color w:val="000000"/>
          <w:sz w:val="24"/>
          <w:szCs w:val="24"/>
        </w:rPr>
        <w:t>Rebesol</w:t>
      </w:r>
      <w:r w:rsidRPr="00975955">
        <w:rPr>
          <w:rFonts w:ascii="Garamond" w:eastAsiaTheme="minorHAnsi" w:hAnsi="Garamond"/>
          <w:color w:val="000000"/>
          <w:sz w:val="24"/>
          <w:szCs w:val="24"/>
        </w:rPr>
        <w:t xml:space="preserve">” sh.p.k., Ministrinë e Infrastrukturës dhe Energjisë, “OSSH” sh.a. dhe “FTL” sh.a. për vendimin e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të ERE-s</w:t>
      </w:r>
      <w:r w:rsidR="00A17B3E">
        <w:rPr>
          <w:rFonts w:ascii="Garamond" w:eastAsiaTheme="minorHAnsi" w:hAnsi="Garamond"/>
          <w:color w:val="000000"/>
          <w:sz w:val="24"/>
          <w:szCs w:val="24"/>
        </w:rPr>
        <w:t>.</w:t>
      </w:r>
    </w:p>
    <w:p w14:paraId="4D5308CA"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 xml:space="preserve">Ky vendim hyn në fuqi menjëherë. </w:t>
      </w:r>
    </w:p>
    <w:p w14:paraId="5D6710E0" w14:textId="59BD3A74"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lastRenderedPageBreak/>
        <w:t xml:space="preserve">Çdo palë e përfshirë në këtë procedurë mund t’i kërkojë ERE-s, brenda 7 ditëve kalendarike nga data e marrjes së vendimit, rishikimin e vendimit të </w:t>
      </w:r>
      <w:r w:rsidR="00A17B3E" w:rsidRPr="00975955">
        <w:rPr>
          <w:rFonts w:ascii="Garamond" w:eastAsiaTheme="minorHAnsi" w:hAnsi="Garamond"/>
          <w:color w:val="000000"/>
          <w:sz w:val="24"/>
          <w:szCs w:val="24"/>
        </w:rPr>
        <w:t xml:space="preserve">Bordit </w:t>
      </w:r>
      <w:r w:rsidRPr="00975955">
        <w:rPr>
          <w:rFonts w:ascii="Garamond" w:eastAsiaTheme="minorHAnsi" w:hAnsi="Garamond"/>
          <w:color w:val="000000"/>
          <w:sz w:val="24"/>
          <w:szCs w:val="24"/>
        </w:rPr>
        <w:t xml:space="preserve">në rast se ka siguruar prova të reja që mund ta çojnë </w:t>
      </w:r>
      <w:r w:rsidR="00A17B3E" w:rsidRPr="00975955">
        <w:rPr>
          <w:rFonts w:ascii="Garamond" w:eastAsiaTheme="minorHAnsi" w:hAnsi="Garamond"/>
          <w:color w:val="000000"/>
          <w:sz w:val="24"/>
          <w:szCs w:val="24"/>
        </w:rPr>
        <w:t xml:space="preserve">Bordin </w:t>
      </w:r>
      <w:r w:rsidRPr="00975955">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5FF469A"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r w:rsidRPr="00975955">
        <w:rPr>
          <w:rFonts w:ascii="Garamond" w:eastAsiaTheme="minorHAnsi" w:hAnsi="Garamond"/>
          <w:color w:val="000000"/>
          <w:sz w:val="24"/>
          <w:szCs w:val="24"/>
        </w:rPr>
        <w:t>Ky vendim botohet në Fletoren Zyrtare.</w:t>
      </w:r>
    </w:p>
    <w:p w14:paraId="3D446AFF" w14:textId="77777777" w:rsidR="00975955" w:rsidRPr="00975955" w:rsidRDefault="00975955" w:rsidP="00975955">
      <w:pPr>
        <w:autoSpaceDE w:val="0"/>
        <w:autoSpaceDN w:val="0"/>
        <w:adjustRightInd w:val="0"/>
        <w:spacing w:after="0" w:line="240" w:lineRule="auto"/>
        <w:ind w:firstLine="284"/>
        <w:jc w:val="both"/>
        <w:rPr>
          <w:rFonts w:ascii="Garamond" w:eastAsiaTheme="minorHAnsi" w:hAnsi="Garamond"/>
          <w:color w:val="000000"/>
          <w:sz w:val="24"/>
          <w:szCs w:val="24"/>
        </w:rPr>
      </w:pPr>
    </w:p>
    <w:p w14:paraId="04C98571" w14:textId="1CC3D057" w:rsidR="00975955" w:rsidRPr="00975955" w:rsidRDefault="00975955" w:rsidP="00975955">
      <w:pPr>
        <w:tabs>
          <w:tab w:val="left" w:pos="7560"/>
        </w:tabs>
        <w:autoSpaceDE w:val="0"/>
        <w:autoSpaceDN w:val="0"/>
        <w:adjustRightInd w:val="0"/>
        <w:spacing w:after="0" w:line="240" w:lineRule="auto"/>
        <w:ind w:firstLine="284"/>
        <w:jc w:val="right"/>
        <w:rPr>
          <w:rFonts w:ascii="Garamond" w:eastAsiaTheme="minorHAnsi" w:hAnsi="Garamond"/>
          <w:bCs/>
          <w:color w:val="000000"/>
          <w:sz w:val="24"/>
          <w:szCs w:val="24"/>
        </w:rPr>
      </w:pPr>
      <w:r w:rsidRPr="00975955">
        <w:rPr>
          <w:rFonts w:ascii="Garamond" w:eastAsiaTheme="minorHAnsi" w:hAnsi="Garamond"/>
          <w:bCs/>
          <w:color w:val="000000"/>
          <w:sz w:val="24"/>
          <w:szCs w:val="24"/>
        </w:rPr>
        <w:t>KRYETAR</w:t>
      </w:r>
    </w:p>
    <w:p w14:paraId="4210FA7F" w14:textId="6BA46BA1" w:rsidR="00975955" w:rsidRPr="00975955" w:rsidRDefault="00975955" w:rsidP="00975955">
      <w:pPr>
        <w:tabs>
          <w:tab w:val="left" w:pos="756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975955">
        <w:rPr>
          <w:rFonts w:ascii="Garamond" w:eastAsiaTheme="minorHAnsi" w:hAnsi="Garamond"/>
          <w:b/>
          <w:bCs/>
          <w:color w:val="000000"/>
          <w:sz w:val="24"/>
          <w:szCs w:val="24"/>
        </w:rPr>
        <w:t>Petrit Ahmeti</w:t>
      </w:r>
    </w:p>
    <w:sectPr w:rsidR="00975955" w:rsidRPr="00975955" w:rsidSect="00EE2E9D">
      <w:footerReference w:type="default" r:id="rId13"/>
      <w:pgSz w:w="12240" w:h="15840"/>
      <w:pgMar w:top="990" w:right="1440" w:bottom="1620" w:left="1440" w:header="27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107CC7" w14:textId="77777777" w:rsidR="005D50E7" w:rsidRDefault="005D50E7" w:rsidP="00A12E72">
      <w:pPr>
        <w:spacing w:after="0" w:line="240" w:lineRule="auto"/>
      </w:pPr>
      <w:r>
        <w:separator/>
      </w:r>
    </w:p>
  </w:endnote>
  <w:endnote w:type="continuationSeparator" w:id="0">
    <w:p w14:paraId="26D44AD2" w14:textId="77777777" w:rsidR="005D50E7" w:rsidRDefault="005D50E7" w:rsidP="00A12E72">
      <w:pPr>
        <w:spacing w:after="0" w:line="240" w:lineRule="auto"/>
      </w:pPr>
      <w:r>
        <w:continuationSeparator/>
      </w:r>
    </w:p>
  </w:endnote>
  <w:endnote w:type="continuationNotice" w:id="1">
    <w:p w14:paraId="77971679" w14:textId="77777777" w:rsidR="005D50E7" w:rsidRDefault="005D5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7402E" w14:textId="05831A51" w:rsidR="00A17B3E" w:rsidRPr="00EB332C" w:rsidRDefault="00A17B3E" w:rsidP="00975955">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812099" w14:textId="77777777" w:rsidR="005D50E7" w:rsidRDefault="005D50E7" w:rsidP="00A12E72">
      <w:pPr>
        <w:spacing w:after="0" w:line="240" w:lineRule="auto"/>
      </w:pPr>
      <w:r>
        <w:separator/>
      </w:r>
    </w:p>
  </w:footnote>
  <w:footnote w:type="continuationSeparator" w:id="0">
    <w:p w14:paraId="0E9067E2" w14:textId="77777777" w:rsidR="005D50E7" w:rsidRDefault="005D50E7" w:rsidP="00A12E72">
      <w:pPr>
        <w:spacing w:after="0" w:line="240" w:lineRule="auto"/>
      </w:pPr>
      <w:r>
        <w:continuationSeparator/>
      </w:r>
    </w:p>
  </w:footnote>
  <w:footnote w:type="continuationNotice" w:id="1">
    <w:p w14:paraId="4BC86B5D" w14:textId="77777777" w:rsidR="005D50E7" w:rsidRDefault="005D50E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8B5FD1"/>
    <w:multiLevelType w:val="hybridMultilevel"/>
    <w:tmpl w:val="0E3A3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B5046"/>
    <w:multiLevelType w:val="hybridMultilevel"/>
    <w:tmpl w:val="897AA44A"/>
    <w:lvl w:ilvl="0" w:tplc="6510A4F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19"/>
  </w:num>
  <w:num w:numId="4">
    <w:abstractNumId w:val="18"/>
  </w:num>
  <w:num w:numId="5">
    <w:abstractNumId w:val="15"/>
  </w:num>
  <w:num w:numId="6">
    <w:abstractNumId w:val="10"/>
  </w:num>
  <w:num w:numId="7">
    <w:abstractNumId w:val="8"/>
  </w:num>
  <w:num w:numId="8">
    <w:abstractNumId w:val="28"/>
  </w:num>
  <w:num w:numId="9">
    <w:abstractNumId w:val="22"/>
  </w:num>
  <w:num w:numId="10">
    <w:abstractNumId w:val="1"/>
  </w:num>
  <w:num w:numId="11">
    <w:abstractNumId w:val="17"/>
  </w:num>
  <w:num w:numId="12">
    <w:abstractNumId w:val="34"/>
  </w:num>
  <w:num w:numId="13">
    <w:abstractNumId w:val="31"/>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2"/>
  </w:num>
  <w:num w:numId="21">
    <w:abstractNumId w:val="33"/>
  </w:num>
  <w:num w:numId="22">
    <w:abstractNumId w:val="9"/>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3"/>
  </w:num>
  <w:num w:numId="30">
    <w:abstractNumId w:val="4"/>
  </w:num>
  <w:num w:numId="31">
    <w:abstractNumId w:val="29"/>
  </w:num>
  <w:num w:numId="32">
    <w:abstractNumId w:val="21"/>
  </w:num>
  <w:num w:numId="33">
    <w:abstractNumId w:val="5"/>
  </w:num>
  <w:num w:numId="34">
    <w:abstractNumId w:val="20"/>
  </w:num>
  <w:num w:numId="35">
    <w:abstractNumId w:val="27"/>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0ED4"/>
    <w:rsid w:val="00006058"/>
    <w:rsid w:val="00007606"/>
    <w:rsid w:val="00011CDF"/>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446"/>
    <w:rsid w:val="000640BE"/>
    <w:rsid w:val="0006701E"/>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0777B"/>
    <w:rsid w:val="001107A7"/>
    <w:rsid w:val="00110B32"/>
    <w:rsid w:val="00110BE1"/>
    <w:rsid w:val="001110E3"/>
    <w:rsid w:val="00113A69"/>
    <w:rsid w:val="0011517C"/>
    <w:rsid w:val="00115D69"/>
    <w:rsid w:val="001208B4"/>
    <w:rsid w:val="001260F8"/>
    <w:rsid w:val="00126B70"/>
    <w:rsid w:val="00131F5D"/>
    <w:rsid w:val="0013714F"/>
    <w:rsid w:val="00140ACF"/>
    <w:rsid w:val="0014559F"/>
    <w:rsid w:val="0014592D"/>
    <w:rsid w:val="00145C20"/>
    <w:rsid w:val="00151B28"/>
    <w:rsid w:val="00153230"/>
    <w:rsid w:val="00155698"/>
    <w:rsid w:val="0015598E"/>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29B4"/>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405C6"/>
    <w:rsid w:val="00246B4B"/>
    <w:rsid w:val="002518DD"/>
    <w:rsid w:val="002521C8"/>
    <w:rsid w:val="00255522"/>
    <w:rsid w:val="0025727B"/>
    <w:rsid w:val="00257B9F"/>
    <w:rsid w:val="00261521"/>
    <w:rsid w:val="00261C28"/>
    <w:rsid w:val="002673D2"/>
    <w:rsid w:val="00267AD4"/>
    <w:rsid w:val="00270054"/>
    <w:rsid w:val="00275A5B"/>
    <w:rsid w:val="0027610F"/>
    <w:rsid w:val="00281A90"/>
    <w:rsid w:val="002838F2"/>
    <w:rsid w:val="002849BB"/>
    <w:rsid w:val="00284F25"/>
    <w:rsid w:val="00290E70"/>
    <w:rsid w:val="002937A2"/>
    <w:rsid w:val="002A1768"/>
    <w:rsid w:val="002C22B3"/>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915"/>
    <w:rsid w:val="00315C27"/>
    <w:rsid w:val="003173E6"/>
    <w:rsid w:val="00327232"/>
    <w:rsid w:val="00333C8D"/>
    <w:rsid w:val="00334E28"/>
    <w:rsid w:val="003362AD"/>
    <w:rsid w:val="00343564"/>
    <w:rsid w:val="00347F8E"/>
    <w:rsid w:val="00362790"/>
    <w:rsid w:val="00365C7A"/>
    <w:rsid w:val="003736FD"/>
    <w:rsid w:val="00374B67"/>
    <w:rsid w:val="003753E5"/>
    <w:rsid w:val="00376715"/>
    <w:rsid w:val="00376EDB"/>
    <w:rsid w:val="00382F3B"/>
    <w:rsid w:val="00396902"/>
    <w:rsid w:val="003969BC"/>
    <w:rsid w:val="0039725D"/>
    <w:rsid w:val="003A1BCE"/>
    <w:rsid w:val="003A3A83"/>
    <w:rsid w:val="003A639D"/>
    <w:rsid w:val="003A799B"/>
    <w:rsid w:val="003B0A3F"/>
    <w:rsid w:val="003B33B0"/>
    <w:rsid w:val="003B423D"/>
    <w:rsid w:val="003B452D"/>
    <w:rsid w:val="003B77E6"/>
    <w:rsid w:val="003C2599"/>
    <w:rsid w:val="003C3EB1"/>
    <w:rsid w:val="003C735B"/>
    <w:rsid w:val="003D761A"/>
    <w:rsid w:val="003E2371"/>
    <w:rsid w:val="003E2CE9"/>
    <w:rsid w:val="003E45AF"/>
    <w:rsid w:val="003E4B5C"/>
    <w:rsid w:val="003E7996"/>
    <w:rsid w:val="003F4DFC"/>
    <w:rsid w:val="004004E0"/>
    <w:rsid w:val="00400BE9"/>
    <w:rsid w:val="004047F3"/>
    <w:rsid w:val="00406579"/>
    <w:rsid w:val="004113D0"/>
    <w:rsid w:val="0041245B"/>
    <w:rsid w:val="0041665A"/>
    <w:rsid w:val="0042043B"/>
    <w:rsid w:val="00421183"/>
    <w:rsid w:val="00425FD5"/>
    <w:rsid w:val="0042750E"/>
    <w:rsid w:val="00427E9A"/>
    <w:rsid w:val="004374E8"/>
    <w:rsid w:val="004376BF"/>
    <w:rsid w:val="004434C6"/>
    <w:rsid w:val="004451E1"/>
    <w:rsid w:val="004467B4"/>
    <w:rsid w:val="00453B52"/>
    <w:rsid w:val="00453BBC"/>
    <w:rsid w:val="00457513"/>
    <w:rsid w:val="0046142F"/>
    <w:rsid w:val="004625BD"/>
    <w:rsid w:val="0047159F"/>
    <w:rsid w:val="00472376"/>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3667"/>
    <w:rsid w:val="004E563A"/>
    <w:rsid w:val="004F19AB"/>
    <w:rsid w:val="004F783B"/>
    <w:rsid w:val="004F7C85"/>
    <w:rsid w:val="005020BB"/>
    <w:rsid w:val="005027D9"/>
    <w:rsid w:val="00506E0A"/>
    <w:rsid w:val="005116E5"/>
    <w:rsid w:val="00514574"/>
    <w:rsid w:val="00516E4D"/>
    <w:rsid w:val="00516F11"/>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32C7"/>
    <w:rsid w:val="00580CCC"/>
    <w:rsid w:val="005816ED"/>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D50E7"/>
    <w:rsid w:val="005D69CD"/>
    <w:rsid w:val="005E3820"/>
    <w:rsid w:val="005F03BE"/>
    <w:rsid w:val="005F15A4"/>
    <w:rsid w:val="005F3240"/>
    <w:rsid w:val="005F5637"/>
    <w:rsid w:val="005F6367"/>
    <w:rsid w:val="006049CA"/>
    <w:rsid w:val="00606FDD"/>
    <w:rsid w:val="00614279"/>
    <w:rsid w:val="006165CC"/>
    <w:rsid w:val="00622829"/>
    <w:rsid w:val="006237C2"/>
    <w:rsid w:val="006336DB"/>
    <w:rsid w:val="006341D1"/>
    <w:rsid w:val="0064143C"/>
    <w:rsid w:val="006418E6"/>
    <w:rsid w:val="00641999"/>
    <w:rsid w:val="006444E0"/>
    <w:rsid w:val="006447CD"/>
    <w:rsid w:val="0064737E"/>
    <w:rsid w:val="00647C7F"/>
    <w:rsid w:val="006529E8"/>
    <w:rsid w:val="006573A9"/>
    <w:rsid w:val="00661709"/>
    <w:rsid w:val="006669B4"/>
    <w:rsid w:val="006772A3"/>
    <w:rsid w:val="00680DA7"/>
    <w:rsid w:val="00687DDC"/>
    <w:rsid w:val="006907E8"/>
    <w:rsid w:val="006938BB"/>
    <w:rsid w:val="00696930"/>
    <w:rsid w:val="006B31DD"/>
    <w:rsid w:val="006B3DBD"/>
    <w:rsid w:val="006C6E2E"/>
    <w:rsid w:val="006C7E05"/>
    <w:rsid w:val="006D0419"/>
    <w:rsid w:val="006D0806"/>
    <w:rsid w:val="006D085A"/>
    <w:rsid w:val="006D252F"/>
    <w:rsid w:val="006D72BE"/>
    <w:rsid w:val="006E03A7"/>
    <w:rsid w:val="006E041B"/>
    <w:rsid w:val="006E2507"/>
    <w:rsid w:val="006E3301"/>
    <w:rsid w:val="006E4353"/>
    <w:rsid w:val="006E5811"/>
    <w:rsid w:val="006E7347"/>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7084"/>
    <w:rsid w:val="0077317F"/>
    <w:rsid w:val="0077532C"/>
    <w:rsid w:val="00783AEF"/>
    <w:rsid w:val="00784080"/>
    <w:rsid w:val="007851F0"/>
    <w:rsid w:val="007959AF"/>
    <w:rsid w:val="007A09FA"/>
    <w:rsid w:val="007A4880"/>
    <w:rsid w:val="007A717C"/>
    <w:rsid w:val="007A7DE6"/>
    <w:rsid w:val="007B01EA"/>
    <w:rsid w:val="007B21CA"/>
    <w:rsid w:val="007B404B"/>
    <w:rsid w:val="007B4968"/>
    <w:rsid w:val="007B6746"/>
    <w:rsid w:val="007B68CC"/>
    <w:rsid w:val="007B7BED"/>
    <w:rsid w:val="007C30A9"/>
    <w:rsid w:val="007C77B8"/>
    <w:rsid w:val="007C7FFB"/>
    <w:rsid w:val="007D07E7"/>
    <w:rsid w:val="007D4DF7"/>
    <w:rsid w:val="007E0A2D"/>
    <w:rsid w:val="007E2292"/>
    <w:rsid w:val="007E2C31"/>
    <w:rsid w:val="007E4AC3"/>
    <w:rsid w:val="007E7FD4"/>
    <w:rsid w:val="007F2504"/>
    <w:rsid w:val="007F2805"/>
    <w:rsid w:val="007F4972"/>
    <w:rsid w:val="00806429"/>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5639"/>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376F"/>
    <w:rsid w:val="008F4FEE"/>
    <w:rsid w:val="00900FA1"/>
    <w:rsid w:val="0090113E"/>
    <w:rsid w:val="00901D42"/>
    <w:rsid w:val="0091032A"/>
    <w:rsid w:val="0091046E"/>
    <w:rsid w:val="00915834"/>
    <w:rsid w:val="0092413A"/>
    <w:rsid w:val="00932300"/>
    <w:rsid w:val="0094194C"/>
    <w:rsid w:val="00945231"/>
    <w:rsid w:val="00945A98"/>
    <w:rsid w:val="00952D9A"/>
    <w:rsid w:val="00954BE1"/>
    <w:rsid w:val="00954E9D"/>
    <w:rsid w:val="0095602F"/>
    <w:rsid w:val="009563A0"/>
    <w:rsid w:val="00962AA3"/>
    <w:rsid w:val="009652D4"/>
    <w:rsid w:val="00970C51"/>
    <w:rsid w:val="00973C50"/>
    <w:rsid w:val="00975955"/>
    <w:rsid w:val="009812CA"/>
    <w:rsid w:val="00981E93"/>
    <w:rsid w:val="00985F8A"/>
    <w:rsid w:val="00987650"/>
    <w:rsid w:val="00990F01"/>
    <w:rsid w:val="00991AE1"/>
    <w:rsid w:val="0099271F"/>
    <w:rsid w:val="00994662"/>
    <w:rsid w:val="00994E9F"/>
    <w:rsid w:val="009961D6"/>
    <w:rsid w:val="009963D4"/>
    <w:rsid w:val="009A12FA"/>
    <w:rsid w:val="009A56E1"/>
    <w:rsid w:val="009A5BD9"/>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E3932"/>
    <w:rsid w:val="009E66C2"/>
    <w:rsid w:val="009E762B"/>
    <w:rsid w:val="009E77CB"/>
    <w:rsid w:val="009F395D"/>
    <w:rsid w:val="00A04D50"/>
    <w:rsid w:val="00A05051"/>
    <w:rsid w:val="00A06729"/>
    <w:rsid w:val="00A12E72"/>
    <w:rsid w:val="00A15325"/>
    <w:rsid w:val="00A15D29"/>
    <w:rsid w:val="00A17B3E"/>
    <w:rsid w:val="00A20760"/>
    <w:rsid w:val="00A21019"/>
    <w:rsid w:val="00A22A4D"/>
    <w:rsid w:val="00A22DC7"/>
    <w:rsid w:val="00A244FB"/>
    <w:rsid w:val="00A26029"/>
    <w:rsid w:val="00A342CD"/>
    <w:rsid w:val="00A36697"/>
    <w:rsid w:val="00A40188"/>
    <w:rsid w:val="00A4574B"/>
    <w:rsid w:val="00A46DE7"/>
    <w:rsid w:val="00A57576"/>
    <w:rsid w:val="00A6332A"/>
    <w:rsid w:val="00A6740F"/>
    <w:rsid w:val="00A6758C"/>
    <w:rsid w:val="00A675B1"/>
    <w:rsid w:val="00A710B8"/>
    <w:rsid w:val="00A740BE"/>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2D04"/>
    <w:rsid w:val="00AF30E9"/>
    <w:rsid w:val="00AF66E2"/>
    <w:rsid w:val="00B006DA"/>
    <w:rsid w:val="00B00A39"/>
    <w:rsid w:val="00B0577D"/>
    <w:rsid w:val="00B11902"/>
    <w:rsid w:val="00B127A8"/>
    <w:rsid w:val="00B129BE"/>
    <w:rsid w:val="00B14DC4"/>
    <w:rsid w:val="00B154AE"/>
    <w:rsid w:val="00B1671F"/>
    <w:rsid w:val="00B20BD6"/>
    <w:rsid w:val="00B22272"/>
    <w:rsid w:val="00B26511"/>
    <w:rsid w:val="00B3195B"/>
    <w:rsid w:val="00B32C29"/>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2090E"/>
    <w:rsid w:val="00C23B32"/>
    <w:rsid w:val="00C3217E"/>
    <w:rsid w:val="00C35C02"/>
    <w:rsid w:val="00C405AD"/>
    <w:rsid w:val="00C4561C"/>
    <w:rsid w:val="00C56B93"/>
    <w:rsid w:val="00C57EAE"/>
    <w:rsid w:val="00C80020"/>
    <w:rsid w:val="00C819A4"/>
    <w:rsid w:val="00C8248B"/>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E2662"/>
    <w:rsid w:val="00CF0F5E"/>
    <w:rsid w:val="00D00AB1"/>
    <w:rsid w:val="00D03083"/>
    <w:rsid w:val="00D04B8C"/>
    <w:rsid w:val="00D10B83"/>
    <w:rsid w:val="00D10FE8"/>
    <w:rsid w:val="00D14EB7"/>
    <w:rsid w:val="00D16FA9"/>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31F7"/>
    <w:rsid w:val="00DA7BFE"/>
    <w:rsid w:val="00DB0239"/>
    <w:rsid w:val="00DB1814"/>
    <w:rsid w:val="00DB3C33"/>
    <w:rsid w:val="00DB5104"/>
    <w:rsid w:val="00DC68BB"/>
    <w:rsid w:val="00DC7C1D"/>
    <w:rsid w:val="00DD00ED"/>
    <w:rsid w:val="00DD3572"/>
    <w:rsid w:val="00DD4688"/>
    <w:rsid w:val="00DD70F3"/>
    <w:rsid w:val="00DD7DB6"/>
    <w:rsid w:val="00DE1927"/>
    <w:rsid w:val="00DE2796"/>
    <w:rsid w:val="00DF2AFD"/>
    <w:rsid w:val="00DF6836"/>
    <w:rsid w:val="00E0009D"/>
    <w:rsid w:val="00E0177C"/>
    <w:rsid w:val="00E01CB5"/>
    <w:rsid w:val="00E164D1"/>
    <w:rsid w:val="00E173E2"/>
    <w:rsid w:val="00E2016B"/>
    <w:rsid w:val="00E226EA"/>
    <w:rsid w:val="00E27AB3"/>
    <w:rsid w:val="00E317AA"/>
    <w:rsid w:val="00E32089"/>
    <w:rsid w:val="00E324E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B2078"/>
    <w:rsid w:val="00EB332C"/>
    <w:rsid w:val="00EB6C7E"/>
    <w:rsid w:val="00EB788E"/>
    <w:rsid w:val="00EC11A6"/>
    <w:rsid w:val="00EC4904"/>
    <w:rsid w:val="00EC4CA1"/>
    <w:rsid w:val="00ED40EC"/>
    <w:rsid w:val="00ED4768"/>
    <w:rsid w:val="00EE17EA"/>
    <w:rsid w:val="00EE2158"/>
    <w:rsid w:val="00EE2E9D"/>
    <w:rsid w:val="00EE54B4"/>
    <w:rsid w:val="00EF1110"/>
    <w:rsid w:val="00EF2B2B"/>
    <w:rsid w:val="00EF5EC2"/>
    <w:rsid w:val="00F0382D"/>
    <w:rsid w:val="00F07239"/>
    <w:rsid w:val="00F07BEB"/>
    <w:rsid w:val="00F07CAB"/>
    <w:rsid w:val="00F2461E"/>
    <w:rsid w:val="00F33BE0"/>
    <w:rsid w:val="00F35447"/>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97A04"/>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3476">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416245585">
      <w:bodyDiv w:val="1"/>
      <w:marLeft w:val="0"/>
      <w:marRight w:val="0"/>
      <w:marTop w:val="0"/>
      <w:marBottom w:val="0"/>
      <w:divBdr>
        <w:top w:val="none" w:sz="0" w:space="0" w:color="auto"/>
        <w:left w:val="none" w:sz="0" w:space="0" w:color="auto"/>
        <w:bottom w:val="none" w:sz="0" w:space="0" w:color="auto"/>
        <w:right w:val="none" w:sz="0" w:space="0" w:color="auto"/>
      </w:divBdr>
    </w:div>
    <w:div w:id="159239704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09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52B791A22146DA81224F7492FC76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2025-02-03T15:19:47Z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“REBESOL” sh.p.k. në veprimtarinë e prodhimit të energjisë elektrike</Titulli>
    <Modifikuesi xmlns="0e656187-b300-4fb0-8bf4-3a50f872073c">nevila.samarxhi</Modifikuesi>
    <Nr_x002e__x0020_prot_x0020_QBZ xmlns="0e656187-b300-4fb0-8bf4-3a50f872073c">215/3</Nr_x002e__x0020_prot_x0020_QBZ>
    <Data_x0020_e_x0020_Modifikimit xmlns="0e656187-b300-4fb0-8bf4-3a50f872073c">2025-02-04T09:13:23Z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352B791A22146DA81224F7492FC76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139B9-8FE3-4359-8FFE-81CA8856DB86}">
  <ds:schemaRefs>
    <ds:schemaRef ds:uri="http://schemas.microsoft.com/sharepoint/v3/contenttype/forms"/>
  </ds:schemaRefs>
</ds:datastoreItem>
</file>

<file path=customXml/itemProps2.xml><?xml version="1.0" encoding="utf-8"?>
<ds:datastoreItem xmlns:ds="http://schemas.openxmlformats.org/officeDocument/2006/customXml" ds:itemID="{44F5CE8B-66D3-4C99-83E1-F90A3433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B6C55ED-C9A3-421D-A6D9-FDB4723F84EC}">
  <ds:schemaRefs>
    <ds:schemaRef ds:uri="http://schemas.microsoft.com/sharepoint/v3/contenttype/forms"/>
  </ds:schemaRefs>
</ds:datastoreItem>
</file>

<file path=customXml/itemProps4.xml><?xml version="1.0" encoding="utf-8"?>
<ds:datastoreItem xmlns:ds="http://schemas.openxmlformats.org/officeDocument/2006/customXml" ds:itemID="{A1D60789-1A0A-4A46-8288-F2C986362B7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39B012F-460F-416F-8193-BD2E6E860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23FDE8-BA39-4049-86FE-BCCD143D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licencimin e shoqërisë “REBESOL” sh.p.k. në veprimtarinë e prodhimit të energjisë elektrike</vt:lpstr>
    </vt:vector>
  </TitlesOfParts>
  <Company>Dpa</Company>
  <LinksUpToDate>false</LinksUpToDate>
  <CharactersWithSpaces>8174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“REBESOL” sh.p.k. në veprimtarinë e prodhimit të energjisë elektrike</dc:title>
  <dc:creator>DJZM</dc:creator>
  <cp:lastModifiedBy>Sara Mborja</cp:lastModifiedBy>
  <cp:revision>2</cp:revision>
  <cp:lastPrinted>2025-01-24T14:34:00Z</cp:lastPrinted>
  <dcterms:created xsi:type="dcterms:W3CDTF">2026-01-07T09:56:00Z</dcterms:created>
  <dcterms:modified xsi:type="dcterms:W3CDTF">2026-01-07T09:56:00Z</dcterms:modified>
</cp:coreProperties>
</file>