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1640E39" w14:textId="1DE63672" w:rsidR="00A57FC0" w:rsidRPr="00B21D5F" w:rsidRDefault="00A57FC0" w:rsidP="00A57FC0">
      <w:pPr>
        <w:autoSpaceDE w:val="0"/>
        <w:autoSpaceDN w:val="0"/>
        <w:adjustRightInd w:val="0"/>
        <w:spacing w:after="0" w:line="240" w:lineRule="auto"/>
        <w:ind w:firstLine="284"/>
        <w:jc w:val="center"/>
        <w:rPr>
          <w:rFonts w:ascii="Garamond" w:eastAsiaTheme="minorHAnsi" w:hAnsi="Garamond"/>
          <w:b/>
          <w:bCs/>
          <w:color w:val="000000"/>
          <w:sz w:val="24"/>
          <w:szCs w:val="24"/>
          <w:lang w:val="sq-AL"/>
        </w:rPr>
      </w:pPr>
      <w:r w:rsidRPr="00B21D5F">
        <w:rPr>
          <w:rFonts w:ascii="Garamond" w:eastAsiaTheme="minorHAnsi" w:hAnsi="Garamond"/>
          <w:b/>
          <w:bCs/>
          <w:color w:val="000000"/>
          <w:sz w:val="24"/>
          <w:szCs w:val="24"/>
          <w:lang w:val="sq-AL"/>
        </w:rPr>
        <w:t>VENDIM</w:t>
      </w:r>
    </w:p>
    <w:p w14:paraId="46825BFA" w14:textId="6CA676F7" w:rsidR="00A57FC0" w:rsidRPr="00B21D5F" w:rsidRDefault="00A57FC0" w:rsidP="00A57FC0">
      <w:pPr>
        <w:autoSpaceDE w:val="0"/>
        <w:autoSpaceDN w:val="0"/>
        <w:adjustRightInd w:val="0"/>
        <w:spacing w:after="0" w:line="240" w:lineRule="auto"/>
        <w:ind w:firstLine="284"/>
        <w:jc w:val="center"/>
        <w:rPr>
          <w:rFonts w:ascii="Garamond" w:eastAsiaTheme="minorHAnsi" w:hAnsi="Garamond"/>
          <w:b/>
          <w:bCs/>
          <w:color w:val="000000"/>
          <w:sz w:val="24"/>
          <w:szCs w:val="24"/>
          <w:lang w:val="sq-AL"/>
        </w:rPr>
      </w:pPr>
      <w:r w:rsidRPr="00B21D5F">
        <w:rPr>
          <w:rFonts w:ascii="Garamond" w:eastAsiaTheme="minorHAnsi" w:hAnsi="Garamond"/>
          <w:b/>
          <w:bCs/>
          <w:color w:val="000000"/>
          <w:sz w:val="24"/>
          <w:szCs w:val="24"/>
          <w:lang w:val="sq-AL"/>
        </w:rPr>
        <w:t>Nr. 23, datë 20.1.2025</w:t>
      </w:r>
    </w:p>
    <w:p w14:paraId="132BEA52" w14:textId="77777777" w:rsidR="00A57FC0" w:rsidRPr="00B21D5F" w:rsidRDefault="00A57FC0" w:rsidP="00A57FC0">
      <w:pPr>
        <w:autoSpaceDE w:val="0"/>
        <w:autoSpaceDN w:val="0"/>
        <w:adjustRightInd w:val="0"/>
        <w:spacing w:after="0" w:line="240" w:lineRule="auto"/>
        <w:ind w:firstLine="284"/>
        <w:jc w:val="center"/>
        <w:rPr>
          <w:rFonts w:ascii="Garamond" w:eastAsiaTheme="minorHAnsi" w:hAnsi="Garamond"/>
          <w:b/>
          <w:bCs/>
          <w:color w:val="000000"/>
          <w:sz w:val="24"/>
          <w:szCs w:val="24"/>
          <w:lang w:val="sq-AL"/>
        </w:rPr>
      </w:pPr>
    </w:p>
    <w:p w14:paraId="434483C4" w14:textId="77777777" w:rsidR="00030A82" w:rsidRDefault="00A57FC0" w:rsidP="00B334FB">
      <w:pPr>
        <w:autoSpaceDE w:val="0"/>
        <w:autoSpaceDN w:val="0"/>
        <w:adjustRightInd w:val="0"/>
        <w:spacing w:after="0" w:line="240" w:lineRule="auto"/>
        <w:jc w:val="center"/>
        <w:rPr>
          <w:rFonts w:ascii="Garamond" w:eastAsiaTheme="minorHAnsi" w:hAnsi="Garamond"/>
          <w:b/>
          <w:bCs/>
          <w:color w:val="000000"/>
          <w:sz w:val="24"/>
          <w:szCs w:val="24"/>
          <w:lang w:val="sq-AL"/>
        </w:rPr>
      </w:pPr>
      <w:r w:rsidRPr="00B21D5F">
        <w:rPr>
          <w:rFonts w:ascii="Garamond" w:eastAsiaTheme="minorHAnsi" w:hAnsi="Garamond"/>
          <w:b/>
          <w:bCs/>
          <w:color w:val="000000"/>
          <w:sz w:val="24"/>
          <w:szCs w:val="24"/>
          <w:lang w:val="sq-AL"/>
        </w:rPr>
        <w:t xml:space="preserve">MBI FILLIMIN E PROCEDURËS LIDHUR ME KËRKESËN E SHOQËRISË </w:t>
      </w:r>
    </w:p>
    <w:p w14:paraId="01AC0A33" w14:textId="5CFBCF17" w:rsidR="00A57FC0" w:rsidRPr="00B21D5F" w:rsidRDefault="00A57FC0" w:rsidP="00B334FB">
      <w:pPr>
        <w:autoSpaceDE w:val="0"/>
        <w:autoSpaceDN w:val="0"/>
        <w:adjustRightInd w:val="0"/>
        <w:spacing w:after="0" w:line="240" w:lineRule="auto"/>
        <w:jc w:val="center"/>
        <w:rPr>
          <w:rFonts w:ascii="Garamond" w:eastAsiaTheme="minorHAnsi" w:hAnsi="Garamond"/>
          <w:b/>
          <w:bCs/>
          <w:color w:val="000000"/>
          <w:sz w:val="24"/>
          <w:szCs w:val="24"/>
          <w:lang w:val="sq-AL"/>
        </w:rPr>
      </w:pPr>
      <w:bookmarkStart w:id="0" w:name="_GoBack"/>
      <w:bookmarkEnd w:id="0"/>
      <w:r w:rsidRPr="00B21D5F">
        <w:rPr>
          <w:rFonts w:ascii="Garamond" w:eastAsiaTheme="minorHAnsi" w:hAnsi="Garamond"/>
          <w:b/>
          <w:bCs/>
          <w:color w:val="000000"/>
          <w:sz w:val="24"/>
          <w:szCs w:val="24"/>
          <w:lang w:val="sq-AL"/>
        </w:rPr>
        <w:t>“GEGA-G”</w:t>
      </w:r>
      <w:r w:rsidRPr="00B21D5F">
        <w:rPr>
          <w:rFonts w:ascii="Garamond" w:eastAsiaTheme="minorHAnsi" w:hAnsi="Garamond"/>
          <w:b/>
          <w:bCs/>
          <w:i/>
          <w:iCs/>
          <w:color w:val="000000"/>
          <w:sz w:val="24"/>
          <w:szCs w:val="24"/>
          <w:lang w:val="sq-AL"/>
        </w:rPr>
        <w:t xml:space="preserve"> </w:t>
      </w:r>
      <w:r w:rsidRPr="00B21D5F">
        <w:rPr>
          <w:rFonts w:ascii="Garamond" w:eastAsiaTheme="minorHAnsi" w:hAnsi="Garamond"/>
          <w:b/>
          <w:bCs/>
          <w:color w:val="000000"/>
          <w:sz w:val="24"/>
          <w:szCs w:val="24"/>
          <w:lang w:val="sq-AL"/>
        </w:rPr>
        <w:t>SHPK PËR RINOVIMIN E LICENCËS NË VEPRIMTARINË E TREGTIMIT TË ENERGJISË ELEKTRIKE</w:t>
      </w:r>
    </w:p>
    <w:p w14:paraId="02527C9E" w14:textId="77777777" w:rsidR="00A57FC0" w:rsidRPr="00B21D5F" w:rsidRDefault="00A57FC0" w:rsidP="00A57FC0">
      <w:pPr>
        <w:autoSpaceDE w:val="0"/>
        <w:autoSpaceDN w:val="0"/>
        <w:adjustRightInd w:val="0"/>
        <w:spacing w:after="0" w:line="240" w:lineRule="auto"/>
        <w:ind w:firstLine="284"/>
        <w:jc w:val="center"/>
        <w:rPr>
          <w:rFonts w:ascii="Garamond" w:eastAsiaTheme="minorHAnsi" w:hAnsi="Garamond"/>
          <w:b/>
          <w:bCs/>
          <w:color w:val="000000"/>
          <w:sz w:val="24"/>
          <w:szCs w:val="24"/>
          <w:lang w:val="sq-AL"/>
        </w:rPr>
      </w:pPr>
    </w:p>
    <w:p w14:paraId="57517072" w14:textId="02F97EEB" w:rsidR="00A57FC0" w:rsidRPr="00C44912" w:rsidRDefault="00A57FC0" w:rsidP="00A57FC0">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C44912">
        <w:rPr>
          <w:rFonts w:ascii="Garamond" w:eastAsiaTheme="minorHAnsi" w:hAnsi="Garamond"/>
          <w:color w:val="000000"/>
          <w:sz w:val="24"/>
          <w:szCs w:val="24"/>
          <w:lang w:val="sq-AL"/>
        </w:rPr>
        <w:t>Në mbështetje të neneve 16 dhe 37, pika 2, g</w:t>
      </w:r>
      <w:r w:rsidR="00B21D5F" w:rsidRPr="00C44912">
        <w:rPr>
          <w:rFonts w:ascii="Garamond" w:eastAsiaTheme="minorHAnsi" w:hAnsi="Garamond"/>
          <w:color w:val="000000"/>
          <w:sz w:val="24"/>
          <w:szCs w:val="24"/>
          <w:lang w:val="sq-AL"/>
        </w:rPr>
        <w:t>e</w:t>
      </w:r>
      <w:r w:rsidRPr="00C44912">
        <w:rPr>
          <w:rFonts w:ascii="Garamond" w:eastAsiaTheme="minorHAnsi" w:hAnsi="Garamond"/>
          <w:color w:val="000000"/>
          <w:sz w:val="24"/>
          <w:szCs w:val="24"/>
          <w:lang w:val="sq-AL"/>
        </w:rPr>
        <w:t>rma “d”, të ligjit nr. 43/2015</w:t>
      </w:r>
      <w:r w:rsidR="00C44912" w:rsidRPr="00C44912">
        <w:rPr>
          <w:rFonts w:ascii="Garamond" w:eastAsiaTheme="minorHAnsi" w:hAnsi="Garamond"/>
          <w:color w:val="000000"/>
          <w:sz w:val="24"/>
          <w:szCs w:val="24"/>
          <w:lang w:val="sq-AL"/>
        </w:rPr>
        <w:t>,</w:t>
      </w:r>
      <w:r w:rsidRPr="00C44912">
        <w:rPr>
          <w:rFonts w:ascii="Garamond" w:eastAsiaTheme="minorHAnsi" w:hAnsi="Garamond"/>
          <w:color w:val="000000"/>
          <w:sz w:val="24"/>
          <w:szCs w:val="24"/>
          <w:lang w:val="sq-AL"/>
        </w:rPr>
        <w:t xml:space="preserve"> </w:t>
      </w:r>
      <w:r w:rsidRPr="00C44912">
        <w:rPr>
          <w:rFonts w:ascii="Garamond" w:eastAsiaTheme="minorHAnsi" w:hAnsi="Garamond"/>
          <w:iCs/>
          <w:color w:val="000000"/>
          <w:sz w:val="24"/>
          <w:szCs w:val="24"/>
          <w:lang w:val="sq-AL"/>
        </w:rPr>
        <w:t>“Për sektorin e energjisë elektrike”,</w:t>
      </w:r>
      <w:r w:rsidRPr="00C44912">
        <w:rPr>
          <w:rFonts w:ascii="Garamond" w:eastAsiaTheme="minorHAnsi" w:hAnsi="Garamond"/>
          <w:color w:val="000000"/>
          <w:sz w:val="24"/>
          <w:szCs w:val="24"/>
          <w:lang w:val="sq-AL"/>
        </w:rPr>
        <w:t xml:space="preserve"> i ndryshuar; neneve 4, pika 1, g</w:t>
      </w:r>
      <w:r w:rsidR="00B21D5F" w:rsidRPr="00C44912">
        <w:rPr>
          <w:rFonts w:ascii="Garamond" w:eastAsiaTheme="minorHAnsi" w:hAnsi="Garamond"/>
          <w:color w:val="000000"/>
          <w:sz w:val="24"/>
          <w:szCs w:val="24"/>
          <w:lang w:val="sq-AL"/>
        </w:rPr>
        <w:t>e</w:t>
      </w:r>
      <w:r w:rsidRPr="00C44912">
        <w:rPr>
          <w:rFonts w:ascii="Garamond" w:eastAsiaTheme="minorHAnsi" w:hAnsi="Garamond"/>
          <w:color w:val="000000"/>
          <w:sz w:val="24"/>
          <w:szCs w:val="24"/>
          <w:lang w:val="sq-AL"/>
        </w:rPr>
        <w:t>rma “e”, 5, pika 1, g</w:t>
      </w:r>
      <w:r w:rsidR="00B21D5F" w:rsidRPr="00C44912">
        <w:rPr>
          <w:rFonts w:ascii="Garamond" w:eastAsiaTheme="minorHAnsi" w:hAnsi="Garamond"/>
          <w:color w:val="000000"/>
          <w:sz w:val="24"/>
          <w:szCs w:val="24"/>
          <w:lang w:val="sq-AL"/>
        </w:rPr>
        <w:t>e</w:t>
      </w:r>
      <w:r w:rsidRPr="00C44912">
        <w:rPr>
          <w:rFonts w:ascii="Garamond" w:eastAsiaTheme="minorHAnsi" w:hAnsi="Garamond"/>
          <w:color w:val="000000"/>
          <w:sz w:val="24"/>
          <w:szCs w:val="24"/>
          <w:lang w:val="sq-AL"/>
        </w:rPr>
        <w:t xml:space="preserve">rma “e”, 10, pikat 1 dhe 16 të </w:t>
      </w:r>
      <w:r w:rsidR="001562E4" w:rsidRPr="00C44912">
        <w:rPr>
          <w:rFonts w:ascii="Garamond" w:eastAsiaTheme="minorHAnsi" w:hAnsi="Garamond"/>
          <w:color w:val="000000"/>
          <w:sz w:val="24"/>
          <w:szCs w:val="24"/>
          <w:lang w:val="sq-AL"/>
        </w:rPr>
        <w:t>“</w:t>
      </w:r>
      <w:r w:rsidRPr="00C44912">
        <w:rPr>
          <w:rFonts w:ascii="Garamond" w:eastAsiaTheme="minorHAnsi" w:hAnsi="Garamond"/>
          <w:iCs/>
          <w:color w:val="000000"/>
          <w:sz w:val="24"/>
          <w:szCs w:val="24"/>
          <w:lang w:val="sq-AL"/>
        </w:rPr>
        <w:t>Rregullores për procedurat dhe afatet për dhënien, modifikimin, transferimin, rinovimin, njohjen dhe heqjen e licencave në sektorin e energjisë elektrike</w:t>
      </w:r>
      <w:r w:rsidR="001562E4" w:rsidRPr="00C44912">
        <w:rPr>
          <w:rFonts w:ascii="Garamond" w:eastAsiaTheme="minorHAnsi" w:hAnsi="Garamond"/>
          <w:iCs/>
          <w:color w:val="000000"/>
          <w:sz w:val="24"/>
          <w:szCs w:val="24"/>
          <w:lang w:val="sq-AL"/>
        </w:rPr>
        <w:t>”</w:t>
      </w:r>
      <w:r w:rsidRPr="00C44912">
        <w:rPr>
          <w:rFonts w:ascii="Garamond" w:eastAsiaTheme="minorHAnsi" w:hAnsi="Garamond"/>
          <w:color w:val="000000"/>
          <w:sz w:val="24"/>
          <w:szCs w:val="24"/>
          <w:lang w:val="sq-AL"/>
        </w:rPr>
        <w:t xml:space="preserve">, të miratuar me vendimin e </w:t>
      </w:r>
      <w:r w:rsidR="001562E4" w:rsidRPr="00C44912">
        <w:rPr>
          <w:rFonts w:ascii="Garamond" w:eastAsiaTheme="minorHAnsi" w:hAnsi="Garamond"/>
          <w:color w:val="000000"/>
          <w:sz w:val="24"/>
          <w:szCs w:val="24"/>
          <w:lang w:val="sq-AL"/>
        </w:rPr>
        <w:t>B</w:t>
      </w:r>
      <w:r w:rsidRPr="00C44912">
        <w:rPr>
          <w:rFonts w:ascii="Garamond" w:eastAsiaTheme="minorHAnsi" w:hAnsi="Garamond"/>
          <w:color w:val="000000"/>
          <w:sz w:val="24"/>
          <w:szCs w:val="24"/>
          <w:lang w:val="sq-AL"/>
        </w:rPr>
        <w:t>ordit të Entit Rregullator të Energjisë (ERE) nr. 109, datë 29.6.2016, e ndryshuar; si dhe neneve 15 dhe 19, pika 1, g</w:t>
      </w:r>
      <w:r w:rsidR="00B21D5F" w:rsidRPr="00C44912">
        <w:rPr>
          <w:rFonts w:ascii="Garamond" w:eastAsiaTheme="minorHAnsi" w:hAnsi="Garamond"/>
          <w:color w:val="000000"/>
          <w:sz w:val="24"/>
          <w:szCs w:val="24"/>
          <w:lang w:val="sq-AL"/>
        </w:rPr>
        <w:t>e</w:t>
      </w:r>
      <w:r w:rsidRPr="00C44912">
        <w:rPr>
          <w:rFonts w:ascii="Garamond" w:eastAsiaTheme="minorHAnsi" w:hAnsi="Garamond"/>
          <w:color w:val="000000"/>
          <w:sz w:val="24"/>
          <w:szCs w:val="24"/>
          <w:lang w:val="sq-AL"/>
        </w:rPr>
        <w:t xml:space="preserve">rma “a” të </w:t>
      </w:r>
      <w:r w:rsidR="00A5215D" w:rsidRPr="00C44912">
        <w:rPr>
          <w:rFonts w:ascii="Garamond" w:eastAsiaTheme="minorHAnsi" w:hAnsi="Garamond"/>
          <w:color w:val="000000"/>
          <w:sz w:val="24"/>
          <w:szCs w:val="24"/>
          <w:lang w:val="sq-AL"/>
        </w:rPr>
        <w:t>“</w:t>
      </w:r>
      <w:r w:rsidRPr="00C44912">
        <w:rPr>
          <w:rFonts w:ascii="Garamond" w:eastAsiaTheme="minorHAnsi" w:hAnsi="Garamond"/>
          <w:iCs/>
          <w:color w:val="000000"/>
          <w:sz w:val="24"/>
          <w:szCs w:val="24"/>
          <w:lang w:val="sq-AL"/>
        </w:rPr>
        <w:t>Rregullores për organizimin, funksionimin dhe procedurat e ERE-</w:t>
      </w:r>
      <w:r w:rsidRPr="00C44912">
        <w:rPr>
          <w:rFonts w:ascii="Garamond" w:eastAsiaTheme="minorHAnsi" w:hAnsi="Garamond"/>
          <w:color w:val="000000"/>
          <w:sz w:val="24"/>
          <w:szCs w:val="24"/>
          <w:lang w:val="sq-AL"/>
        </w:rPr>
        <w:t>s</w:t>
      </w:r>
      <w:r w:rsidR="00A5215D" w:rsidRPr="00C44912">
        <w:rPr>
          <w:rFonts w:ascii="Garamond" w:eastAsiaTheme="minorHAnsi" w:hAnsi="Garamond"/>
          <w:color w:val="000000"/>
          <w:sz w:val="24"/>
          <w:szCs w:val="24"/>
          <w:lang w:val="sq-AL"/>
        </w:rPr>
        <w:t>”</w:t>
      </w:r>
      <w:r w:rsidRPr="00C44912">
        <w:rPr>
          <w:rFonts w:ascii="Garamond" w:eastAsiaTheme="minorHAnsi" w:hAnsi="Garamond"/>
          <w:color w:val="000000"/>
          <w:sz w:val="24"/>
          <w:szCs w:val="24"/>
          <w:lang w:val="sq-AL"/>
        </w:rPr>
        <w:t xml:space="preserve">, miratuar me vendimin e </w:t>
      </w:r>
      <w:r w:rsidR="00A5215D" w:rsidRPr="00C44912">
        <w:rPr>
          <w:rFonts w:ascii="Garamond" w:eastAsiaTheme="minorHAnsi" w:hAnsi="Garamond"/>
          <w:color w:val="000000"/>
          <w:sz w:val="24"/>
          <w:szCs w:val="24"/>
          <w:lang w:val="sq-AL"/>
        </w:rPr>
        <w:t>B</w:t>
      </w:r>
      <w:r w:rsidRPr="00C44912">
        <w:rPr>
          <w:rFonts w:ascii="Garamond" w:eastAsiaTheme="minorHAnsi" w:hAnsi="Garamond"/>
          <w:color w:val="000000"/>
          <w:sz w:val="24"/>
          <w:szCs w:val="24"/>
          <w:lang w:val="sq-AL"/>
        </w:rPr>
        <w:t xml:space="preserve">ordit të ERE-s nr. 96, datë 17.6.2016; Bordi i ERE-s, në mbledhjen e tij të datës 20.1.2025, mbasi shqyrtoi relacionin me nr. 189 </w:t>
      </w:r>
      <w:proofErr w:type="spellStart"/>
      <w:r w:rsidRPr="00C44912">
        <w:rPr>
          <w:rFonts w:ascii="Garamond" w:eastAsiaTheme="minorHAnsi" w:hAnsi="Garamond"/>
          <w:color w:val="000000"/>
          <w:sz w:val="24"/>
          <w:szCs w:val="24"/>
          <w:lang w:val="sq-AL"/>
        </w:rPr>
        <w:t>prot</w:t>
      </w:r>
      <w:proofErr w:type="spellEnd"/>
      <w:r w:rsidRPr="00C44912">
        <w:rPr>
          <w:rFonts w:ascii="Garamond" w:eastAsiaTheme="minorHAnsi" w:hAnsi="Garamond"/>
          <w:color w:val="000000"/>
          <w:sz w:val="24"/>
          <w:szCs w:val="24"/>
          <w:lang w:val="sq-AL"/>
        </w:rPr>
        <w:t>., datë 17.1.2025, të Drejtorisë së Licencimit dhe Autorizimeve “</w:t>
      </w:r>
      <w:r w:rsidRPr="00C44912">
        <w:rPr>
          <w:rFonts w:ascii="Garamond" w:eastAsiaTheme="minorHAnsi" w:hAnsi="Garamond"/>
          <w:iCs/>
          <w:color w:val="000000"/>
          <w:sz w:val="24"/>
          <w:szCs w:val="24"/>
          <w:lang w:val="sq-AL"/>
        </w:rPr>
        <w:t xml:space="preserve">Mbi kërkesën e shoqërisë </w:t>
      </w:r>
      <w:r w:rsidR="00A5215D" w:rsidRPr="00C44912">
        <w:rPr>
          <w:rFonts w:ascii="Garamond" w:eastAsiaTheme="minorHAnsi" w:hAnsi="Garamond"/>
          <w:iCs/>
          <w:color w:val="000000"/>
          <w:sz w:val="24"/>
          <w:szCs w:val="24"/>
          <w:lang w:val="sq-AL"/>
        </w:rPr>
        <w:t>‘</w:t>
      </w:r>
      <w:r w:rsidRPr="00C44912">
        <w:rPr>
          <w:rFonts w:ascii="Garamond" w:eastAsiaTheme="minorHAnsi" w:hAnsi="Garamond"/>
          <w:iCs/>
          <w:color w:val="000000"/>
          <w:sz w:val="24"/>
          <w:szCs w:val="24"/>
          <w:lang w:val="sq-AL"/>
        </w:rPr>
        <w:t>GEGA-G</w:t>
      </w:r>
      <w:r w:rsidR="00A5215D" w:rsidRPr="00C44912">
        <w:rPr>
          <w:rFonts w:ascii="Garamond" w:eastAsiaTheme="minorHAnsi" w:hAnsi="Garamond"/>
          <w:iCs/>
          <w:color w:val="000000"/>
          <w:sz w:val="24"/>
          <w:szCs w:val="24"/>
          <w:lang w:val="sq-AL"/>
        </w:rPr>
        <w:t>’</w:t>
      </w:r>
      <w:r w:rsidRPr="00C44912">
        <w:rPr>
          <w:rFonts w:ascii="Garamond" w:eastAsiaTheme="minorHAnsi" w:hAnsi="Garamond"/>
          <w:iCs/>
          <w:color w:val="000000"/>
          <w:sz w:val="24"/>
          <w:szCs w:val="24"/>
          <w:lang w:val="sq-AL"/>
        </w:rPr>
        <w:t xml:space="preserve"> </w:t>
      </w:r>
      <w:proofErr w:type="spellStart"/>
      <w:r w:rsidRPr="00C44912">
        <w:rPr>
          <w:rFonts w:ascii="Garamond" w:eastAsiaTheme="minorHAnsi" w:hAnsi="Garamond"/>
          <w:iCs/>
          <w:color w:val="000000"/>
          <w:sz w:val="24"/>
          <w:szCs w:val="24"/>
          <w:lang w:val="sq-AL"/>
        </w:rPr>
        <w:t>sh.p.k</w:t>
      </w:r>
      <w:proofErr w:type="spellEnd"/>
      <w:r w:rsidRPr="00C44912">
        <w:rPr>
          <w:rFonts w:ascii="Garamond" w:eastAsiaTheme="minorHAnsi" w:hAnsi="Garamond"/>
          <w:iCs/>
          <w:color w:val="000000"/>
          <w:sz w:val="24"/>
          <w:szCs w:val="24"/>
          <w:lang w:val="sq-AL"/>
        </w:rPr>
        <w:t>. për licencim në veprimtarinë e tregtimit të energjisë elektrike”</w:t>
      </w:r>
      <w:r w:rsidRPr="00C44912">
        <w:rPr>
          <w:rFonts w:ascii="Garamond" w:eastAsiaTheme="minorHAnsi" w:hAnsi="Garamond"/>
          <w:color w:val="000000"/>
          <w:sz w:val="24"/>
          <w:szCs w:val="24"/>
          <w:lang w:val="sq-AL"/>
        </w:rPr>
        <w:t>,</w:t>
      </w:r>
    </w:p>
    <w:p w14:paraId="23CF60C6" w14:textId="77777777" w:rsidR="00A57FC0" w:rsidRPr="00B21D5F" w:rsidRDefault="00A57FC0" w:rsidP="00A57FC0">
      <w:pPr>
        <w:autoSpaceDE w:val="0"/>
        <w:autoSpaceDN w:val="0"/>
        <w:adjustRightInd w:val="0"/>
        <w:spacing w:after="0" w:line="240" w:lineRule="auto"/>
        <w:ind w:firstLine="284"/>
        <w:jc w:val="both"/>
        <w:rPr>
          <w:rFonts w:ascii="Garamond" w:eastAsiaTheme="minorHAnsi" w:hAnsi="Garamond"/>
          <w:bCs/>
          <w:color w:val="000000"/>
          <w:sz w:val="24"/>
          <w:szCs w:val="24"/>
          <w:lang w:val="sq-AL"/>
        </w:rPr>
      </w:pPr>
      <w:r w:rsidRPr="00B21D5F">
        <w:rPr>
          <w:rFonts w:ascii="Garamond" w:eastAsiaTheme="minorHAnsi" w:hAnsi="Garamond"/>
          <w:bCs/>
          <w:color w:val="000000"/>
          <w:sz w:val="24"/>
          <w:szCs w:val="24"/>
          <w:lang w:val="sq-AL"/>
        </w:rPr>
        <w:t xml:space="preserve">Konstatoi se: </w:t>
      </w:r>
    </w:p>
    <w:p w14:paraId="49D5A7A1" w14:textId="3A6F9F8F" w:rsidR="00A57FC0" w:rsidRPr="00B21D5F" w:rsidRDefault="00A57FC0" w:rsidP="00A57FC0">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B21D5F">
        <w:rPr>
          <w:rFonts w:ascii="Garamond" w:eastAsiaTheme="minorHAnsi" w:hAnsi="Garamond"/>
          <w:color w:val="000000"/>
          <w:sz w:val="24"/>
          <w:szCs w:val="24"/>
          <w:lang w:val="sq-AL"/>
        </w:rPr>
        <w:t xml:space="preserve">- Shoqëria “GEGA-G” </w:t>
      </w:r>
      <w:proofErr w:type="spellStart"/>
      <w:r w:rsidRPr="00B21D5F">
        <w:rPr>
          <w:rFonts w:ascii="Garamond" w:eastAsiaTheme="minorHAnsi" w:hAnsi="Garamond"/>
          <w:color w:val="000000"/>
          <w:sz w:val="24"/>
          <w:szCs w:val="24"/>
          <w:lang w:val="sq-AL"/>
        </w:rPr>
        <w:t>sh.p.k</w:t>
      </w:r>
      <w:proofErr w:type="spellEnd"/>
      <w:r w:rsidRPr="00B21D5F">
        <w:rPr>
          <w:rFonts w:ascii="Garamond" w:eastAsiaTheme="minorHAnsi" w:hAnsi="Garamond"/>
          <w:color w:val="000000"/>
          <w:sz w:val="24"/>
          <w:szCs w:val="24"/>
          <w:lang w:val="sq-AL"/>
        </w:rPr>
        <w:t xml:space="preserve">. është licencuar në veprimtarinë e tregtimit të energjisë elektrike për një afat 5-vjeçar, me vendimin e </w:t>
      </w:r>
      <w:r w:rsidR="003046B4">
        <w:rPr>
          <w:rFonts w:ascii="Garamond" w:eastAsiaTheme="minorHAnsi" w:hAnsi="Garamond"/>
          <w:color w:val="000000"/>
          <w:sz w:val="24"/>
          <w:szCs w:val="24"/>
          <w:lang w:val="sq-AL"/>
        </w:rPr>
        <w:t>B</w:t>
      </w:r>
      <w:r w:rsidRPr="00B21D5F">
        <w:rPr>
          <w:rFonts w:ascii="Garamond" w:eastAsiaTheme="minorHAnsi" w:hAnsi="Garamond"/>
          <w:color w:val="000000"/>
          <w:sz w:val="24"/>
          <w:szCs w:val="24"/>
          <w:lang w:val="sq-AL"/>
        </w:rPr>
        <w:t>ordit të ERE-s nr. 64, datë 8.4.2020.</w:t>
      </w:r>
    </w:p>
    <w:p w14:paraId="458F3814" w14:textId="62E2CB65" w:rsidR="00A57FC0" w:rsidRPr="003046B4" w:rsidRDefault="00A57FC0" w:rsidP="00A57FC0">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B21D5F">
        <w:rPr>
          <w:rFonts w:ascii="Garamond" w:eastAsiaTheme="minorHAnsi" w:hAnsi="Garamond"/>
          <w:color w:val="000000"/>
          <w:sz w:val="24"/>
          <w:szCs w:val="24"/>
          <w:lang w:val="sq-AL"/>
        </w:rPr>
        <w:t xml:space="preserve">- Shoqëria ka paraqitur kërkesën për rinovimin e kësaj licence, brenda afateve të përcaktuara në nenin 16, pika 1, </w:t>
      </w:r>
      <w:r w:rsidRPr="003046B4">
        <w:rPr>
          <w:rFonts w:ascii="Garamond" w:eastAsiaTheme="minorHAnsi" w:hAnsi="Garamond"/>
          <w:color w:val="000000"/>
          <w:sz w:val="24"/>
          <w:szCs w:val="24"/>
          <w:lang w:val="sq-AL"/>
        </w:rPr>
        <w:t>të “</w:t>
      </w:r>
      <w:r w:rsidRPr="003046B4">
        <w:rPr>
          <w:rFonts w:ascii="Garamond" w:eastAsiaTheme="minorHAnsi" w:hAnsi="Garamond"/>
          <w:iCs/>
          <w:color w:val="000000"/>
          <w:sz w:val="24"/>
          <w:szCs w:val="24"/>
          <w:lang w:val="sq-AL"/>
        </w:rPr>
        <w:t>Rregullores për procedurat dhe afatet për dhënien, modifikimin, transferimin, rinovimin, njohjen dhe heqjen e licencave në sektorin e energjisë elektrike”</w:t>
      </w:r>
      <w:r w:rsidRPr="003046B4">
        <w:rPr>
          <w:rFonts w:ascii="Garamond" w:eastAsiaTheme="minorHAnsi" w:hAnsi="Garamond"/>
          <w:color w:val="000000"/>
          <w:sz w:val="24"/>
          <w:szCs w:val="24"/>
          <w:lang w:val="sq-AL"/>
        </w:rPr>
        <w:t>, të ndryshuar.</w:t>
      </w:r>
    </w:p>
    <w:p w14:paraId="6EA24A25" w14:textId="03CB1430" w:rsidR="00A57FC0" w:rsidRPr="00B21D5F" w:rsidRDefault="00A57FC0" w:rsidP="00A57FC0">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3046B4">
        <w:rPr>
          <w:rFonts w:ascii="Garamond" w:eastAsiaTheme="minorHAnsi" w:hAnsi="Garamond"/>
          <w:color w:val="000000"/>
          <w:sz w:val="24"/>
          <w:szCs w:val="24"/>
          <w:lang w:val="sq-AL"/>
        </w:rPr>
        <w:t>- Nga shqyrtimi i aplikimit, në referencë të përcaktimeve të “</w:t>
      </w:r>
      <w:r w:rsidRPr="003046B4">
        <w:rPr>
          <w:rFonts w:ascii="Garamond" w:eastAsiaTheme="minorHAnsi" w:hAnsi="Garamond"/>
          <w:iCs/>
          <w:color w:val="000000"/>
          <w:sz w:val="24"/>
          <w:szCs w:val="24"/>
          <w:lang w:val="sq-AL"/>
        </w:rPr>
        <w:t>Rregullores për procedurat dhe afatet për dhënien, modifikimin, transferimin, rinovimin, njohjen dhe heqjen e licencave në sektorin e energjisë elektrike”</w:t>
      </w:r>
      <w:r w:rsidRPr="003046B4">
        <w:rPr>
          <w:rFonts w:ascii="Garamond" w:eastAsiaTheme="minorHAnsi" w:hAnsi="Garamond"/>
          <w:color w:val="000000"/>
          <w:sz w:val="24"/>
          <w:szCs w:val="24"/>
          <w:lang w:val="sq-AL"/>
        </w:rPr>
        <w:t>, të</w:t>
      </w:r>
      <w:r w:rsidRPr="00B21D5F">
        <w:rPr>
          <w:rFonts w:ascii="Garamond" w:eastAsiaTheme="minorHAnsi" w:hAnsi="Garamond"/>
          <w:color w:val="000000"/>
          <w:sz w:val="24"/>
          <w:szCs w:val="24"/>
          <w:lang w:val="sq-AL"/>
        </w:rPr>
        <w:t xml:space="preserve"> ndryshuar, rezulton se shoqëria ka kryer pagesën e aplikimit, ka shlyer të gjitha pagesat e rregullimit dhe ka depozituar dokumentacion referuar kërkesave të nenit 16 të</w:t>
      </w:r>
      <w:r w:rsidRPr="00B21D5F">
        <w:rPr>
          <w:rFonts w:ascii="Garamond" w:eastAsiaTheme="minorHAnsi" w:hAnsi="Garamond"/>
          <w:i/>
          <w:iCs/>
          <w:color w:val="000000"/>
          <w:sz w:val="24"/>
          <w:szCs w:val="24"/>
          <w:lang w:val="sq-AL"/>
        </w:rPr>
        <w:t xml:space="preserve"> </w:t>
      </w:r>
      <w:r w:rsidR="003046B4">
        <w:rPr>
          <w:rFonts w:ascii="Garamond" w:eastAsiaTheme="minorHAnsi" w:hAnsi="Garamond"/>
          <w:color w:val="000000"/>
          <w:sz w:val="24"/>
          <w:szCs w:val="24"/>
          <w:lang w:val="sq-AL"/>
        </w:rPr>
        <w:t>r</w:t>
      </w:r>
      <w:r w:rsidRPr="00B21D5F">
        <w:rPr>
          <w:rFonts w:ascii="Garamond" w:eastAsiaTheme="minorHAnsi" w:hAnsi="Garamond"/>
          <w:color w:val="000000"/>
          <w:sz w:val="24"/>
          <w:szCs w:val="24"/>
          <w:lang w:val="sq-AL"/>
        </w:rPr>
        <w:t>regullores</w:t>
      </w:r>
      <w:r w:rsidRPr="00B21D5F">
        <w:rPr>
          <w:rFonts w:ascii="Garamond" w:eastAsiaTheme="minorHAnsi" w:hAnsi="Garamond"/>
          <w:i/>
          <w:iCs/>
          <w:color w:val="000000"/>
          <w:sz w:val="24"/>
          <w:szCs w:val="24"/>
          <w:lang w:val="sq-AL"/>
        </w:rPr>
        <w:t>.</w:t>
      </w:r>
    </w:p>
    <w:p w14:paraId="6E5B646C" w14:textId="739CD2A3" w:rsidR="00A57FC0" w:rsidRPr="00B21D5F" w:rsidRDefault="00A57FC0" w:rsidP="00A57FC0">
      <w:pPr>
        <w:tabs>
          <w:tab w:val="left" w:pos="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B21D5F">
        <w:rPr>
          <w:rFonts w:ascii="Garamond" w:eastAsiaTheme="minorHAnsi" w:hAnsi="Garamond"/>
          <w:color w:val="000000"/>
          <w:sz w:val="24"/>
          <w:szCs w:val="24"/>
          <w:lang w:val="sq-AL"/>
        </w:rPr>
        <w:t>- Për sa depozituar nga shoqëria në lidhje me këtë aplikim dhe duke qenë se ajo nuk ka dhënë sqarime në lidhje me dokumentacionin që ka pësuar ndryshime apo modifikime, vlerësohet që t’i kërkohet në vijim në kuadër të informacionit shtesë.</w:t>
      </w:r>
    </w:p>
    <w:p w14:paraId="138311C1" w14:textId="4EAFD2CF" w:rsidR="00A57FC0" w:rsidRPr="00B21D5F" w:rsidRDefault="00A57FC0" w:rsidP="00A57FC0">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B21D5F">
        <w:rPr>
          <w:rFonts w:ascii="Garamond" w:eastAsiaTheme="minorHAnsi" w:hAnsi="Garamond"/>
          <w:color w:val="000000"/>
          <w:sz w:val="24"/>
          <w:szCs w:val="24"/>
          <w:lang w:val="sq-AL"/>
        </w:rPr>
        <w:t xml:space="preserve">Për gjithë sa më sipër, </w:t>
      </w:r>
      <w:r w:rsidR="00B21D5F" w:rsidRPr="00B21D5F">
        <w:rPr>
          <w:rFonts w:ascii="Garamond" w:eastAsiaTheme="minorHAnsi" w:hAnsi="Garamond"/>
          <w:color w:val="000000"/>
          <w:sz w:val="24"/>
          <w:szCs w:val="24"/>
          <w:lang w:val="sq-AL"/>
        </w:rPr>
        <w:t xml:space="preserve">Bordi </w:t>
      </w:r>
      <w:r w:rsidRPr="00B21D5F">
        <w:rPr>
          <w:rFonts w:ascii="Garamond" w:eastAsiaTheme="minorHAnsi" w:hAnsi="Garamond"/>
          <w:color w:val="000000"/>
          <w:sz w:val="24"/>
          <w:szCs w:val="24"/>
          <w:lang w:val="sq-AL"/>
        </w:rPr>
        <w:t xml:space="preserve">i ERE-s </w:t>
      </w:r>
    </w:p>
    <w:p w14:paraId="0B246E88" w14:textId="77777777" w:rsidR="00AA5141" w:rsidRPr="00B21D5F" w:rsidRDefault="00AA5141" w:rsidP="00A57FC0">
      <w:pPr>
        <w:autoSpaceDE w:val="0"/>
        <w:autoSpaceDN w:val="0"/>
        <w:adjustRightInd w:val="0"/>
        <w:spacing w:after="0" w:line="240" w:lineRule="auto"/>
        <w:ind w:firstLine="284"/>
        <w:jc w:val="center"/>
        <w:rPr>
          <w:rFonts w:ascii="Garamond" w:eastAsiaTheme="minorHAnsi" w:hAnsi="Garamond"/>
          <w:bCs/>
          <w:color w:val="000000"/>
          <w:sz w:val="24"/>
          <w:szCs w:val="24"/>
          <w:lang w:val="sq-AL"/>
        </w:rPr>
      </w:pPr>
    </w:p>
    <w:p w14:paraId="264CD3C9" w14:textId="15127C40" w:rsidR="00A57FC0" w:rsidRPr="00B21D5F" w:rsidRDefault="00AA5141" w:rsidP="00A57FC0">
      <w:pPr>
        <w:autoSpaceDE w:val="0"/>
        <w:autoSpaceDN w:val="0"/>
        <w:adjustRightInd w:val="0"/>
        <w:spacing w:after="0" w:line="240" w:lineRule="auto"/>
        <w:ind w:firstLine="284"/>
        <w:jc w:val="center"/>
        <w:rPr>
          <w:rFonts w:ascii="Garamond" w:eastAsiaTheme="minorHAnsi" w:hAnsi="Garamond"/>
          <w:bCs/>
          <w:color w:val="000000"/>
          <w:sz w:val="24"/>
          <w:szCs w:val="24"/>
          <w:lang w:val="sq-AL"/>
        </w:rPr>
      </w:pPr>
      <w:r w:rsidRPr="00B21D5F">
        <w:rPr>
          <w:rFonts w:ascii="Garamond" w:eastAsiaTheme="minorHAnsi" w:hAnsi="Garamond"/>
          <w:bCs/>
          <w:color w:val="000000"/>
          <w:sz w:val="24"/>
          <w:szCs w:val="24"/>
          <w:lang w:val="sq-AL"/>
        </w:rPr>
        <w:t>VENDOSI:</w:t>
      </w:r>
    </w:p>
    <w:p w14:paraId="6C65821C" w14:textId="77777777" w:rsidR="00A57FC0" w:rsidRPr="00B21D5F" w:rsidRDefault="00A57FC0" w:rsidP="00A57FC0">
      <w:pPr>
        <w:autoSpaceDE w:val="0"/>
        <w:autoSpaceDN w:val="0"/>
        <w:adjustRightInd w:val="0"/>
        <w:spacing w:after="0" w:line="240" w:lineRule="auto"/>
        <w:ind w:firstLine="284"/>
        <w:jc w:val="center"/>
        <w:rPr>
          <w:rFonts w:ascii="Garamond" w:eastAsiaTheme="minorHAnsi" w:hAnsi="Garamond"/>
          <w:b/>
          <w:bCs/>
          <w:color w:val="000000"/>
          <w:sz w:val="24"/>
          <w:szCs w:val="24"/>
          <w:lang w:val="sq-AL"/>
        </w:rPr>
      </w:pPr>
    </w:p>
    <w:p w14:paraId="7B707FE3" w14:textId="3E9BB1D0" w:rsidR="00A57FC0" w:rsidRPr="00B21D5F" w:rsidRDefault="00A57FC0" w:rsidP="00A57FC0">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B21D5F">
        <w:rPr>
          <w:rFonts w:ascii="Garamond" w:eastAsiaTheme="minorHAnsi" w:hAnsi="Garamond"/>
          <w:color w:val="000000"/>
          <w:sz w:val="24"/>
          <w:szCs w:val="24"/>
          <w:lang w:val="sq-AL"/>
        </w:rPr>
        <w:t xml:space="preserve">1. Të fillojë procedurën për rinovimin e licencës së shoqërisë “GEGA-G” </w:t>
      </w:r>
      <w:proofErr w:type="spellStart"/>
      <w:r w:rsidRPr="00B21D5F">
        <w:rPr>
          <w:rFonts w:ascii="Garamond" w:eastAsiaTheme="minorHAnsi" w:hAnsi="Garamond"/>
          <w:color w:val="000000"/>
          <w:sz w:val="24"/>
          <w:szCs w:val="24"/>
          <w:lang w:val="sq-AL"/>
        </w:rPr>
        <w:t>sh.p.k</w:t>
      </w:r>
      <w:proofErr w:type="spellEnd"/>
      <w:r w:rsidRPr="00B21D5F">
        <w:rPr>
          <w:rFonts w:ascii="Garamond" w:eastAsiaTheme="minorHAnsi" w:hAnsi="Garamond"/>
          <w:color w:val="000000"/>
          <w:sz w:val="24"/>
          <w:szCs w:val="24"/>
          <w:lang w:val="sq-AL"/>
        </w:rPr>
        <w:t>. në veprimtarinë e tregtimit të energjisë elektrike.</w:t>
      </w:r>
    </w:p>
    <w:p w14:paraId="19151206" w14:textId="0EA41ADA" w:rsidR="00A57FC0" w:rsidRPr="00B21D5F" w:rsidRDefault="00A57FC0" w:rsidP="00A57FC0">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B21D5F">
        <w:rPr>
          <w:rFonts w:ascii="Garamond" w:eastAsiaTheme="minorHAnsi" w:hAnsi="Garamond"/>
          <w:color w:val="000000"/>
          <w:sz w:val="24"/>
          <w:szCs w:val="24"/>
          <w:lang w:val="sq-AL"/>
        </w:rPr>
        <w:t xml:space="preserve">2. Drejtoria e Licencimit dhe Autorizimeve të njoftojë shoqërinë “GEGA-G” </w:t>
      </w:r>
      <w:proofErr w:type="spellStart"/>
      <w:r w:rsidRPr="00B21D5F">
        <w:rPr>
          <w:rFonts w:ascii="Garamond" w:eastAsiaTheme="minorHAnsi" w:hAnsi="Garamond"/>
          <w:color w:val="000000"/>
          <w:sz w:val="24"/>
          <w:szCs w:val="24"/>
          <w:lang w:val="sq-AL"/>
        </w:rPr>
        <w:t>sh.p.k</w:t>
      </w:r>
      <w:proofErr w:type="spellEnd"/>
      <w:r w:rsidRPr="00B21D5F">
        <w:rPr>
          <w:rFonts w:ascii="Garamond" w:eastAsiaTheme="minorHAnsi" w:hAnsi="Garamond"/>
          <w:color w:val="000000"/>
          <w:sz w:val="24"/>
          <w:szCs w:val="24"/>
          <w:lang w:val="sq-AL"/>
        </w:rPr>
        <w:t xml:space="preserve">. për vendimin e </w:t>
      </w:r>
      <w:r w:rsidR="00B21D5F">
        <w:rPr>
          <w:rFonts w:ascii="Garamond" w:eastAsiaTheme="minorHAnsi" w:hAnsi="Garamond"/>
          <w:color w:val="000000"/>
          <w:sz w:val="24"/>
          <w:szCs w:val="24"/>
          <w:lang w:val="sq-AL"/>
        </w:rPr>
        <w:t>B</w:t>
      </w:r>
      <w:r w:rsidRPr="00B21D5F">
        <w:rPr>
          <w:rFonts w:ascii="Garamond" w:eastAsiaTheme="minorHAnsi" w:hAnsi="Garamond"/>
          <w:color w:val="000000"/>
          <w:sz w:val="24"/>
          <w:szCs w:val="24"/>
          <w:lang w:val="sq-AL"/>
        </w:rPr>
        <w:t>ordit të ERE-s.</w:t>
      </w:r>
    </w:p>
    <w:p w14:paraId="25B246E4" w14:textId="5C46B845" w:rsidR="00A57FC0" w:rsidRPr="00B21D5F" w:rsidRDefault="00A57FC0" w:rsidP="00A57FC0">
      <w:pPr>
        <w:autoSpaceDE w:val="0"/>
        <w:autoSpaceDN w:val="0"/>
        <w:adjustRightInd w:val="0"/>
        <w:spacing w:after="0" w:line="240" w:lineRule="auto"/>
        <w:ind w:firstLine="284"/>
        <w:jc w:val="both"/>
        <w:rPr>
          <w:rFonts w:ascii="Garamond" w:eastAsiaTheme="minorHAnsi" w:hAnsi="Garamond" w:cs="Calibri"/>
          <w:color w:val="000000"/>
          <w:sz w:val="18"/>
          <w:szCs w:val="18"/>
          <w:lang w:val="sq-AL"/>
        </w:rPr>
      </w:pPr>
      <w:r w:rsidRPr="00B21D5F">
        <w:rPr>
          <w:rFonts w:ascii="Garamond" w:eastAsiaTheme="minorHAnsi" w:hAnsi="Garamond"/>
          <w:color w:val="000000"/>
          <w:sz w:val="24"/>
          <w:szCs w:val="24"/>
          <w:lang w:val="sq-AL"/>
        </w:rPr>
        <w:t xml:space="preserve">Ky vendim hyn në fuqi menjëherë. </w:t>
      </w:r>
    </w:p>
    <w:p w14:paraId="43565033" w14:textId="659B9B7E" w:rsidR="00A57FC0" w:rsidRPr="00B21D5F" w:rsidRDefault="00A57FC0" w:rsidP="00A57FC0">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B21D5F">
        <w:rPr>
          <w:rFonts w:ascii="Garamond" w:eastAsiaTheme="minorHAnsi" w:hAnsi="Garamond"/>
          <w:color w:val="000000"/>
          <w:sz w:val="24"/>
          <w:szCs w:val="24"/>
          <w:lang w:val="sq-AL"/>
        </w:rPr>
        <w:t xml:space="preserve">Çdo palë e përfshirë në këtë procedurë mund t’i kërkojë ERE-s, brenda 7 ditëve kalendarike nga data e marrjes së vendimit, rishikimin e vendimit të </w:t>
      </w:r>
      <w:r w:rsidR="00B21D5F">
        <w:rPr>
          <w:rFonts w:ascii="Garamond" w:eastAsiaTheme="minorHAnsi" w:hAnsi="Garamond"/>
          <w:color w:val="000000"/>
          <w:sz w:val="24"/>
          <w:szCs w:val="24"/>
          <w:lang w:val="sq-AL"/>
        </w:rPr>
        <w:t>B</w:t>
      </w:r>
      <w:r w:rsidRPr="00B21D5F">
        <w:rPr>
          <w:rFonts w:ascii="Garamond" w:eastAsiaTheme="minorHAnsi" w:hAnsi="Garamond"/>
          <w:color w:val="000000"/>
          <w:sz w:val="24"/>
          <w:szCs w:val="24"/>
          <w:lang w:val="sq-AL"/>
        </w:rPr>
        <w:t xml:space="preserve">ordit në rast se ka siguruar prova të reja që mund ta çojnë </w:t>
      </w:r>
      <w:r w:rsidR="00B21D5F">
        <w:rPr>
          <w:rFonts w:ascii="Garamond" w:eastAsiaTheme="minorHAnsi" w:hAnsi="Garamond"/>
          <w:color w:val="000000"/>
          <w:sz w:val="24"/>
          <w:szCs w:val="24"/>
          <w:lang w:val="sq-AL"/>
        </w:rPr>
        <w:t>B</w:t>
      </w:r>
      <w:r w:rsidRPr="00B21D5F">
        <w:rPr>
          <w:rFonts w:ascii="Garamond" w:eastAsiaTheme="minorHAnsi" w:hAnsi="Garamond"/>
          <w:color w:val="000000"/>
          <w:sz w:val="24"/>
          <w:szCs w:val="24"/>
          <w:lang w:val="sq-AL"/>
        </w:rPr>
        <w:t>ordin në marrjen e një vendimi të ndryshëm nga i mëparshmi apo për gabime materiale të konstatuara. Për këtë vendim mund të bëhet ankim në Gjykatën Administrative Tiranë, brenda 30 ditëve kalendarike nga dita e publikimit në Fletoren Zyrtare.</w:t>
      </w:r>
    </w:p>
    <w:p w14:paraId="614F9748" w14:textId="1584679D" w:rsidR="00A57FC0" w:rsidRPr="00B21D5F" w:rsidRDefault="00A57FC0" w:rsidP="00A57FC0">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B21D5F">
        <w:rPr>
          <w:rFonts w:ascii="Garamond" w:eastAsiaTheme="minorHAnsi" w:hAnsi="Garamond"/>
          <w:color w:val="000000"/>
          <w:sz w:val="24"/>
          <w:szCs w:val="24"/>
          <w:lang w:val="sq-AL"/>
        </w:rPr>
        <w:t>Ky vendim botohet në Fletoren Zyrtare.</w:t>
      </w:r>
    </w:p>
    <w:p w14:paraId="53F0360D" w14:textId="053E94A1" w:rsidR="00A57FC0" w:rsidRPr="00B21D5F" w:rsidRDefault="00A57FC0" w:rsidP="00A57FC0">
      <w:pPr>
        <w:autoSpaceDE w:val="0"/>
        <w:autoSpaceDN w:val="0"/>
        <w:adjustRightInd w:val="0"/>
        <w:spacing w:after="0" w:line="240" w:lineRule="auto"/>
        <w:ind w:firstLine="284"/>
        <w:jc w:val="both"/>
        <w:rPr>
          <w:rFonts w:ascii="Garamond" w:eastAsiaTheme="minorHAnsi" w:hAnsi="Garamond"/>
          <w:color w:val="000000"/>
          <w:sz w:val="24"/>
          <w:szCs w:val="24"/>
          <w:lang w:val="sq-AL"/>
        </w:rPr>
      </w:pPr>
    </w:p>
    <w:p w14:paraId="67E9C311" w14:textId="7EBA1F46" w:rsidR="00A57FC0" w:rsidRPr="00B21D5F" w:rsidRDefault="00A57FC0" w:rsidP="00AA5141">
      <w:pPr>
        <w:tabs>
          <w:tab w:val="left" w:pos="8180"/>
        </w:tabs>
        <w:autoSpaceDE w:val="0"/>
        <w:autoSpaceDN w:val="0"/>
        <w:adjustRightInd w:val="0"/>
        <w:spacing w:after="0" w:line="240" w:lineRule="auto"/>
        <w:ind w:firstLine="284"/>
        <w:jc w:val="right"/>
        <w:rPr>
          <w:rFonts w:ascii="Garamond" w:eastAsiaTheme="minorHAnsi" w:hAnsi="Garamond"/>
          <w:bCs/>
          <w:color w:val="000000"/>
          <w:sz w:val="24"/>
          <w:szCs w:val="24"/>
          <w:lang w:val="sq-AL"/>
        </w:rPr>
      </w:pPr>
      <w:r w:rsidRPr="00B21D5F">
        <w:rPr>
          <w:rFonts w:ascii="Garamond" w:eastAsiaTheme="minorHAnsi" w:hAnsi="Garamond"/>
          <w:bCs/>
          <w:color w:val="000000"/>
          <w:sz w:val="24"/>
          <w:szCs w:val="24"/>
          <w:lang w:val="sq-AL"/>
        </w:rPr>
        <w:t>KRYETAR</w:t>
      </w:r>
    </w:p>
    <w:p w14:paraId="4CD8A6A6" w14:textId="1B00F4A6" w:rsidR="003135B6" w:rsidRPr="00B21D5F" w:rsidRDefault="00AA5141" w:rsidP="003046B4">
      <w:pPr>
        <w:tabs>
          <w:tab w:val="left" w:pos="8180"/>
        </w:tabs>
        <w:autoSpaceDE w:val="0"/>
        <w:autoSpaceDN w:val="0"/>
        <w:adjustRightInd w:val="0"/>
        <w:spacing w:after="0" w:line="240" w:lineRule="auto"/>
        <w:ind w:firstLine="284"/>
        <w:jc w:val="right"/>
        <w:rPr>
          <w:rFonts w:ascii="Garamond" w:hAnsi="Garamond"/>
          <w:lang w:val="sq-AL"/>
        </w:rPr>
      </w:pPr>
      <w:r w:rsidRPr="00B21D5F">
        <w:rPr>
          <w:rFonts w:ascii="Garamond" w:eastAsiaTheme="minorHAnsi" w:hAnsi="Garamond"/>
          <w:b/>
          <w:bCs/>
          <w:color w:val="000000"/>
          <w:sz w:val="24"/>
          <w:szCs w:val="24"/>
          <w:lang w:val="sq-AL"/>
        </w:rPr>
        <w:t xml:space="preserve">Petrit </w:t>
      </w:r>
      <w:proofErr w:type="spellStart"/>
      <w:r w:rsidRPr="00B21D5F">
        <w:rPr>
          <w:rFonts w:ascii="Garamond" w:eastAsiaTheme="minorHAnsi" w:hAnsi="Garamond"/>
          <w:b/>
          <w:bCs/>
          <w:color w:val="000000"/>
          <w:sz w:val="24"/>
          <w:szCs w:val="24"/>
          <w:lang w:val="sq-AL"/>
        </w:rPr>
        <w:t>Ahmeti</w:t>
      </w:r>
      <w:proofErr w:type="spellEnd"/>
    </w:p>
    <w:sectPr w:rsidR="003135B6" w:rsidRPr="00B21D5F" w:rsidSect="00A57FC0">
      <w:footerReference w:type="default" r:id="rId13"/>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80E9494" w14:textId="77777777" w:rsidR="00B21D5F" w:rsidRDefault="00B21D5F" w:rsidP="00A12E72">
      <w:pPr>
        <w:spacing w:after="0" w:line="240" w:lineRule="auto"/>
      </w:pPr>
      <w:r>
        <w:separator/>
      </w:r>
    </w:p>
  </w:endnote>
  <w:endnote w:type="continuationSeparator" w:id="0">
    <w:p w14:paraId="5C3EEF3F" w14:textId="77777777" w:rsidR="00B21D5F" w:rsidRDefault="00B21D5F" w:rsidP="00A12E72">
      <w:pPr>
        <w:spacing w:after="0" w:line="240" w:lineRule="auto"/>
      </w:pPr>
      <w:r>
        <w:continuationSeparator/>
      </w:r>
    </w:p>
  </w:endnote>
  <w:endnote w:type="continuationNotice" w:id="1">
    <w:p w14:paraId="792AF6EF" w14:textId="77777777" w:rsidR="00B21D5F" w:rsidRDefault="00B21D5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17402E" w14:textId="5649AD17" w:rsidR="00B21D5F" w:rsidRDefault="00B21D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AFC1703" w14:textId="77777777" w:rsidR="00B21D5F" w:rsidRDefault="00B21D5F" w:rsidP="00A12E72">
      <w:pPr>
        <w:spacing w:after="0" w:line="240" w:lineRule="auto"/>
      </w:pPr>
      <w:r>
        <w:separator/>
      </w:r>
    </w:p>
  </w:footnote>
  <w:footnote w:type="continuationSeparator" w:id="0">
    <w:p w14:paraId="1DD74B67" w14:textId="77777777" w:rsidR="00B21D5F" w:rsidRDefault="00B21D5F" w:rsidP="00A12E72">
      <w:pPr>
        <w:spacing w:after="0" w:line="240" w:lineRule="auto"/>
      </w:pPr>
      <w:r>
        <w:continuationSeparator/>
      </w:r>
    </w:p>
  </w:footnote>
  <w:footnote w:type="continuationNotice" w:id="1">
    <w:p w14:paraId="79ED1C8E" w14:textId="77777777" w:rsidR="00B21D5F" w:rsidRDefault="00B21D5F">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AA0A53"/>
    <w:multiLevelType w:val="hybridMultilevel"/>
    <w:tmpl w:val="A47A8D28"/>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 w15:restartNumberingAfterBreak="0">
    <w:nsid w:val="0A337189"/>
    <w:multiLevelType w:val="hybridMultilevel"/>
    <w:tmpl w:val="D49851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932365"/>
    <w:multiLevelType w:val="hybridMultilevel"/>
    <w:tmpl w:val="F5A8CA84"/>
    <w:lvl w:ilvl="0" w:tplc="C56097B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0077EB5"/>
    <w:multiLevelType w:val="hybridMultilevel"/>
    <w:tmpl w:val="7A50CCA6"/>
    <w:lvl w:ilvl="0" w:tplc="799E4430">
      <w:start w:val="1"/>
      <w:numFmt w:val="decimal"/>
      <w:lvlText w:val="%1."/>
      <w:lvlJc w:val="left"/>
      <w:pPr>
        <w:ind w:left="720" w:hanging="360"/>
      </w:pPr>
      <w:rPr>
        <w:rFonts w:hint="default"/>
        <w:b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8A7774C"/>
    <w:multiLevelType w:val="hybridMultilevel"/>
    <w:tmpl w:val="63182A38"/>
    <w:lvl w:ilvl="0" w:tplc="6510A4F2">
      <w:start w:val="5"/>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1CF35AD5"/>
    <w:multiLevelType w:val="hybridMultilevel"/>
    <w:tmpl w:val="92B6FE20"/>
    <w:lvl w:ilvl="0" w:tplc="999C743E">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1851A1D"/>
    <w:multiLevelType w:val="hybridMultilevel"/>
    <w:tmpl w:val="8CFE91BE"/>
    <w:lvl w:ilvl="0" w:tplc="8BDCFBAC">
      <w:start w:val="1"/>
      <w:numFmt w:val="decimal"/>
      <w:suff w:val="space"/>
      <w:lvlText w:val="%1."/>
      <w:lvlJc w:val="left"/>
      <w:pPr>
        <w:ind w:left="36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7" w15:restartNumberingAfterBreak="0">
    <w:nsid w:val="28214061"/>
    <w:multiLevelType w:val="hybridMultilevel"/>
    <w:tmpl w:val="1A1C12B6"/>
    <w:lvl w:ilvl="0" w:tplc="CAE2D964">
      <w:start w:val="1"/>
      <w:numFmt w:val="bullet"/>
      <w:lvlText w:val="-"/>
      <w:lvlJc w:val="left"/>
      <w:pPr>
        <w:ind w:left="5130" w:hanging="360"/>
      </w:pPr>
      <w:rPr>
        <w:rFonts w:ascii="Times New Roman" w:eastAsia="Calibr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8883147"/>
    <w:multiLevelType w:val="hybridMultilevel"/>
    <w:tmpl w:val="1FAA26F8"/>
    <w:lvl w:ilvl="0" w:tplc="3E1E8704">
      <w:start w:val="1"/>
      <w:numFmt w:val="decimal"/>
      <w:lvlText w:val="%1."/>
      <w:lvlJc w:val="left"/>
      <w:pPr>
        <w:ind w:left="720" w:hanging="360"/>
      </w:pPr>
      <w:rPr>
        <w:rFonts w:ascii="Calibri" w:eastAsia="Times New Roman" w:hAnsi="Calibri" w:hint="default"/>
        <w:b w:val="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90C7448"/>
    <w:multiLevelType w:val="hybridMultilevel"/>
    <w:tmpl w:val="9DBA7492"/>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15:restartNumberingAfterBreak="0">
    <w:nsid w:val="2C835BFF"/>
    <w:multiLevelType w:val="hybridMultilevel"/>
    <w:tmpl w:val="0B98403E"/>
    <w:lvl w:ilvl="0" w:tplc="143A5562">
      <w:start w:val="1"/>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2D0B3A78"/>
    <w:multiLevelType w:val="hybridMultilevel"/>
    <w:tmpl w:val="8CA037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D106FB4"/>
    <w:multiLevelType w:val="hybridMultilevel"/>
    <w:tmpl w:val="1338AAFA"/>
    <w:lvl w:ilvl="0" w:tplc="A3B250AC">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 w15:restartNumberingAfterBreak="0">
    <w:nsid w:val="33713CA3"/>
    <w:multiLevelType w:val="hybridMultilevel"/>
    <w:tmpl w:val="0E02AB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3812C22"/>
    <w:multiLevelType w:val="hybridMultilevel"/>
    <w:tmpl w:val="9B5A5B36"/>
    <w:lvl w:ilvl="0" w:tplc="04090009">
      <w:start w:val="1"/>
      <w:numFmt w:val="bullet"/>
      <w:lvlText w:val=""/>
      <w:lvlJc w:val="left"/>
      <w:pPr>
        <w:ind w:left="360" w:hanging="360"/>
      </w:pPr>
      <w:rPr>
        <w:rFonts w:ascii="Wingdings" w:hAnsi="Wingdings" w:hint="default"/>
        <w:sz w:val="20"/>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6865FD5"/>
    <w:multiLevelType w:val="hybridMultilevel"/>
    <w:tmpl w:val="88FCBA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7464A5D"/>
    <w:multiLevelType w:val="hybridMultilevel"/>
    <w:tmpl w:val="95BE39AA"/>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393A14BE"/>
    <w:multiLevelType w:val="hybridMultilevel"/>
    <w:tmpl w:val="E21867D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1AA550E"/>
    <w:multiLevelType w:val="hybridMultilevel"/>
    <w:tmpl w:val="A9F2589C"/>
    <w:lvl w:ilvl="0" w:tplc="04090001">
      <w:start w:val="1"/>
      <w:numFmt w:val="bullet"/>
      <w:lvlText w:val=""/>
      <w:lvlJc w:val="left"/>
      <w:pPr>
        <w:ind w:left="720" w:hanging="360"/>
      </w:pPr>
      <w:rPr>
        <w:rFonts w:ascii="Symbol" w:hAnsi="Symbol" w:hint="default"/>
        <w:sz w:val="20"/>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1C03413"/>
    <w:multiLevelType w:val="hybridMultilevel"/>
    <w:tmpl w:val="4AA4FC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AC81BCB"/>
    <w:multiLevelType w:val="hybridMultilevel"/>
    <w:tmpl w:val="591284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D545816"/>
    <w:multiLevelType w:val="hybridMultilevel"/>
    <w:tmpl w:val="3E22F1B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86F67E2"/>
    <w:multiLevelType w:val="hybridMultilevel"/>
    <w:tmpl w:val="ECB6C72A"/>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3" w15:restartNumberingAfterBreak="0">
    <w:nsid w:val="5A1935FD"/>
    <w:multiLevelType w:val="hybridMultilevel"/>
    <w:tmpl w:val="C3842752"/>
    <w:lvl w:ilvl="0" w:tplc="04090009">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671F6222"/>
    <w:multiLevelType w:val="hybridMultilevel"/>
    <w:tmpl w:val="F7E26104"/>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5" w15:restartNumberingAfterBreak="0">
    <w:nsid w:val="680A1326"/>
    <w:multiLevelType w:val="hybridMultilevel"/>
    <w:tmpl w:val="B842558E"/>
    <w:lvl w:ilvl="0" w:tplc="04090009">
      <w:start w:val="1"/>
      <w:numFmt w:val="bullet"/>
      <w:lvlText w:val=""/>
      <w:lvlJc w:val="left"/>
      <w:pPr>
        <w:ind w:left="720" w:hanging="360"/>
      </w:pPr>
      <w:rPr>
        <w:rFonts w:ascii="Wingdings" w:hAnsi="Wingdings" w:hint="default"/>
        <w:sz w:val="20"/>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83929C7"/>
    <w:multiLevelType w:val="hybridMultilevel"/>
    <w:tmpl w:val="E0A0DAB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687113B1"/>
    <w:multiLevelType w:val="hybridMultilevel"/>
    <w:tmpl w:val="4E92B2D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B3E7303"/>
    <w:multiLevelType w:val="hybridMultilevel"/>
    <w:tmpl w:val="6870069C"/>
    <w:lvl w:ilvl="0" w:tplc="AAD6473E">
      <w:start w:val="1"/>
      <w:numFmt w:val="bullet"/>
      <w:lvlText w:val="-"/>
      <w:lvlJc w:val="left"/>
      <w:pPr>
        <w:ind w:left="720" w:hanging="360"/>
      </w:pPr>
      <w:rPr>
        <w:rFonts w:ascii="Times New Roman" w:eastAsia="Calibri" w:hAnsi="Times New Roman" w:cs="Times New Roman"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4BD3CF1"/>
    <w:multiLevelType w:val="hybridMultilevel"/>
    <w:tmpl w:val="12163298"/>
    <w:lvl w:ilvl="0" w:tplc="733A16CA">
      <w:start w:val="1"/>
      <w:numFmt w:val="decimal"/>
      <w:lvlText w:val="%1."/>
      <w:lvlJc w:val="left"/>
      <w:pPr>
        <w:ind w:left="720" w:hanging="360"/>
      </w:pPr>
      <w:rPr>
        <w:b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0" w15:restartNumberingAfterBreak="0">
    <w:nsid w:val="773A4CEA"/>
    <w:multiLevelType w:val="hybridMultilevel"/>
    <w:tmpl w:val="A762DE3C"/>
    <w:lvl w:ilvl="0" w:tplc="9F0AEE64">
      <w:numFmt w:val="bullet"/>
      <w:lvlText w:val="-"/>
      <w:lvlJc w:val="left"/>
      <w:pPr>
        <w:ind w:left="720" w:hanging="360"/>
      </w:pPr>
      <w:rPr>
        <w:rFonts w:ascii="Times New Roman" w:eastAsia="Calibr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1" w15:restartNumberingAfterBreak="0">
    <w:nsid w:val="7A211D2E"/>
    <w:multiLevelType w:val="hybridMultilevel"/>
    <w:tmpl w:val="A0ECE41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A2832AF"/>
    <w:multiLevelType w:val="hybridMultilevel"/>
    <w:tmpl w:val="FC96B8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C533DE7"/>
    <w:multiLevelType w:val="hybridMultilevel"/>
    <w:tmpl w:val="BB8A13F6"/>
    <w:lvl w:ilvl="0" w:tplc="CAE2D964">
      <w:start w:val="1"/>
      <w:numFmt w:val="bullet"/>
      <w:lvlText w:val="-"/>
      <w:lvlJc w:val="left"/>
      <w:pPr>
        <w:ind w:left="1440" w:hanging="360"/>
      </w:pPr>
      <w:rPr>
        <w:rFonts w:ascii="Times New Roman" w:eastAsia="Calibri"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 w15:restartNumberingAfterBreak="0">
    <w:nsid w:val="7EE1639C"/>
    <w:multiLevelType w:val="hybridMultilevel"/>
    <w:tmpl w:val="6D9C6FE2"/>
    <w:lvl w:ilvl="0" w:tplc="6510A4F2">
      <w:start w:val="5"/>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5" w15:restartNumberingAfterBreak="0">
    <w:nsid w:val="7FD86585"/>
    <w:multiLevelType w:val="hybridMultilevel"/>
    <w:tmpl w:val="11846E3E"/>
    <w:lvl w:ilvl="0" w:tplc="CC2EBB9E">
      <w:start w:val="1"/>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6" w15:restartNumberingAfterBreak="0">
    <w:nsid w:val="7FFE790B"/>
    <w:multiLevelType w:val="hybridMultilevel"/>
    <w:tmpl w:val="4E046A2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31"/>
  </w:num>
  <w:num w:numId="2">
    <w:abstractNumId w:val="11"/>
  </w:num>
  <w:num w:numId="3">
    <w:abstractNumId w:val="21"/>
  </w:num>
  <w:num w:numId="4">
    <w:abstractNumId w:val="17"/>
  </w:num>
  <w:num w:numId="5">
    <w:abstractNumId w:val="15"/>
  </w:num>
  <w:num w:numId="6">
    <w:abstractNumId w:val="10"/>
  </w:num>
  <w:num w:numId="7">
    <w:abstractNumId w:val="6"/>
  </w:num>
  <w:num w:numId="8">
    <w:abstractNumId w:val="29"/>
  </w:num>
  <w:num w:numId="9">
    <w:abstractNumId w:val="22"/>
  </w:num>
  <w:num w:numId="10">
    <w:abstractNumId w:val="1"/>
  </w:num>
  <w:num w:numId="11">
    <w:abstractNumId w:val="16"/>
  </w:num>
  <w:num w:numId="12">
    <w:abstractNumId w:val="36"/>
  </w:num>
  <w:num w:numId="13">
    <w:abstractNumId w:val="32"/>
  </w:num>
  <w:num w:numId="14">
    <w:abstractNumId w:val="4"/>
  </w:num>
  <w:num w:numId="1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4"/>
  </w:num>
  <w:num w:numId="17">
    <w:abstractNumId w:val="5"/>
  </w:num>
  <w:num w:numId="18">
    <w:abstractNumId w:val="28"/>
  </w:num>
  <w:num w:numId="19">
    <w:abstractNumId w:val="2"/>
  </w:num>
  <w:num w:numId="20">
    <w:abstractNumId w:val="13"/>
  </w:num>
  <w:num w:numId="21">
    <w:abstractNumId w:val="35"/>
  </w:num>
  <w:num w:numId="22">
    <w:abstractNumId w:val="9"/>
  </w:num>
  <w:num w:numId="23">
    <w:abstractNumId w:val="26"/>
  </w:num>
  <w:num w:numId="24">
    <w:abstractNumId w:val="27"/>
  </w:num>
  <w:num w:numId="25">
    <w:abstractNumId w:val="0"/>
  </w:num>
  <w:num w:numId="26">
    <w:abstractNumId w:val="24"/>
  </w:num>
  <w:num w:numId="27">
    <w:abstractNumId w:val="3"/>
  </w:num>
  <w:num w:numId="28">
    <w:abstractNumId w:val="25"/>
  </w:num>
  <w:num w:numId="29">
    <w:abstractNumId w:val="14"/>
  </w:num>
  <w:num w:numId="30">
    <w:abstractNumId w:val="30"/>
  </w:num>
  <w:num w:numId="31">
    <w:abstractNumId w:val="28"/>
  </w:num>
  <w:num w:numId="32">
    <w:abstractNumId w:val="14"/>
  </w:num>
  <w:num w:numId="33">
    <w:abstractNumId w:val="36"/>
  </w:num>
  <w:num w:numId="34">
    <w:abstractNumId w:val="8"/>
  </w:num>
  <w:num w:numId="3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0"/>
  </w:num>
  <w:num w:numId="37">
    <w:abstractNumId w:val="23"/>
  </w:num>
  <w:num w:numId="38">
    <w:abstractNumId w:val="19"/>
  </w:num>
  <w:num w:numId="39">
    <w:abstractNumId w:val="18"/>
  </w:num>
  <w:num w:numId="40">
    <w:abstractNumId w:val="33"/>
  </w:num>
  <w:num w:numId="4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doNotDisplayPageBoundaries/>
  <w:proofState w:spelling="clean" w:grammar="clean"/>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5DC3"/>
    <w:rsid w:val="00000ED4"/>
    <w:rsid w:val="00006058"/>
    <w:rsid w:val="00007606"/>
    <w:rsid w:val="00017D65"/>
    <w:rsid w:val="0002478B"/>
    <w:rsid w:val="00024D3C"/>
    <w:rsid w:val="00026E7E"/>
    <w:rsid w:val="000277EC"/>
    <w:rsid w:val="00030A82"/>
    <w:rsid w:val="00030CEA"/>
    <w:rsid w:val="00033AAA"/>
    <w:rsid w:val="00041D74"/>
    <w:rsid w:val="000471CC"/>
    <w:rsid w:val="0005070F"/>
    <w:rsid w:val="00050B31"/>
    <w:rsid w:val="00051755"/>
    <w:rsid w:val="0005318A"/>
    <w:rsid w:val="0005781D"/>
    <w:rsid w:val="00060285"/>
    <w:rsid w:val="00063172"/>
    <w:rsid w:val="00063446"/>
    <w:rsid w:val="000640BE"/>
    <w:rsid w:val="0006701E"/>
    <w:rsid w:val="00072265"/>
    <w:rsid w:val="00072FD9"/>
    <w:rsid w:val="00072FE3"/>
    <w:rsid w:val="0008020F"/>
    <w:rsid w:val="00081604"/>
    <w:rsid w:val="0008593E"/>
    <w:rsid w:val="00093081"/>
    <w:rsid w:val="00093A88"/>
    <w:rsid w:val="000A055D"/>
    <w:rsid w:val="000A1D51"/>
    <w:rsid w:val="000A76F6"/>
    <w:rsid w:val="000B1197"/>
    <w:rsid w:val="000B2134"/>
    <w:rsid w:val="000B6946"/>
    <w:rsid w:val="000B71DF"/>
    <w:rsid w:val="000C0185"/>
    <w:rsid w:val="000C27E2"/>
    <w:rsid w:val="000C38F8"/>
    <w:rsid w:val="000C4C8B"/>
    <w:rsid w:val="000C7F3C"/>
    <w:rsid w:val="000E04D9"/>
    <w:rsid w:val="000E142D"/>
    <w:rsid w:val="000E55F3"/>
    <w:rsid w:val="000E5CD8"/>
    <w:rsid w:val="000E6938"/>
    <w:rsid w:val="000E7651"/>
    <w:rsid w:val="000E7F0C"/>
    <w:rsid w:val="000F61A7"/>
    <w:rsid w:val="00102316"/>
    <w:rsid w:val="001073EB"/>
    <w:rsid w:val="001107A7"/>
    <w:rsid w:val="00110B32"/>
    <w:rsid w:val="00110BE1"/>
    <w:rsid w:val="001110E3"/>
    <w:rsid w:val="00113A69"/>
    <w:rsid w:val="0011517C"/>
    <w:rsid w:val="00115D69"/>
    <w:rsid w:val="001260F8"/>
    <w:rsid w:val="00126B70"/>
    <w:rsid w:val="00131F5D"/>
    <w:rsid w:val="0013714F"/>
    <w:rsid w:val="00140ACF"/>
    <w:rsid w:val="0014559F"/>
    <w:rsid w:val="0014592D"/>
    <w:rsid w:val="00145C20"/>
    <w:rsid w:val="00151B28"/>
    <w:rsid w:val="00153230"/>
    <w:rsid w:val="001539C4"/>
    <w:rsid w:val="00155698"/>
    <w:rsid w:val="001562E4"/>
    <w:rsid w:val="00161477"/>
    <w:rsid w:val="00171C33"/>
    <w:rsid w:val="001835C7"/>
    <w:rsid w:val="00191E87"/>
    <w:rsid w:val="0019627A"/>
    <w:rsid w:val="001A2412"/>
    <w:rsid w:val="001A367E"/>
    <w:rsid w:val="001A6517"/>
    <w:rsid w:val="001B13A1"/>
    <w:rsid w:val="001B20E6"/>
    <w:rsid w:val="001B4209"/>
    <w:rsid w:val="001B740E"/>
    <w:rsid w:val="001C2250"/>
    <w:rsid w:val="001C626B"/>
    <w:rsid w:val="001C726D"/>
    <w:rsid w:val="001C79E0"/>
    <w:rsid w:val="001D4A69"/>
    <w:rsid w:val="001E012F"/>
    <w:rsid w:val="001E4A39"/>
    <w:rsid w:val="001E4D7F"/>
    <w:rsid w:val="001F1E26"/>
    <w:rsid w:val="001F390C"/>
    <w:rsid w:val="001F62FA"/>
    <w:rsid w:val="001F7146"/>
    <w:rsid w:val="001F728C"/>
    <w:rsid w:val="002030B9"/>
    <w:rsid w:val="0020344C"/>
    <w:rsid w:val="00203504"/>
    <w:rsid w:val="0020498F"/>
    <w:rsid w:val="002062A2"/>
    <w:rsid w:val="00206994"/>
    <w:rsid w:val="00207C25"/>
    <w:rsid w:val="002103D5"/>
    <w:rsid w:val="00213D88"/>
    <w:rsid w:val="00215CE0"/>
    <w:rsid w:val="00226E6B"/>
    <w:rsid w:val="00235954"/>
    <w:rsid w:val="00250BCD"/>
    <w:rsid w:val="002518DD"/>
    <w:rsid w:val="002521C8"/>
    <w:rsid w:val="00255522"/>
    <w:rsid w:val="0025727B"/>
    <w:rsid w:val="00257B9F"/>
    <w:rsid w:val="00261521"/>
    <w:rsid w:val="00261C28"/>
    <w:rsid w:val="002673D2"/>
    <w:rsid w:val="00270054"/>
    <w:rsid w:val="00275A5B"/>
    <w:rsid w:val="0027610F"/>
    <w:rsid w:val="00281A90"/>
    <w:rsid w:val="002838F2"/>
    <w:rsid w:val="002849BB"/>
    <w:rsid w:val="00284F25"/>
    <w:rsid w:val="00290E70"/>
    <w:rsid w:val="002937A2"/>
    <w:rsid w:val="002A1768"/>
    <w:rsid w:val="002C2BDF"/>
    <w:rsid w:val="002C3358"/>
    <w:rsid w:val="002C50F1"/>
    <w:rsid w:val="002D12AF"/>
    <w:rsid w:val="002D4E42"/>
    <w:rsid w:val="002D699E"/>
    <w:rsid w:val="002E3397"/>
    <w:rsid w:val="002E453E"/>
    <w:rsid w:val="002E68F2"/>
    <w:rsid w:val="002F07B0"/>
    <w:rsid w:val="002F21D4"/>
    <w:rsid w:val="002F3170"/>
    <w:rsid w:val="002F31D6"/>
    <w:rsid w:val="002F3F05"/>
    <w:rsid w:val="002F6A34"/>
    <w:rsid w:val="00300D2F"/>
    <w:rsid w:val="00302C90"/>
    <w:rsid w:val="003036F4"/>
    <w:rsid w:val="003046B4"/>
    <w:rsid w:val="00304E10"/>
    <w:rsid w:val="00306615"/>
    <w:rsid w:val="003135B6"/>
    <w:rsid w:val="00313FC7"/>
    <w:rsid w:val="00314577"/>
    <w:rsid w:val="00315C27"/>
    <w:rsid w:val="003173E6"/>
    <w:rsid w:val="00327232"/>
    <w:rsid w:val="00333C8D"/>
    <w:rsid w:val="003362AD"/>
    <w:rsid w:val="00343564"/>
    <w:rsid w:val="00347F8E"/>
    <w:rsid w:val="00360ED9"/>
    <w:rsid w:val="00362790"/>
    <w:rsid w:val="00365C7A"/>
    <w:rsid w:val="00367AB0"/>
    <w:rsid w:val="003741FC"/>
    <w:rsid w:val="003753E5"/>
    <w:rsid w:val="00376715"/>
    <w:rsid w:val="00376EDB"/>
    <w:rsid w:val="0038238E"/>
    <w:rsid w:val="003969BC"/>
    <w:rsid w:val="003A1BCE"/>
    <w:rsid w:val="003A3A83"/>
    <w:rsid w:val="003A639D"/>
    <w:rsid w:val="003A799B"/>
    <w:rsid w:val="003B0A3F"/>
    <w:rsid w:val="003B423D"/>
    <w:rsid w:val="003B452D"/>
    <w:rsid w:val="003B77E6"/>
    <w:rsid w:val="003C2599"/>
    <w:rsid w:val="003C735B"/>
    <w:rsid w:val="003D761A"/>
    <w:rsid w:val="003E2371"/>
    <w:rsid w:val="003E2CE9"/>
    <w:rsid w:val="003E45AF"/>
    <w:rsid w:val="003E4B5C"/>
    <w:rsid w:val="003E7996"/>
    <w:rsid w:val="003F4DFC"/>
    <w:rsid w:val="003F7E58"/>
    <w:rsid w:val="004004E0"/>
    <w:rsid w:val="00400BE9"/>
    <w:rsid w:val="00406579"/>
    <w:rsid w:val="004113D0"/>
    <w:rsid w:val="0041245B"/>
    <w:rsid w:val="0041665A"/>
    <w:rsid w:val="0042043B"/>
    <w:rsid w:val="00421268"/>
    <w:rsid w:val="00425FD5"/>
    <w:rsid w:val="0042750E"/>
    <w:rsid w:val="00427E9A"/>
    <w:rsid w:val="004374E8"/>
    <w:rsid w:val="004376BF"/>
    <w:rsid w:val="004434C6"/>
    <w:rsid w:val="004451E1"/>
    <w:rsid w:val="004467B4"/>
    <w:rsid w:val="00453B52"/>
    <w:rsid w:val="00453BBC"/>
    <w:rsid w:val="00457513"/>
    <w:rsid w:val="0046142F"/>
    <w:rsid w:val="004625BD"/>
    <w:rsid w:val="004675C5"/>
    <w:rsid w:val="00475DD3"/>
    <w:rsid w:val="004760F1"/>
    <w:rsid w:val="004834A5"/>
    <w:rsid w:val="004914DC"/>
    <w:rsid w:val="00493DCC"/>
    <w:rsid w:val="00494685"/>
    <w:rsid w:val="00495502"/>
    <w:rsid w:val="00496558"/>
    <w:rsid w:val="004A1028"/>
    <w:rsid w:val="004A21C1"/>
    <w:rsid w:val="004A3EF5"/>
    <w:rsid w:val="004A7D08"/>
    <w:rsid w:val="004B2803"/>
    <w:rsid w:val="004B3B8A"/>
    <w:rsid w:val="004C064A"/>
    <w:rsid w:val="004C15A7"/>
    <w:rsid w:val="004C19EA"/>
    <w:rsid w:val="004D2CFB"/>
    <w:rsid w:val="004D3BAC"/>
    <w:rsid w:val="004D3F1C"/>
    <w:rsid w:val="004D4A89"/>
    <w:rsid w:val="004D542C"/>
    <w:rsid w:val="004D5B5B"/>
    <w:rsid w:val="004D5DC3"/>
    <w:rsid w:val="004E563A"/>
    <w:rsid w:val="004F083B"/>
    <w:rsid w:val="004F19AB"/>
    <w:rsid w:val="004F783B"/>
    <w:rsid w:val="004F7C85"/>
    <w:rsid w:val="005014E8"/>
    <w:rsid w:val="005020BB"/>
    <w:rsid w:val="005027D9"/>
    <w:rsid w:val="00506E0A"/>
    <w:rsid w:val="005116E5"/>
    <w:rsid w:val="00514574"/>
    <w:rsid w:val="00516E4D"/>
    <w:rsid w:val="00524832"/>
    <w:rsid w:val="005251F0"/>
    <w:rsid w:val="00525395"/>
    <w:rsid w:val="00525773"/>
    <w:rsid w:val="00526F60"/>
    <w:rsid w:val="0053117E"/>
    <w:rsid w:val="00531202"/>
    <w:rsid w:val="00531E6A"/>
    <w:rsid w:val="005355F5"/>
    <w:rsid w:val="0053589D"/>
    <w:rsid w:val="00535FDB"/>
    <w:rsid w:val="00540760"/>
    <w:rsid w:val="005444F1"/>
    <w:rsid w:val="00545A84"/>
    <w:rsid w:val="005566C5"/>
    <w:rsid w:val="00556998"/>
    <w:rsid w:val="00557A7B"/>
    <w:rsid w:val="00562C1A"/>
    <w:rsid w:val="005702BF"/>
    <w:rsid w:val="005816ED"/>
    <w:rsid w:val="00581C7B"/>
    <w:rsid w:val="00586297"/>
    <w:rsid w:val="00586EF1"/>
    <w:rsid w:val="0059100A"/>
    <w:rsid w:val="00593F35"/>
    <w:rsid w:val="005A0C25"/>
    <w:rsid w:val="005A1A17"/>
    <w:rsid w:val="005A2B2E"/>
    <w:rsid w:val="005A5124"/>
    <w:rsid w:val="005A65E7"/>
    <w:rsid w:val="005B13D9"/>
    <w:rsid w:val="005B5D4B"/>
    <w:rsid w:val="005D1876"/>
    <w:rsid w:val="005D1BDE"/>
    <w:rsid w:val="005D3906"/>
    <w:rsid w:val="005D40F9"/>
    <w:rsid w:val="005D69CD"/>
    <w:rsid w:val="005E3820"/>
    <w:rsid w:val="005F03BE"/>
    <w:rsid w:val="005F15A4"/>
    <w:rsid w:val="005F27BC"/>
    <w:rsid w:val="005F3240"/>
    <w:rsid w:val="005F557F"/>
    <w:rsid w:val="005F5637"/>
    <w:rsid w:val="005F6367"/>
    <w:rsid w:val="006049CA"/>
    <w:rsid w:val="006165CC"/>
    <w:rsid w:val="00621DCA"/>
    <w:rsid w:val="00622829"/>
    <w:rsid w:val="006237C2"/>
    <w:rsid w:val="0062515F"/>
    <w:rsid w:val="006270C9"/>
    <w:rsid w:val="006336DB"/>
    <w:rsid w:val="006341D1"/>
    <w:rsid w:val="0064143C"/>
    <w:rsid w:val="006418E6"/>
    <w:rsid w:val="00641999"/>
    <w:rsid w:val="006444E0"/>
    <w:rsid w:val="006447CD"/>
    <w:rsid w:val="0064737E"/>
    <w:rsid w:val="00647C7F"/>
    <w:rsid w:val="006529E8"/>
    <w:rsid w:val="006541DA"/>
    <w:rsid w:val="006573A9"/>
    <w:rsid w:val="006669B4"/>
    <w:rsid w:val="006772A3"/>
    <w:rsid w:val="00677B85"/>
    <w:rsid w:val="00680DA7"/>
    <w:rsid w:val="00687DDC"/>
    <w:rsid w:val="006907E8"/>
    <w:rsid w:val="00692596"/>
    <w:rsid w:val="006938BB"/>
    <w:rsid w:val="00696930"/>
    <w:rsid w:val="006B31DD"/>
    <w:rsid w:val="006B3DBD"/>
    <w:rsid w:val="006C2ED5"/>
    <w:rsid w:val="006C6103"/>
    <w:rsid w:val="006C6E2E"/>
    <w:rsid w:val="006C7E05"/>
    <w:rsid w:val="006D0419"/>
    <w:rsid w:val="006D0806"/>
    <w:rsid w:val="006D085A"/>
    <w:rsid w:val="006D18E7"/>
    <w:rsid w:val="006D252F"/>
    <w:rsid w:val="006D72BE"/>
    <w:rsid w:val="006E03A7"/>
    <w:rsid w:val="006E041B"/>
    <w:rsid w:val="006E2507"/>
    <w:rsid w:val="006E3301"/>
    <w:rsid w:val="006E5811"/>
    <w:rsid w:val="00703D24"/>
    <w:rsid w:val="007059A3"/>
    <w:rsid w:val="00710135"/>
    <w:rsid w:val="007170E1"/>
    <w:rsid w:val="00723469"/>
    <w:rsid w:val="0072388F"/>
    <w:rsid w:val="007309F2"/>
    <w:rsid w:val="00731CDB"/>
    <w:rsid w:val="00742DD2"/>
    <w:rsid w:val="00742E74"/>
    <w:rsid w:val="00743AEB"/>
    <w:rsid w:val="007445B8"/>
    <w:rsid w:val="00745E14"/>
    <w:rsid w:val="007466B0"/>
    <w:rsid w:val="00752B37"/>
    <w:rsid w:val="00752DA6"/>
    <w:rsid w:val="007552AE"/>
    <w:rsid w:val="00767084"/>
    <w:rsid w:val="0077532C"/>
    <w:rsid w:val="00783AEF"/>
    <w:rsid w:val="00784080"/>
    <w:rsid w:val="007851F0"/>
    <w:rsid w:val="007959AF"/>
    <w:rsid w:val="00795E9D"/>
    <w:rsid w:val="007A09FA"/>
    <w:rsid w:val="007A140D"/>
    <w:rsid w:val="007A4880"/>
    <w:rsid w:val="007A717C"/>
    <w:rsid w:val="007A7DE6"/>
    <w:rsid w:val="007B01EA"/>
    <w:rsid w:val="007B404B"/>
    <w:rsid w:val="007B4968"/>
    <w:rsid w:val="007B68CC"/>
    <w:rsid w:val="007B7BED"/>
    <w:rsid w:val="007C30A9"/>
    <w:rsid w:val="007C77B8"/>
    <w:rsid w:val="007C7FFB"/>
    <w:rsid w:val="007D07E7"/>
    <w:rsid w:val="007D4DF7"/>
    <w:rsid w:val="007E0A2D"/>
    <w:rsid w:val="007E2C31"/>
    <w:rsid w:val="007E4AC3"/>
    <w:rsid w:val="007F2504"/>
    <w:rsid w:val="007F2805"/>
    <w:rsid w:val="007F4972"/>
    <w:rsid w:val="007F6EA2"/>
    <w:rsid w:val="00813267"/>
    <w:rsid w:val="008155FA"/>
    <w:rsid w:val="008175B1"/>
    <w:rsid w:val="00826129"/>
    <w:rsid w:val="00826BAD"/>
    <w:rsid w:val="00831EB3"/>
    <w:rsid w:val="00844E4B"/>
    <w:rsid w:val="00845EEA"/>
    <w:rsid w:val="00854180"/>
    <w:rsid w:val="008545A8"/>
    <w:rsid w:val="00860B63"/>
    <w:rsid w:val="0086461B"/>
    <w:rsid w:val="00864B58"/>
    <w:rsid w:val="0087131D"/>
    <w:rsid w:val="0087153E"/>
    <w:rsid w:val="008732BC"/>
    <w:rsid w:val="0087423E"/>
    <w:rsid w:val="008746E2"/>
    <w:rsid w:val="008752B7"/>
    <w:rsid w:val="00875BE0"/>
    <w:rsid w:val="00876816"/>
    <w:rsid w:val="00880252"/>
    <w:rsid w:val="008810A2"/>
    <w:rsid w:val="0088349A"/>
    <w:rsid w:val="008867BC"/>
    <w:rsid w:val="00886A8A"/>
    <w:rsid w:val="00886FF6"/>
    <w:rsid w:val="008873E7"/>
    <w:rsid w:val="00887EF5"/>
    <w:rsid w:val="00892A6D"/>
    <w:rsid w:val="00895047"/>
    <w:rsid w:val="00895BDB"/>
    <w:rsid w:val="00895F11"/>
    <w:rsid w:val="00896E89"/>
    <w:rsid w:val="00896EB6"/>
    <w:rsid w:val="008A045D"/>
    <w:rsid w:val="008B307D"/>
    <w:rsid w:val="008B5B53"/>
    <w:rsid w:val="008C5238"/>
    <w:rsid w:val="008C5CC8"/>
    <w:rsid w:val="008D2986"/>
    <w:rsid w:val="008D3BBD"/>
    <w:rsid w:val="008D4B2D"/>
    <w:rsid w:val="008D562A"/>
    <w:rsid w:val="008D56B4"/>
    <w:rsid w:val="008D6CBF"/>
    <w:rsid w:val="008D7F9B"/>
    <w:rsid w:val="008E0D00"/>
    <w:rsid w:val="008E761C"/>
    <w:rsid w:val="008E778B"/>
    <w:rsid w:val="008F1AEE"/>
    <w:rsid w:val="008F4FEE"/>
    <w:rsid w:val="00900FA1"/>
    <w:rsid w:val="0090113E"/>
    <w:rsid w:val="00901D42"/>
    <w:rsid w:val="0091032A"/>
    <w:rsid w:val="00915834"/>
    <w:rsid w:val="009168E9"/>
    <w:rsid w:val="009217D9"/>
    <w:rsid w:val="0092413A"/>
    <w:rsid w:val="0094194C"/>
    <w:rsid w:val="00945231"/>
    <w:rsid w:val="00945A98"/>
    <w:rsid w:val="00952D9A"/>
    <w:rsid w:val="00954E9D"/>
    <w:rsid w:val="0095602F"/>
    <w:rsid w:val="009563A0"/>
    <w:rsid w:val="009652D4"/>
    <w:rsid w:val="00970C51"/>
    <w:rsid w:val="00973C50"/>
    <w:rsid w:val="009812CA"/>
    <w:rsid w:val="00981E93"/>
    <w:rsid w:val="00985F8A"/>
    <w:rsid w:val="00987650"/>
    <w:rsid w:val="00991AE1"/>
    <w:rsid w:val="00991D66"/>
    <w:rsid w:val="0099271F"/>
    <w:rsid w:val="00994662"/>
    <w:rsid w:val="00994E9F"/>
    <w:rsid w:val="009963D4"/>
    <w:rsid w:val="009A07CB"/>
    <w:rsid w:val="009A12FA"/>
    <w:rsid w:val="009A56E1"/>
    <w:rsid w:val="009A5BD9"/>
    <w:rsid w:val="009B027F"/>
    <w:rsid w:val="009B5014"/>
    <w:rsid w:val="009B7150"/>
    <w:rsid w:val="009B7267"/>
    <w:rsid w:val="009B7758"/>
    <w:rsid w:val="009B79A3"/>
    <w:rsid w:val="009C136B"/>
    <w:rsid w:val="009C237C"/>
    <w:rsid w:val="009C29FD"/>
    <w:rsid w:val="009C356D"/>
    <w:rsid w:val="009C609E"/>
    <w:rsid w:val="009C6DFC"/>
    <w:rsid w:val="009D0BEF"/>
    <w:rsid w:val="009E3932"/>
    <w:rsid w:val="009E66C2"/>
    <w:rsid w:val="009E762B"/>
    <w:rsid w:val="009E77CB"/>
    <w:rsid w:val="009F395D"/>
    <w:rsid w:val="00A04D50"/>
    <w:rsid w:val="00A05051"/>
    <w:rsid w:val="00A06729"/>
    <w:rsid w:val="00A12E72"/>
    <w:rsid w:val="00A15325"/>
    <w:rsid w:val="00A15D29"/>
    <w:rsid w:val="00A20760"/>
    <w:rsid w:val="00A21019"/>
    <w:rsid w:val="00A22456"/>
    <w:rsid w:val="00A22A4D"/>
    <w:rsid w:val="00A22DC7"/>
    <w:rsid w:val="00A244FB"/>
    <w:rsid w:val="00A26029"/>
    <w:rsid w:val="00A342CD"/>
    <w:rsid w:val="00A37B98"/>
    <w:rsid w:val="00A40188"/>
    <w:rsid w:val="00A4574B"/>
    <w:rsid w:val="00A46DE7"/>
    <w:rsid w:val="00A5215D"/>
    <w:rsid w:val="00A57576"/>
    <w:rsid w:val="00A57FC0"/>
    <w:rsid w:val="00A6332A"/>
    <w:rsid w:val="00A6758C"/>
    <w:rsid w:val="00A675B1"/>
    <w:rsid w:val="00A710B8"/>
    <w:rsid w:val="00A73C0D"/>
    <w:rsid w:val="00A77893"/>
    <w:rsid w:val="00A93CFD"/>
    <w:rsid w:val="00A94C12"/>
    <w:rsid w:val="00AA03BD"/>
    <w:rsid w:val="00AA0AA7"/>
    <w:rsid w:val="00AA468B"/>
    <w:rsid w:val="00AA5141"/>
    <w:rsid w:val="00AA7463"/>
    <w:rsid w:val="00AB0ABE"/>
    <w:rsid w:val="00AB1AE5"/>
    <w:rsid w:val="00AB2159"/>
    <w:rsid w:val="00AB414C"/>
    <w:rsid w:val="00AB4DFA"/>
    <w:rsid w:val="00AB654D"/>
    <w:rsid w:val="00AD2F17"/>
    <w:rsid w:val="00AD4FDA"/>
    <w:rsid w:val="00AE1F1C"/>
    <w:rsid w:val="00AE4B2C"/>
    <w:rsid w:val="00AE7A30"/>
    <w:rsid w:val="00AE7A3F"/>
    <w:rsid w:val="00AF0EDB"/>
    <w:rsid w:val="00AF2BE5"/>
    <w:rsid w:val="00AF30E9"/>
    <w:rsid w:val="00AF66E2"/>
    <w:rsid w:val="00B006DA"/>
    <w:rsid w:val="00B00A39"/>
    <w:rsid w:val="00B0577D"/>
    <w:rsid w:val="00B11902"/>
    <w:rsid w:val="00B127A8"/>
    <w:rsid w:val="00B129BE"/>
    <w:rsid w:val="00B14DC4"/>
    <w:rsid w:val="00B154AE"/>
    <w:rsid w:val="00B1671F"/>
    <w:rsid w:val="00B20BD6"/>
    <w:rsid w:val="00B21D5F"/>
    <w:rsid w:val="00B22272"/>
    <w:rsid w:val="00B227D5"/>
    <w:rsid w:val="00B3195B"/>
    <w:rsid w:val="00B32C29"/>
    <w:rsid w:val="00B334FB"/>
    <w:rsid w:val="00B34697"/>
    <w:rsid w:val="00B3488D"/>
    <w:rsid w:val="00B34EC7"/>
    <w:rsid w:val="00B35F49"/>
    <w:rsid w:val="00B4179A"/>
    <w:rsid w:val="00B420DC"/>
    <w:rsid w:val="00B421A1"/>
    <w:rsid w:val="00B422DB"/>
    <w:rsid w:val="00B42FBF"/>
    <w:rsid w:val="00B4338E"/>
    <w:rsid w:val="00B45AFE"/>
    <w:rsid w:val="00B46466"/>
    <w:rsid w:val="00B50BF0"/>
    <w:rsid w:val="00B52A1B"/>
    <w:rsid w:val="00B52E48"/>
    <w:rsid w:val="00B55AFE"/>
    <w:rsid w:val="00B606DA"/>
    <w:rsid w:val="00B614A4"/>
    <w:rsid w:val="00B6152C"/>
    <w:rsid w:val="00B65805"/>
    <w:rsid w:val="00B67A0B"/>
    <w:rsid w:val="00B724C3"/>
    <w:rsid w:val="00B803A3"/>
    <w:rsid w:val="00B80558"/>
    <w:rsid w:val="00B83C7B"/>
    <w:rsid w:val="00B845E3"/>
    <w:rsid w:val="00B879FC"/>
    <w:rsid w:val="00B91EA8"/>
    <w:rsid w:val="00B95B6B"/>
    <w:rsid w:val="00B96878"/>
    <w:rsid w:val="00B97946"/>
    <w:rsid w:val="00BA3A4F"/>
    <w:rsid w:val="00BB0409"/>
    <w:rsid w:val="00BB16B3"/>
    <w:rsid w:val="00BB1FC0"/>
    <w:rsid w:val="00BC2156"/>
    <w:rsid w:val="00BC3896"/>
    <w:rsid w:val="00BC7731"/>
    <w:rsid w:val="00BD6321"/>
    <w:rsid w:val="00BE06F0"/>
    <w:rsid w:val="00BE5452"/>
    <w:rsid w:val="00BE5CD2"/>
    <w:rsid w:val="00BE7277"/>
    <w:rsid w:val="00BE7D86"/>
    <w:rsid w:val="00BF1034"/>
    <w:rsid w:val="00BF44E5"/>
    <w:rsid w:val="00C0077A"/>
    <w:rsid w:val="00C04883"/>
    <w:rsid w:val="00C04FA6"/>
    <w:rsid w:val="00C12859"/>
    <w:rsid w:val="00C12DB3"/>
    <w:rsid w:val="00C2090E"/>
    <w:rsid w:val="00C23B32"/>
    <w:rsid w:val="00C27931"/>
    <w:rsid w:val="00C3217E"/>
    <w:rsid w:val="00C34D36"/>
    <w:rsid w:val="00C35C02"/>
    <w:rsid w:val="00C405AD"/>
    <w:rsid w:val="00C44912"/>
    <w:rsid w:val="00C54153"/>
    <w:rsid w:val="00C56B93"/>
    <w:rsid w:val="00C57EAE"/>
    <w:rsid w:val="00C80020"/>
    <w:rsid w:val="00C819A4"/>
    <w:rsid w:val="00C828FC"/>
    <w:rsid w:val="00C83EE3"/>
    <w:rsid w:val="00C84723"/>
    <w:rsid w:val="00C8592D"/>
    <w:rsid w:val="00C918A2"/>
    <w:rsid w:val="00C94D19"/>
    <w:rsid w:val="00C97430"/>
    <w:rsid w:val="00C978A8"/>
    <w:rsid w:val="00CA5FDA"/>
    <w:rsid w:val="00CA6474"/>
    <w:rsid w:val="00CA6521"/>
    <w:rsid w:val="00CB6F0F"/>
    <w:rsid w:val="00CB6FB3"/>
    <w:rsid w:val="00CC28B2"/>
    <w:rsid w:val="00CC3156"/>
    <w:rsid w:val="00CC4C07"/>
    <w:rsid w:val="00CC5F4A"/>
    <w:rsid w:val="00CC6460"/>
    <w:rsid w:val="00CC6B9F"/>
    <w:rsid w:val="00CD02FC"/>
    <w:rsid w:val="00CD03A6"/>
    <w:rsid w:val="00CD1730"/>
    <w:rsid w:val="00CD63CB"/>
    <w:rsid w:val="00CE2662"/>
    <w:rsid w:val="00CF0F5E"/>
    <w:rsid w:val="00D00AB1"/>
    <w:rsid w:val="00D03083"/>
    <w:rsid w:val="00D04B8C"/>
    <w:rsid w:val="00D10B83"/>
    <w:rsid w:val="00D10FE8"/>
    <w:rsid w:val="00D14EB7"/>
    <w:rsid w:val="00D220B9"/>
    <w:rsid w:val="00D31916"/>
    <w:rsid w:val="00D4050D"/>
    <w:rsid w:val="00D42FBC"/>
    <w:rsid w:val="00D43284"/>
    <w:rsid w:val="00D446A3"/>
    <w:rsid w:val="00D44A75"/>
    <w:rsid w:val="00D44FC5"/>
    <w:rsid w:val="00D452BD"/>
    <w:rsid w:val="00D47927"/>
    <w:rsid w:val="00D50ACC"/>
    <w:rsid w:val="00D50C43"/>
    <w:rsid w:val="00D515C1"/>
    <w:rsid w:val="00D558E2"/>
    <w:rsid w:val="00D564A8"/>
    <w:rsid w:val="00D57BED"/>
    <w:rsid w:val="00D600B6"/>
    <w:rsid w:val="00D622F1"/>
    <w:rsid w:val="00D62E74"/>
    <w:rsid w:val="00D74379"/>
    <w:rsid w:val="00D7572D"/>
    <w:rsid w:val="00D75960"/>
    <w:rsid w:val="00D774C3"/>
    <w:rsid w:val="00D8045A"/>
    <w:rsid w:val="00D816F8"/>
    <w:rsid w:val="00D817E6"/>
    <w:rsid w:val="00D84069"/>
    <w:rsid w:val="00D842E3"/>
    <w:rsid w:val="00D85C5C"/>
    <w:rsid w:val="00D861E7"/>
    <w:rsid w:val="00D86496"/>
    <w:rsid w:val="00D87EA6"/>
    <w:rsid w:val="00D9497D"/>
    <w:rsid w:val="00DA246E"/>
    <w:rsid w:val="00DA7BFE"/>
    <w:rsid w:val="00DB0239"/>
    <w:rsid w:val="00DB1814"/>
    <w:rsid w:val="00DB3C33"/>
    <w:rsid w:val="00DC68BB"/>
    <w:rsid w:val="00DC7C1D"/>
    <w:rsid w:val="00DD00ED"/>
    <w:rsid w:val="00DD1246"/>
    <w:rsid w:val="00DD3572"/>
    <w:rsid w:val="00DD4688"/>
    <w:rsid w:val="00DD70F3"/>
    <w:rsid w:val="00DD7DB6"/>
    <w:rsid w:val="00DE1927"/>
    <w:rsid w:val="00DE789E"/>
    <w:rsid w:val="00DF2AFD"/>
    <w:rsid w:val="00E0009D"/>
    <w:rsid w:val="00E0177C"/>
    <w:rsid w:val="00E01CB5"/>
    <w:rsid w:val="00E164D1"/>
    <w:rsid w:val="00E173E2"/>
    <w:rsid w:val="00E2016B"/>
    <w:rsid w:val="00E226EA"/>
    <w:rsid w:val="00E262B2"/>
    <w:rsid w:val="00E27AB3"/>
    <w:rsid w:val="00E317AA"/>
    <w:rsid w:val="00E32089"/>
    <w:rsid w:val="00E33188"/>
    <w:rsid w:val="00E341A2"/>
    <w:rsid w:val="00E469DF"/>
    <w:rsid w:val="00E47EFD"/>
    <w:rsid w:val="00E515D8"/>
    <w:rsid w:val="00E70811"/>
    <w:rsid w:val="00E72CC1"/>
    <w:rsid w:val="00E736B1"/>
    <w:rsid w:val="00E768C8"/>
    <w:rsid w:val="00E77A18"/>
    <w:rsid w:val="00E83989"/>
    <w:rsid w:val="00E85D64"/>
    <w:rsid w:val="00E92544"/>
    <w:rsid w:val="00E938CF"/>
    <w:rsid w:val="00E9396A"/>
    <w:rsid w:val="00E97BE8"/>
    <w:rsid w:val="00EB2078"/>
    <w:rsid w:val="00EB6C7E"/>
    <w:rsid w:val="00EB788E"/>
    <w:rsid w:val="00EC11A6"/>
    <w:rsid w:val="00EC4904"/>
    <w:rsid w:val="00EC4B2D"/>
    <w:rsid w:val="00EC4CA1"/>
    <w:rsid w:val="00ED40EC"/>
    <w:rsid w:val="00ED4768"/>
    <w:rsid w:val="00EE17EA"/>
    <w:rsid w:val="00EE2158"/>
    <w:rsid w:val="00EE2E9D"/>
    <w:rsid w:val="00EE54B4"/>
    <w:rsid w:val="00EF1110"/>
    <w:rsid w:val="00EF1A3E"/>
    <w:rsid w:val="00EF5EC2"/>
    <w:rsid w:val="00EF6094"/>
    <w:rsid w:val="00F0382D"/>
    <w:rsid w:val="00F07239"/>
    <w:rsid w:val="00F07BEB"/>
    <w:rsid w:val="00F2461E"/>
    <w:rsid w:val="00F33BE0"/>
    <w:rsid w:val="00F35447"/>
    <w:rsid w:val="00F407DE"/>
    <w:rsid w:val="00F40C8C"/>
    <w:rsid w:val="00F44B01"/>
    <w:rsid w:val="00F47EC1"/>
    <w:rsid w:val="00F528F1"/>
    <w:rsid w:val="00F565BD"/>
    <w:rsid w:val="00F5789A"/>
    <w:rsid w:val="00F60D27"/>
    <w:rsid w:val="00F66B1D"/>
    <w:rsid w:val="00F73FED"/>
    <w:rsid w:val="00F76343"/>
    <w:rsid w:val="00F83B11"/>
    <w:rsid w:val="00F93241"/>
    <w:rsid w:val="00F93C07"/>
    <w:rsid w:val="00F949D3"/>
    <w:rsid w:val="00F96C25"/>
    <w:rsid w:val="00F971A7"/>
    <w:rsid w:val="00FA051B"/>
    <w:rsid w:val="00FA25C2"/>
    <w:rsid w:val="00FA7F74"/>
    <w:rsid w:val="00FC0786"/>
    <w:rsid w:val="00FC1AB1"/>
    <w:rsid w:val="00FD4A8E"/>
    <w:rsid w:val="00FD62E2"/>
    <w:rsid w:val="00FD641A"/>
    <w:rsid w:val="00FE21AB"/>
    <w:rsid w:val="00FE4F5C"/>
    <w:rsid w:val="00FE5424"/>
    <w:rsid w:val="00FF2A79"/>
    <w:rsid w:val="00FF7AA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12F9A352"/>
  <w15:docId w15:val="{6DA6C095-AED4-41AC-B1F7-E9E3AA7C4C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A1D51"/>
    <w:rPr>
      <w:rFonts w:ascii="Calibri" w:eastAsia="Calibri" w:hAnsi="Calibri" w:cs="Times New Roman"/>
    </w:rPr>
  </w:style>
  <w:style w:type="paragraph" w:styleId="Heading2">
    <w:name w:val="heading 2"/>
    <w:basedOn w:val="Normal"/>
    <w:next w:val="Normal"/>
    <w:link w:val="Heading2Char"/>
    <w:qFormat/>
    <w:rsid w:val="004D5DC3"/>
    <w:pPr>
      <w:keepNext/>
      <w:spacing w:after="0" w:line="240" w:lineRule="auto"/>
      <w:jc w:val="right"/>
      <w:outlineLvl w:val="1"/>
    </w:pPr>
    <w:rPr>
      <w:rFonts w:ascii="Times New Roman" w:eastAsia="Times New Roman" w:hAnsi="Times New Roman"/>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4D5DC3"/>
    <w:rPr>
      <w:rFonts w:ascii="Times New Roman" w:eastAsia="Times New Roman" w:hAnsi="Times New Roman" w:cs="Times New Roman"/>
      <w:sz w:val="28"/>
      <w:szCs w:val="24"/>
    </w:rPr>
  </w:style>
  <w:style w:type="paragraph" w:styleId="Title">
    <w:name w:val="Title"/>
    <w:basedOn w:val="Normal"/>
    <w:link w:val="TitleChar"/>
    <w:qFormat/>
    <w:rsid w:val="004D5DC3"/>
    <w:pPr>
      <w:spacing w:after="0" w:line="240" w:lineRule="auto"/>
      <w:jc w:val="center"/>
    </w:pPr>
    <w:rPr>
      <w:rFonts w:ascii="Times New Roman" w:eastAsia="Times New Roman" w:hAnsi="Times New Roman"/>
      <w:b/>
      <w:sz w:val="24"/>
      <w:szCs w:val="20"/>
    </w:rPr>
  </w:style>
  <w:style w:type="character" w:customStyle="1" w:styleId="TitleChar">
    <w:name w:val="Title Char"/>
    <w:basedOn w:val="DefaultParagraphFont"/>
    <w:link w:val="Title"/>
    <w:rsid w:val="004D5DC3"/>
    <w:rPr>
      <w:rFonts w:ascii="Times New Roman" w:eastAsia="Times New Roman" w:hAnsi="Times New Roman" w:cs="Times New Roman"/>
      <w:b/>
      <w:sz w:val="24"/>
      <w:szCs w:val="20"/>
    </w:rPr>
  </w:style>
  <w:style w:type="paragraph" w:styleId="Header">
    <w:name w:val="header"/>
    <w:basedOn w:val="Normal"/>
    <w:link w:val="HeaderChar"/>
    <w:uiPriority w:val="99"/>
    <w:unhideWhenUsed/>
    <w:rsid w:val="004D5DC3"/>
    <w:pPr>
      <w:tabs>
        <w:tab w:val="center" w:pos="4680"/>
        <w:tab w:val="right" w:pos="9360"/>
      </w:tabs>
      <w:spacing w:after="0" w:line="240" w:lineRule="auto"/>
    </w:pPr>
  </w:style>
  <w:style w:type="character" w:customStyle="1" w:styleId="HeaderChar">
    <w:name w:val="Header Char"/>
    <w:basedOn w:val="DefaultParagraphFont"/>
    <w:link w:val="Header"/>
    <w:uiPriority w:val="99"/>
    <w:rsid w:val="004D5DC3"/>
    <w:rPr>
      <w:rFonts w:ascii="Calibri" w:eastAsia="Calibri" w:hAnsi="Calibri" w:cs="Times New Roman"/>
    </w:rPr>
  </w:style>
  <w:style w:type="paragraph" w:styleId="Footer">
    <w:name w:val="footer"/>
    <w:basedOn w:val="Normal"/>
    <w:link w:val="FooterChar"/>
    <w:uiPriority w:val="99"/>
    <w:unhideWhenUsed/>
    <w:rsid w:val="004D5DC3"/>
    <w:pPr>
      <w:tabs>
        <w:tab w:val="center" w:pos="4680"/>
        <w:tab w:val="right" w:pos="9360"/>
      </w:tabs>
      <w:spacing w:after="0" w:line="240" w:lineRule="auto"/>
    </w:pPr>
  </w:style>
  <w:style w:type="character" w:customStyle="1" w:styleId="FooterChar">
    <w:name w:val="Footer Char"/>
    <w:basedOn w:val="DefaultParagraphFont"/>
    <w:link w:val="Footer"/>
    <w:uiPriority w:val="99"/>
    <w:rsid w:val="004D5DC3"/>
    <w:rPr>
      <w:rFonts w:ascii="Calibri" w:eastAsia="Calibri" w:hAnsi="Calibri" w:cs="Times New Roman"/>
    </w:rPr>
  </w:style>
  <w:style w:type="character" w:styleId="Hyperlink">
    <w:name w:val="Hyperlink"/>
    <w:basedOn w:val="DefaultParagraphFont"/>
    <w:uiPriority w:val="99"/>
    <w:unhideWhenUsed/>
    <w:rsid w:val="004D5DC3"/>
    <w:rPr>
      <w:color w:val="0000FF"/>
      <w:u w:val="single"/>
    </w:rPr>
  </w:style>
  <w:style w:type="paragraph" w:styleId="NoSpacing">
    <w:name w:val="No Spacing"/>
    <w:uiPriority w:val="1"/>
    <w:qFormat/>
    <w:rsid w:val="004D5DC3"/>
    <w:pPr>
      <w:spacing w:after="0" w:line="240" w:lineRule="auto"/>
    </w:pPr>
    <w:rPr>
      <w:rFonts w:ascii="Times New Roman" w:eastAsia="Times New Roman" w:hAnsi="Times New Roman" w:cs="Times New Roman"/>
      <w:sz w:val="24"/>
      <w:szCs w:val="24"/>
    </w:rPr>
  </w:style>
  <w:style w:type="paragraph" w:styleId="ListParagraph">
    <w:name w:val="List Paragraph"/>
    <w:aliases w:val="Akapit z listą BS,Bullet1,List Paragraph1,Akapit z lista B"/>
    <w:basedOn w:val="Normal"/>
    <w:link w:val="ListParagraphChar"/>
    <w:uiPriority w:val="34"/>
    <w:qFormat/>
    <w:rsid w:val="00DB1814"/>
    <w:pPr>
      <w:ind w:left="720"/>
      <w:contextualSpacing/>
    </w:pPr>
  </w:style>
  <w:style w:type="character" w:customStyle="1" w:styleId="UnresolvedMention1">
    <w:name w:val="Unresolved Mention1"/>
    <w:basedOn w:val="DefaultParagraphFont"/>
    <w:uiPriority w:val="99"/>
    <w:semiHidden/>
    <w:unhideWhenUsed/>
    <w:rsid w:val="00826BAD"/>
    <w:rPr>
      <w:color w:val="605E5C"/>
      <w:shd w:val="clear" w:color="auto" w:fill="E1DFDD"/>
    </w:rPr>
  </w:style>
  <w:style w:type="paragraph" w:styleId="BalloonText">
    <w:name w:val="Balloon Text"/>
    <w:basedOn w:val="Normal"/>
    <w:link w:val="BalloonTextChar"/>
    <w:uiPriority w:val="99"/>
    <w:semiHidden/>
    <w:unhideWhenUsed/>
    <w:rsid w:val="00D622F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622F1"/>
    <w:rPr>
      <w:rFonts w:ascii="Segoe UI" w:eastAsia="Calibri" w:hAnsi="Segoe UI" w:cs="Segoe UI"/>
      <w:sz w:val="18"/>
      <w:szCs w:val="18"/>
    </w:rPr>
  </w:style>
  <w:style w:type="paragraph" w:styleId="HTMLPreformatted">
    <w:name w:val="HTML Preformatted"/>
    <w:basedOn w:val="Normal"/>
    <w:link w:val="HTMLPreformattedChar"/>
    <w:uiPriority w:val="99"/>
    <w:unhideWhenUsed/>
    <w:rsid w:val="007C30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7C30A9"/>
    <w:rPr>
      <w:rFonts w:ascii="Courier New" w:eastAsia="Times New Roman" w:hAnsi="Courier New" w:cs="Courier New"/>
      <w:sz w:val="20"/>
      <w:szCs w:val="20"/>
    </w:rPr>
  </w:style>
  <w:style w:type="character" w:customStyle="1" w:styleId="ListParagraphChar">
    <w:name w:val="List Paragraph Char"/>
    <w:aliases w:val="Akapit z listą BS Char,Bullet1 Char,List Paragraph1 Char,Akapit z lista B Char"/>
    <w:link w:val="ListParagraph"/>
    <w:uiPriority w:val="34"/>
    <w:qFormat/>
    <w:locked/>
    <w:rsid w:val="007C30A9"/>
    <w:rPr>
      <w:rFonts w:ascii="Calibri" w:eastAsia="Calibri" w:hAnsi="Calibri" w:cs="Times New Roman"/>
    </w:rPr>
  </w:style>
  <w:style w:type="character" w:styleId="CommentReference">
    <w:name w:val="annotation reference"/>
    <w:uiPriority w:val="99"/>
    <w:semiHidden/>
    <w:unhideWhenUsed/>
    <w:rsid w:val="00093081"/>
    <w:rPr>
      <w:sz w:val="16"/>
      <w:szCs w:val="16"/>
    </w:rPr>
  </w:style>
  <w:style w:type="paragraph" w:styleId="CommentText">
    <w:name w:val="annotation text"/>
    <w:basedOn w:val="Normal"/>
    <w:link w:val="CommentTextChar"/>
    <w:uiPriority w:val="99"/>
    <w:semiHidden/>
    <w:unhideWhenUsed/>
    <w:rsid w:val="00093081"/>
    <w:pPr>
      <w:spacing w:after="160" w:line="240" w:lineRule="auto"/>
    </w:pPr>
    <w:rPr>
      <w:sz w:val="20"/>
      <w:szCs w:val="20"/>
    </w:rPr>
  </w:style>
  <w:style w:type="character" w:customStyle="1" w:styleId="CommentTextChar">
    <w:name w:val="Comment Text Char"/>
    <w:basedOn w:val="DefaultParagraphFont"/>
    <w:link w:val="CommentText"/>
    <w:uiPriority w:val="99"/>
    <w:semiHidden/>
    <w:rsid w:val="00093081"/>
    <w:rPr>
      <w:rFonts w:ascii="Calibri" w:eastAsia="Calibri" w:hAnsi="Calibri" w:cs="Times New Roman"/>
      <w:sz w:val="20"/>
      <w:szCs w:val="20"/>
    </w:rPr>
  </w:style>
  <w:style w:type="character" w:customStyle="1" w:styleId="cf01">
    <w:name w:val="cf01"/>
    <w:rsid w:val="00093081"/>
    <w:rPr>
      <w:rFonts w:ascii="Segoe UI" w:eastAsia="Calibr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4379789">
      <w:bodyDiv w:val="1"/>
      <w:marLeft w:val="0"/>
      <w:marRight w:val="0"/>
      <w:marTop w:val="0"/>
      <w:marBottom w:val="0"/>
      <w:divBdr>
        <w:top w:val="none" w:sz="0" w:space="0" w:color="auto"/>
        <w:left w:val="none" w:sz="0" w:space="0" w:color="auto"/>
        <w:bottom w:val="none" w:sz="0" w:space="0" w:color="auto"/>
        <w:right w:val="none" w:sz="0" w:space="0" w:color="auto"/>
      </w:divBdr>
    </w:div>
    <w:div w:id="242762388">
      <w:bodyDiv w:val="1"/>
      <w:marLeft w:val="0"/>
      <w:marRight w:val="0"/>
      <w:marTop w:val="0"/>
      <w:marBottom w:val="0"/>
      <w:divBdr>
        <w:top w:val="none" w:sz="0" w:space="0" w:color="auto"/>
        <w:left w:val="none" w:sz="0" w:space="0" w:color="auto"/>
        <w:bottom w:val="none" w:sz="0" w:space="0" w:color="auto"/>
        <w:right w:val="none" w:sz="0" w:space="0" w:color="auto"/>
      </w:divBdr>
    </w:div>
    <w:div w:id="732430619">
      <w:bodyDiv w:val="1"/>
      <w:marLeft w:val="0"/>
      <w:marRight w:val="0"/>
      <w:marTop w:val="0"/>
      <w:marBottom w:val="0"/>
      <w:divBdr>
        <w:top w:val="none" w:sz="0" w:space="0" w:color="auto"/>
        <w:left w:val="none" w:sz="0" w:space="0" w:color="auto"/>
        <w:bottom w:val="none" w:sz="0" w:space="0" w:color="auto"/>
        <w:right w:val="none" w:sz="0" w:space="0" w:color="auto"/>
      </w:divBdr>
    </w:div>
    <w:div w:id="804547766">
      <w:bodyDiv w:val="1"/>
      <w:marLeft w:val="0"/>
      <w:marRight w:val="0"/>
      <w:marTop w:val="0"/>
      <w:marBottom w:val="0"/>
      <w:divBdr>
        <w:top w:val="none" w:sz="0" w:space="0" w:color="auto"/>
        <w:left w:val="none" w:sz="0" w:space="0" w:color="auto"/>
        <w:bottom w:val="none" w:sz="0" w:space="0" w:color="auto"/>
        <w:right w:val="none" w:sz="0" w:space="0" w:color="auto"/>
      </w:divBdr>
    </w:div>
    <w:div w:id="1236742613">
      <w:bodyDiv w:val="1"/>
      <w:marLeft w:val="0"/>
      <w:marRight w:val="0"/>
      <w:marTop w:val="0"/>
      <w:marBottom w:val="0"/>
      <w:divBdr>
        <w:top w:val="none" w:sz="0" w:space="0" w:color="auto"/>
        <w:left w:val="none" w:sz="0" w:space="0" w:color="auto"/>
        <w:bottom w:val="none" w:sz="0" w:space="0" w:color="auto"/>
        <w:right w:val="none" w:sz="0" w:space="0" w:color="auto"/>
      </w:divBdr>
    </w:div>
    <w:div w:id="1613627501">
      <w:bodyDiv w:val="1"/>
      <w:marLeft w:val="0"/>
      <w:marRight w:val="0"/>
      <w:marTop w:val="0"/>
      <w:marBottom w:val="0"/>
      <w:divBdr>
        <w:top w:val="none" w:sz="0" w:space="0" w:color="auto"/>
        <w:left w:val="none" w:sz="0" w:space="0" w:color="auto"/>
        <w:bottom w:val="none" w:sz="0" w:space="0" w:color="auto"/>
        <w:right w:val="none" w:sz="0" w:space="0" w:color="auto"/>
      </w:divBdr>
    </w:div>
    <w:div w:id="1834754891">
      <w:bodyDiv w:val="1"/>
      <w:marLeft w:val="0"/>
      <w:marRight w:val="0"/>
      <w:marTop w:val="0"/>
      <w:marBottom w:val="0"/>
      <w:divBdr>
        <w:top w:val="none" w:sz="0" w:space="0" w:color="auto"/>
        <w:left w:val="none" w:sz="0" w:space="0" w:color="auto"/>
        <w:bottom w:val="none" w:sz="0" w:space="0" w:color="auto"/>
        <w:right w:val="none" w:sz="0" w:space="0" w:color="auto"/>
      </w:divBdr>
    </w:div>
    <w:div w:id="2056616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3B1E1A4B72D44CFCA4900473BD1ADE8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23</Nr_x002e__x0020_akti>
    <Data_x0020_e_x0020_Krijimit xmlns="0e656187-b300-4fb0-8bf4-3a50f872073c">2025-01-31T10:10:50Z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2025-01-30T00:00:00Z</Date_x0020_protokolli>
    <Titulli xmlns="0e656187-b300-4fb0-8bf4-3a50f872073c">Mbi fillimin e procedurës lidhur me kërkesën e shoqërisë “GEGA-G” sh.p.k. për rinovimin e licencës në veprimtarinë e tregtimit të energjisë elektrike</Titulli>
    <Modifikuesi xmlns="0e656187-b300-4fb0-8bf4-3a50f872073c">Suada.Daci</Modifikuesi>
    <Nr_x002e__x0020_prot_x0020_QBZ xmlns="0e656187-b300-4fb0-8bf4-3a50f872073c">183/5</Nr_x002e__x0020_prot_x0020_QBZ>
    <Data_x0020_e_x0020_Modifikimit xmlns="0e656187-b300-4fb0-8bf4-3a50f872073c">2025-01-31T12:40:07Z</Data_x0020_e_x0020_Modifikimit>
    <Dekretuar xmlns="0e656187-b300-4fb0-8bf4-3a50f872073c">false</Dekretuar>
    <Data xmlns="0e656187-b300-4fb0-8bf4-3a50f872073c">2025-01-20T00:00:00Z</Data>
    <Nr_x002e__x0020_protokolli_x0020_i_x0020_aktit xmlns="0e656187-b300-4fb0-8bf4-3a50f872073c">481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3B1E1A4B72D44CFCA4900473BD1ADE8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A80D2F-3507-478A-ADDC-EFF6331D81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6AA4E7F9-1510-4728-8E08-A76D3B755BD6}">
  <ds:schemaRefs>
    <ds:schemaRef ds:uri="http://purl.org/dc/terms/"/>
    <ds:schemaRef ds:uri="0e656187-b300-4fb0-8bf4-3a50f872073c"/>
    <ds:schemaRef ds:uri="http://purl.org/dc/dcmitype/"/>
    <ds:schemaRef ds:uri="http://schemas.microsoft.com/office/2006/metadata/properties"/>
    <ds:schemaRef ds:uri="http://schemas.microsoft.com/office/2006/documentManagement/types"/>
    <ds:schemaRef ds:uri="http://www.w3.org/XML/1998/namespace"/>
    <ds:schemaRef ds:uri="http://schemas.openxmlformats.org/package/2006/metadata/core-properties"/>
    <ds:schemaRef ds:uri="http://purl.org/dc/elements/1.1/"/>
  </ds:schemaRefs>
</ds:datastoreItem>
</file>

<file path=customXml/itemProps3.xml><?xml version="1.0" encoding="utf-8"?>
<ds:datastoreItem xmlns:ds="http://schemas.openxmlformats.org/officeDocument/2006/customXml" ds:itemID="{AE94DFF3-9C8C-44C5-A32E-8F7127FF40CE}">
  <ds:schemaRefs>
    <ds:schemaRef ds:uri="http://schemas.microsoft.com/sharepoint/v3/contenttype/forms"/>
  </ds:schemaRefs>
</ds:datastoreItem>
</file>

<file path=customXml/itemProps4.xml><?xml version="1.0" encoding="utf-8"?>
<ds:datastoreItem xmlns:ds="http://schemas.openxmlformats.org/officeDocument/2006/customXml" ds:itemID="{B953ACB7-0513-4159-B2D5-BB5879ED3A31}">
  <ds:schemaRefs>
    <ds:schemaRef ds:uri="http://schemas.microsoft.com/sharepoint/v3/contenttype/forms"/>
  </ds:schemaRefs>
</ds:datastoreItem>
</file>

<file path=customXml/itemProps5.xml><?xml version="1.0" encoding="utf-8"?>
<ds:datastoreItem xmlns:ds="http://schemas.openxmlformats.org/officeDocument/2006/customXml" ds:itemID="{0E368A5D-1B3F-4C5C-8179-CB16EFD41F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992D7CA0-FEEC-4948-8959-71A5FEF611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456</Words>
  <Characters>2602</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Mbi fillimin e procedurës lidhur me kërkesën e shoqërisë “GEGA-G” sh.p.k. për rinovimin e licencës në veprimtarinë e tregtimit të energjisë elektrike</vt:lpstr>
    </vt:vector>
  </TitlesOfParts>
  <Company>Dpa</Company>
  <LinksUpToDate>false</LinksUpToDate>
  <CharactersWithSpaces>3052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fillimin e procedurës lidhur me kërkesën e shoqërisë “GEGA-G” sh.p.k. për rinovimin e licencës në veprimtarinë e tregtimit të energjisë elektrike</dc:title>
  <dc:creator>DJZM</dc:creator>
  <cp:lastModifiedBy>Jorina Kryeziu</cp:lastModifiedBy>
  <cp:revision>13</cp:revision>
  <cp:lastPrinted>2025-01-24T10:29:00Z</cp:lastPrinted>
  <dcterms:created xsi:type="dcterms:W3CDTF">2025-01-31T09:14:00Z</dcterms:created>
  <dcterms:modified xsi:type="dcterms:W3CDTF">2025-01-31T12:09:00Z</dcterms:modified>
</cp:coreProperties>
</file>