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1F7DFB" w14:textId="77777777"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04A50">
        <w:rPr>
          <w:rFonts w:ascii="Garamond" w:eastAsiaTheme="minorHAnsi" w:hAnsi="Garamond"/>
          <w:b/>
          <w:bCs/>
          <w:color w:val="000000"/>
          <w:sz w:val="24"/>
          <w:szCs w:val="24"/>
          <w:lang w:val="sq-AL"/>
        </w:rPr>
        <w:t>VENDIM</w:t>
      </w:r>
    </w:p>
    <w:p w14:paraId="1C30E38C" w14:textId="5EE649FB"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04A50">
        <w:rPr>
          <w:rFonts w:ascii="Garamond" w:eastAsiaTheme="minorHAnsi" w:hAnsi="Garamond"/>
          <w:b/>
          <w:bCs/>
          <w:color w:val="000000"/>
          <w:sz w:val="24"/>
          <w:szCs w:val="24"/>
          <w:lang w:val="sq-AL"/>
        </w:rPr>
        <w:t xml:space="preserve">Nr. 31, </w:t>
      </w:r>
      <w:r w:rsidR="00C43545">
        <w:rPr>
          <w:rFonts w:ascii="Garamond" w:eastAsiaTheme="minorHAnsi" w:hAnsi="Garamond"/>
          <w:b/>
          <w:bCs/>
          <w:color w:val="000000"/>
          <w:sz w:val="24"/>
          <w:szCs w:val="24"/>
          <w:lang w:val="sq-AL"/>
        </w:rPr>
        <w:t>d</w:t>
      </w:r>
      <w:r w:rsidRPr="00704A50">
        <w:rPr>
          <w:rFonts w:ascii="Garamond" w:eastAsiaTheme="minorHAnsi" w:hAnsi="Garamond"/>
          <w:b/>
          <w:bCs/>
          <w:color w:val="000000"/>
          <w:sz w:val="24"/>
          <w:szCs w:val="24"/>
          <w:lang w:val="sq-AL"/>
        </w:rPr>
        <w:t>atë 3.2.2025</w:t>
      </w:r>
    </w:p>
    <w:p w14:paraId="100892EE" w14:textId="77777777"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F005073" w14:textId="2DFACA06"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04A50">
        <w:rPr>
          <w:rFonts w:ascii="Garamond" w:eastAsiaTheme="minorHAnsi" w:hAnsi="Garamond"/>
          <w:b/>
          <w:bCs/>
          <w:color w:val="000000"/>
          <w:sz w:val="24"/>
          <w:szCs w:val="24"/>
          <w:lang w:val="sq-AL"/>
        </w:rPr>
        <w:t>MBI LICENCIMIN E SHOQËRISË “</w:t>
      </w:r>
      <w:proofErr w:type="spellStart"/>
      <w:r w:rsidRPr="00704A50">
        <w:rPr>
          <w:rFonts w:ascii="Garamond" w:eastAsiaTheme="minorHAnsi" w:hAnsi="Garamond"/>
          <w:b/>
          <w:bCs/>
          <w:color w:val="000000"/>
          <w:sz w:val="24"/>
          <w:szCs w:val="24"/>
          <w:lang w:val="sq-AL"/>
        </w:rPr>
        <w:t>VOLTON</w:t>
      </w:r>
      <w:proofErr w:type="spellEnd"/>
      <w:r w:rsidRPr="00704A50">
        <w:rPr>
          <w:rFonts w:ascii="Garamond" w:eastAsiaTheme="minorHAnsi" w:hAnsi="Garamond"/>
          <w:b/>
          <w:bCs/>
          <w:color w:val="000000"/>
          <w:sz w:val="24"/>
          <w:szCs w:val="24"/>
          <w:lang w:val="sq-AL"/>
        </w:rPr>
        <w:t xml:space="preserve">” SHPK NË VEPRIMTARINË E TREGTIMIT TË ENERGJISË ELEKTRIKE </w:t>
      </w:r>
    </w:p>
    <w:p w14:paraId="1A1B0540" w14:textId="77777777"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9A527F1" w14:textId="58563D60" w:rsidR="00704A50" w:rsidRPr="00D62085"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62085">
        <w:rPr>
          <w:rFonts w:ascii="Garamond" w:eastAsiaTheme="minorHAnsi" w:hAnsi="Garamond"/>
          <w:color w:val="000000"/>
          <w:sz w:val="24"/>
          <w:szCs w:val="24"/>
          <w:lang w:val="sq-AL"/>
        </w:rPr>
        <w:t>Në mbështetje të neneve 16 dhe 37, pika 2, g</w:t>
      </w:r>
      <w:r w:rsidR="00C43545" w:rsidRPr="00D62085">
        <w:rPr>
          <w:rFonts w:ascii="Garamond" w:eastAsiaTheme="minorHAnsi" w:hAnsi="Garamond"/>
          <w:color w:val="000000"/>
          <w:sz w:val="24"/>
          <w:szCs w:val="24"/>
          <w:lang w:val="sq-AL"/>
        </w:rPr>
        <w:t>e</w:t>
      </w:r>
      <w:r w:rsidRPr="00D62085">
        <w:rPr>
          <w:rFonts w:ascii="Garamond" w:eastAsiaTheme="minorHAnsi" w:hAnsi="Garamond"/>
          <w:color w:val="000000"/>
          <w:sz w:val="24"/>
          <w:szCs w:val="24"/>
          <w:lang w:val="sq-AL"/>
        </w:rPr>
        <w:t>rma “d”, të ligjit nr. 43/2015</w:t>
      </w:r>
      <w:r w:rsidR="00D62085" w:rsidRPr="00D62085">
        <w:rPr>
          <w:rFonts w:ascii="Garamond" w:eastAsiaTheme="minorHAnsi" w:hAnsi="Garamond"/>
          <w:color w:val="000000"/>
          <w:sz w:val="24"/>
          <w:szCs w:val="24"/>
          <w:lang w:val="sq-AL"/>
        </w:rPr>
        <w:t>,</w:t>
      </w:r>
      <w:r w:rsidRPr="00D62085">
        <w:rPr>
          <w:rFonts w:ascii="Garamond" w:eastAsiaTheme="minorHAnsi" w:hAnsi="Garamond"/>
          <w:color w:val="000000"/>
          <w:sz w:val="24"/>
          <w:szCs w:val="24"/>
          <w:lang w:val="sq-AL"/>
        </w:rPr>
        <w:t xml:space="preserve"> </w:t>
      </w:r>
      <w:r w:rsidRPr="00D62085">
        <w:rPr>
          <w:rFonts w:ascii="Garamond" w:eastAsiaTheme="minorHAnsi" w:hAnsi="Garamond"/>
          <w:iCs/>
          <w:color w:val="000000"/>
          <w:sz w:val="24"/>
          <w:szCs w:val="24"/>
          <w:lang w:val="sq-AL"/>
        </w:rPr>
        <w:t>“Për sektorin e energjisë elektrike”,</w:t>
      </w:r>
      <w:r w:rsidRPr="00D62085">
        <w:rPr>
          <w:rFonts w:ascii="Garamond" w:eastAsiaTheme="minorHAnsi" w:hAnsi="Garamond"/>
          <w:color w:val="000000"/>
          <w:sz w:val="24"/>
          <w:szCs w:val="24"/>
          <w:lang w:val="sq-AL"/>
        </w:rPr>
        <w:t xml:space="preserve"> i ndryshuar; neneve 4, pika 1, g</w:t>
      </w:r>
      <w:r w:rsidR="00C43545" w:rsidRPr="00D62085">
        <w:rPr>
          <w:rFonts w:ascii="Garamond" w:eastAsiaTheme="minorHAnsi" w:hAnsi="Garamond"/>
          <w:color w:val="000000"/>
          <w:sz w:val="24"/>
          <w:szCs w:val="24"/>
          <w:lang w:val="sq-AL"/>
        </w:rPr>
        <w:t>e</w:t>
      </w:r>
      <w:r w:rsidRPr="00D62085">
        <w:rPr>
          <w:rFonts w:ascii="Garamond" w:eastAsiaTheme="minorHAnsi" w:hAnsi="Garamond"/>
          <w:color w:val="000000"/>
          <w:sz w:val="24"/>
          <w:szCs w:val="24"/>
          <w:lang w:val="sq-AL"/>
        </w:rPr>
        <w:t>rma “e”, 5, pika 1, g</w:t>
      </w:r>
      <w:r w:rsidR="00C43545" w:rsidRPr="00D62085">
        <w:rPr>
          <w:rFonts w:ascii="Garamond" w:eastAsiaTheme="minorHAnsi" w:hAnsi="Garamond"/>
          <w:color w:val="000000"/>
          <w:sz w:val="24"/>
          <w:szCs w:val="24"/>
          <w:lang w:val="sq-AL"/>
        </w:rPr>
        <w:t>e</w:t>
      </w:r>
      <w:r w:rsidRPr="00D62085">
        <w:rPr>
          <w:rFonts w:ascii="Garamond" w:eastAsiaTheme="minorHAnsi" w:hAnsi="Garamond"/>
          <w:color w:val="000000"/>
          <w:sz w:val="24"/>
          <w:szCs w:val="24"/>
          <w:lang w:val="sq-AL"/>
        </w:rPr>
        <w:t xml:space="preserve">rma “e”, dhe 13 të </w:t>
      </w:r>
      <w:r w:rsidR="00C43545" w:rsidRPr="00D62085">
        <w:rPr>
          <w:rFonts w:ascii="Garamond" w:eastAsiaTheme="minorHAnsi" w:hAnsi="Garamond"/>
          <w:color w:val="000000"/>
          <w:sz w:val="24"/>
          <w:szCs w:val="24"/>
          <w:lang w:val="sq-AL"/>
        </w:rPr>
        <w:t>“</w:t>
      </w:r>
      <w:r w:rsidRPr="00D62085">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C43545" w:rsidRPr="00D62085">
        <w:rPr>
          <w:rFonts w:ascii="Garamond" w:eastAsiaTheme="minorHAnsi" w:hAnsi="Garamond"/>
          <w:iCs/>
          <w:color w:val="000000"/>
          <w:sz w:val="24"/>
          <w:szCs w:val="24"/>
          <w:lang w:val="sq-AL"/>
        </w:rPr>
        <w:t>”</w:t>
      </w:r>
      <w:r w:rsidRPr="00D62085">
        <w:rPr>
          <w:rFonts w:ascii="Garamond" w:eastAsiaTheme="minorHAnsi" w:hAnsi="Garamond"/>
          <w:color w:val="000000"/>
          <w:sz w:val="24"/>
          <w:szCs w:val="24"/>
          <w:lang w:val="sq-AL"/>
        </w:rPr>
        <w:t xml:space="preserve">, të miratuar me vendimin e </w:t>
      </w:r>
      <w:r w:rsidR="00B62CEF" w:rsidRPr="00D62085">
        <w:rPr>
          <w:rFonts w:ascii="Garamond" w:eastAsiaTheme="minorHAnsi" w:hAnsi="Garamond"/>
          <w:color w:val="000000"/>
          <w:sz w:val="24"/>
          <w:szCs w:val="24"/>
          <w:lang w:val="sq-AL"/>
        </w:rPr>
        <w:t>B</w:t>
      </w:r>
      <w:r w:rsidRPr="00D62085">
        <w:rPr>
          <w:rFonts w:ascii="Garamond" w:eastAsiaTheme="minorHAnsi" w:hAnsi="Garamond"/>
          <w:color w:val="000000"/>
          <w:sz w:val="24"/>
          <w:szCs w:val="24"/>
          <w:lang w:val="sq-AL"/>
        </w:rPr>
        <w:t xml:space="preserve">ordit të Entit Rregullator të Energjisë (ERE) nr. 109, datë 29.6.2016, e ndryshuar; si dhe nenit 15 të </w:t>
      </w:r>
      <w:r w:rsidR="00C43545" w:rsidRPr="00D62085">
        <w:rPr>
          <w:rFonts w:ascii="Garamond" w:eastAsiaTheme="minorHAnsi" w:hAnsi="Garamond"/>
          <w:color w:val="000000"/>
          <w:sz w:val="24"/>
          <w:szCs w:val="24"/>
          <w:lang w:val="sq-AL"/>
        </w:rPr>
        <w:t>“</w:t>
      </w:r>
      <w:r w:rsidRPr="00D62085">
        <w:rPr>
          <w:rFonts w:ascii="Garamond" w:eastAsiaTheme="minorHAnsi" w:hAnsi="Garamond"/>
          <w:iCs/>
          <w:color w:val="000000"/>
          <w:sz w:val="24"/>
          <w:szCs w:val="24"/>
          <w:lang w:val="sq-AL"/>
        </w:rPr>
        <w:t>Rregullores për organizimin, funksionimin dhe procedurat e ERE-</w:t>
      </w:r>
      <w:r w:rsidRPr="00D62085">
        <w:rPr>
          <w:rFonts w:ascii="Garamond" w:eastAsiaTheme="minorHAnsi" w:hAnsi="Garamond"/>
          <w:color w:val="000000"/>
          <w:sz w:val="24"/>
          <w:szCs w:val="24"/>
          <w:lang w:val="sq-AL"/>
        </w:rPr>
        <w:t>s</w:t>
      </w:r>
      <w:r w:rsidR="00C43545" w:rsidRPr="00D62085">
        <w:rPr>
          <w:rFonts w:ascii="Garamond" w:eastAsiaTheme="minorHAnsi" w:hAnsi="Garamond"/>
          <w:color w:val="000000"/>
          <w:sz w:val="24"/>
          <w:szCs w:val="24"/>
          <w:lang w:val="sq-AL"/>
        </w:rPr>
        <w:t>”</w:t>
      </w:r>
      <w:r w:rsidRPr="00D62085">
        <w:rPr>
          <w:rFonts w:ascii="Garamond" w:eastAsiaTheme="minorHAnsi" w:hAnsi="Garamond"/>
          <w:color w:val="000000"/>
          <w:sz w:val="24"/>
          <w:szCs w:val="24"/>
          <w:lang w:val="sq-AL"/>
        </w:rPr>
        <w:t xml:space="preserve">, miratuar me vendimin e </w:t>
      </w:r>
      <w:r w:rsidR="00C43545" w:rsidRPr="00D62085">
        <w:rPr>
          <w:rFonts w:ascii="Garamond" w:eastAsiaTheme="minorHAnsi" w:hAnsi="Garamond"/>
          <w:color w:val="000000"/>
          <w:sz w:val="24"/>
          <w:szCs w:val="24"/>
          <w:lang w:val="sq-AL"/>
        </w:rPr>
        <w:t>B</w:t>
      </w:r>
      <w:r w:rsidRPr="00D62085">
        <w:rPr>
          <w:rFonts w:ascii="Garamond" w:eastAsiaTheme="minorHAnsi" w:hAnsi="Garamond"/>
          <w:color w:val="000000"/>
          <w:sz w:val="24"/>
          <w:szCs w:val="24"/>
          <w:lang w:val="sq-AL"/>
        </w:rPr>
        <w:t xml:space="preserve">ordit të ERE-s nr. 96, datë 17.6.2016; Bordi i ERE-s, në mbledhjen e tij të datës 3.2.2025, mbasi shqyrtoi relacionin me nr. 21/6 </w:t>
      </w:r>
      <w:proofErr w:type="spellStart"/>
      <w:r w:rsidRPr="00D62085">
        <w:rPr>
          <w:rFonts w:ascii="Garamond" w:eastAsiaTheme="minorHAnsi" w:hAnsi="Garamond"/>
          <w:color w:val="000000"/>
          <w:sz w:val="24"/>
          <w:szCs w:val="24"/>
          <w:lang w:val="sq-AL"/>
        </w:rPr>
        <w:t>prot</w:t>
      </w:r>
      <w:proofErr w:type="spellEnd"/>
      <w:r w:rsidRPr="00D62085">
        <w:rPr>
          <w:rFonts w:ascii="Garamond" w:eastAsiaTheme="minorHAnsi" w:hAnsi="Garamond"/>
          <w:color w:val="000000"/>
          <w:sz w:val="24"/>
          <w:szCs w:val="24"/>
          <w:lang w:val="sq-AL"/>
        </w:rPr>
        <w:t>., datë 30.1.2025, të Drejtorisë së Licencimit dhe Autorizimeve “</w:t>
      </w:r>
      <w:r w:rsidRPr="00D62085">
        <w:rPr>
          <w:rFonts w:ascii="Garamond" w:eastAsiaTheme="minorHAnsi" w:hAnsi="Garamond"/>
          <w:iCs/>
          <w:color w:val="000000"/>
          <w:sz w:val="24"/>
          <w:szCs w:val="24"/>
          <w:lang w:val="sq-AL"/>
        </w:rPr>
        <w:t xml:space="preserve">Mbi kërkesën e shoqërisë </w:t>
      </w:r>
      <w:r w:rsidR="00C43545" w:rsidRPr="00D62085">
        <w:rPr>
          <w:rFonts w:ascii="Garamond" w:eastAsiaTheme="minorHAnsi" w:hAnsi="Garamond"/>
          <w:iCs/>
          <w:color w:val="000000"/>
          <w:sz w:val="24"/>
          <w:szCs w:val="24"/>
          <w:lang w:val="sq-AL"/>
        </w:rPr>
        <w:t>‘</w:t>
      </w:r>
      <w:proofErr w:type="spellStart"/>
      <w:r w:rsidR="00C43545" w:rsidRPr="00D62085">
        <w:rPr>
          <w:rFonts w:ascii="Garamond" w:eastAsiaTheme="minorHAnsi" w:hAnsi="Garamond"/>
          <w:iCs/>
          <w:color w:val="000000"/>
          <w:sz w:val="24"/>
          <w:szCs w:val="24"/>
          <w:lang w:val="sq-AL"/>
        </w:rPr>
        <w:t>Volton</w:t>
      </w:r>
      <w:proofErr w:type="spellEnd"/>
      <w:r w:rsidR="00C43545" w:rsidRPr="00D62085">
        <w:rPr>
          <w:rFonts w:ascii="Garamond" w:eastAsiaTheme="minorHAnsi" w:hAnsi="Garamond"/>
          <w:iCs/>
          <w:color w:val="000000"/>
          <w:sz w:val="24"/>
          <w:szCs w:val="24"/>
          <w:lang w:val="sq-AL"/>
        </w:rPr>
        <w:t>’</w:t>
      </w:r>
      <w:r w:rsidRPr="00D62085">
        <w:rPr>
          <w:rFonts w:ascii="Garamond" w:eastAsiaTheme="minorHAnsi" w:hAnsi="Garamond"/>
          <w:iCs/>
          <w:color w:val="000000"/>
          <w:sz w:val="24"/>
          <w:szCs w:val="24"/>
          <w:lang w:val="sq-AL"/>
        </w:rPr>
        <w:t xml:space="preserve"> </w:t>
      </w:r>
      <w:proofErr w:type="spellStart"/>
      <w:r w:rsidRPr="00D62085">
        <w:rPr>
          <w:rFonts w:ascii="Garamond" w:eastAsiaTheme="minorHAnsi" w:hAnsi="Garamond"/>
          <w:iCs/>
          <w:color w:val="000000"/>
          <w:sz w:val="24"/>
          <w:szCs w:val="24"/>
          <w:lang w:val="sq-AL"/>
        </w:rPr>
        <w:t>sh.p.k</w:t>
      </w:r>
      <w:proofErr w:type="spellEnd"/>
      <w:r w:rsidRPr="00D62085">
        <w:rPr>
          <w:rFonts w:ascii="Garamond" w:eastAsiaTheme="minorHAnsi" w:hAnsi="Garamond"/>
          <w:iCs/>
          <w:color w:val="000000"/>
          <w:sz w:val="24"/>
          <w:szCs w:val="24"/>
          <w:lang w:val="sq-AL"/>
        </w:rPr>
        <w:t>. për licencim në veprimtarinë e tregtimit të energjisë elektrike”</w:t>
      </w:r>
      <w:r w:rsidRPr="00D62085">
        <w:rPr>
          <w:rFonts w:ascii="Garamond" w:eastAsiaTheme="minorHAnsi" w:hAnsi="Garamond"/>
          <w:color w:val="000000"/>
          <w:sz w:val="24"/>
          <w:szCs w:val="24"/>
          <w:lang w:val="sq-AL"/>
        </w:rPr>
        <w:t>,</w:t>
      </w:r>
    </w:p>
    <w:p w14:paraId="668B1017" w14:textId="77777777" w:rsidR="00704A50" w:rsidRPr="00C43545" w:rsidRDefault="00704A50" w:rsidP="00704A50">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C43545">
        <w:rPr>
          <w:rFonts w:ascii="Garamond" w:eastAsiaTheme="minorHAnsi" w:hAnsi="Garamond"/>
          <w:bCs/>
          <w:color w:val="000000"/>
          <w:sz w:val="24"/>
          <w:szCs w:val="24"/>
          <w:lang w:val="sq-AL"/>
        </w:rPr>
        <w:t xml:space="preserve">Konstatoi se: </w:t>
      </w:r>
    </w:p>
    <w:p w14:paraId="7FF52748" w14:textId="473662C6"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Shoqëria “</w:t>
      </w:r>
      <w:proofErr w:type="spellStart"/>
      <w:r w:rsidR="00C43545" w:rsidRPr="00704A50">
        <w:rPr>
          <w:rFonts w:ascii="Garamond" w:eastAsiaTheme="minorHAnsi" w:hAnsi="Garamond"/>
          <w:color w:val="000000"/>
          <w:sz w:val="24"/>
          <w:szCs w:val="24"/>
          <w:lang w:val="sq-AL"/>
        </w:rPr>
        <w:t>Volton</w:t>
      </w:r>
      <w:proofErr w:type="spellEnd"/>
      <w:r w:rsidRPr="00704A50">
        <w:rPr>
          <w:rFonts w:ascii="Garamond" w:eastAsiaTheme="minorHAnsi" w:hAnsi="Garamond"/>
          <w:color w:val="000000"/>
          <w:sz w:val="24"/>
          <w:szCs w:val="24"/>
          <w:lang w:val="sq-AL"/>
        </w:rPr>
        <w:t xml:space="preserve">” </w:t>
      </w:r>
      <w:proofErr w:type="spellStart"/>
      <w:r w:rsidRPr="00704A50">
        <w:rPr>
          <w:rFonts w:ascii="Garamond" w:eastAsiaTheme="minorHAnsi" w:hAnsi="Garamond"/>
          <w:color w:val="000000"/>
          <w:sz w:val="24"/>
          <w:szCs w:val="24"/>
          <w:lang w:val="sq-AL"/>
        </w:rPr>
        <w:t>sh.p.k</w:t>
      </w:r>
      <w:proofErr w:type="spellEnd"/>
      <w:r w:rsidRPr="00704A50">
        <w:rPr>
          <w:rFonts w:ascii="Garamond" w:eastAsiaTheme="minorHAnsi" w:hAnsi="Garamond"/>
          <w:color w:val="000000"/>
          <w:sz w:val="24"/>
          <w:szCs w:val="24"/>
          <w:lang w:val="sq-AL"/>
        </w:rPr>
        <w:t xml:space="preserve">., me shkresën e protokolluar në ERE me nr. 2584 </w:t>
      </w:r>
      <w:proofErr w:type="spellStart"/>
      <w:r w:rsidRPr="00704A50">
        <w:rPr>
          <w:rFonts w:ascii="Garamond" w:eastAsiaTheme="minorHAnsi" w:hAnsi="Garamond"/>
          <w:color w:val="000000"/>
          <w:sz w:val="24"/>
          <w:szCs w:val="24"/>
          <w:lang w:val="sq-AL"/>
        </w:rPr>
        <w:t>prot</w:t>
      </w:r>
      <w:proofErr w:type="spellEnd"/>
      <w:r w:rsidRPr="00704A50">
        <w:rPr>
          <w:rFonts w:ascii="Garamond" w:eastAsiaTheme="minorHAnsi" w:hAnsi="Garamond"/>
          <w:color w:val="000000"/>
          <w:sz w:val="24"/>
          <w:szCs w:val="24"/>
          <w:lang w:val="sq-AL"/>
        </w:rPr>
        <w:t>., datë 19.12.2024, paraqiti kërkesën për licencim në veprimtarinë e tregtimit të energjisë elektrike.</w:t>
      </w:r>
    </w:p>
    <w:p w14:paraId="7AF0E8B1" w14:textId="60439A92"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Bordi i ERE-s, me vendimin nr. 6, datë 6.1.2025, vendosi të fillojë procedurën për licencimin e shoqërisë në këtë veprimtari.</w:t>
      </w:r>
    </w:p>
    <w:p w14:paraId="071BD21A" w14:textId="19BDE3C6"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xml:space="preserve">- ERE botoi njoftimin në median e shkruar për fillimin e procedurës (në datat 7.1.2025 dhe 8.1.2025) dhe në përfundim të afatit të pritjes së komenteve apo objeksioneve nga të tretët (data 16.1.2025), nuk rezultoi të ketë të tilla. Njoftimi për fillimin e procedurës u botua edhe në faqen zyrtare të internetit të ERE-s. </w:t>
      </w:r>
    </w:p>
    <w:p w14:paraId="5157F667" w14:textId="0B14B9BF"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xml:space="preserve">- Me shkresën nr. 21/1 </w:t>
      </w:r>
      <w:proofErr w:type="spellStart"/>
      <w:r w:rsidRPr="00704A50">
        <w:rPr>
          <w:rFonts w:ascii="Garamond" w:eastAsiaTheme="minorHAnsi" w:hAnsi="Garamond"/>
          <w:color w:val="000000"/>
          <w:sz w:val="24"/>
          <w:szCs w:val="24"/>
          <w:lang w:val="sq-AL"/>
        </w:rPr>
        <w:t>prot</w:t>
      </w:r>
      <w:proofErr w:type="spellEnd"/>
      <w:r w:rsidRPr="00704A50">
        <w:rPr>
          <w:rFonts w:ascii="Garamond" w:eastAsiaTheme="minorHAnsi" w:hAnsi="Garamond"/>
          <w:color w:val="000000"/>
          <w:sz w:val="24"/>
          <w:szCs w:val="24"/>
          <w:lang w:val="sq-AL"/>
        </w:rPr>
        <w:t>., datë 9.1.2025, ERE ka njoftuar shoqërinë për këtë vendim dhe i ka kërkuar plotësimin e informacionit/dokumentacionit të konstatuar të munguar.</w:t>
      </w:r>
    </w:p>
    <w:p w14:paraId="3694A7C8" w14:textId="0D2A8C54" w:rsidR="00704A50" w:rsidRPr="00704A50" w:rsidRDefault="00704A50" w:rsidP="00704A50">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704A50">
        <w:rPr>
          <w:rFonts w:ascii="Garamond" w:eastAsiaTheme="minorHAnsi" w:hAnsi="Garamond"/>
          <w:color w:val="000000"/>
          <w:sz w:val="24"/>
          <w:szCs w:val="24"/>
          <w:lang w:val="sq-AL"/>
        </w:rPr>
        <w:t xml:space="preserve">- Shoqëria ka depozituar informacionin/dokumentacionin e munguar të aplikimit me shkresat e protokolluara në ERE me nr. 21/2 </w:t>
      </w:r>
      <w:proofErr w:type="spellStart"/>
      <w:r w:rsidRPr="00704A50">
        <w:rPr>
          <w:rFonts w:ascii="Garamond" w:eastAsiaTheme="minorHAnsi" w:hAnsi="Garamond"/>
          <w:color w:val="000000"/>
          <w:sz w:val="24"/>
          <w:szCs w:val="24"/>
          <w:lang w:val="sq-AL"/>
        </w:rPr>
        <w:t>prot</w:t>
      </w:r>
      <w:proofErr w:type="spellEnd"/>
      <w:r w:rsidRPr="00704A50">
        <w:rPr>
          <w:rFonts w:ascii="Garamond" w:eastAsiaTheme="minorHAnsi" w:hAnsi="Garamond"/>
          <w:color w:val="000000"/>
          <w:sz w:val="24"/>
          <w:szCs w:val="24"/>
          <w:lang w:val="sq-AL"/>
        </w:rPr>
        <w:t xml:space="preserve">., datë 22.1.2025, nr. 21/3 </w:t>
      </w:r>
      <w:proofErr w:type="spellStart"/>
      <w:r w:rsidRPr="00704A50">
        <w:rPr>
          <w:rFonts w:ascii="Garamond" w:eastAsiaTheme="minorHAnsi" w:hAnsi="Garamond"/>
          <w:color w:val="000000"/>
          <w:sz w:val="24"/>
          <w:szCs w:val="24"/>
          <w:lang w:val="sq-AL"/>
        </w:rPr>
        <w:t>prot</w:t>
      </w:r>
      <w:proofErr w:type="spellEnd"/>
      <w:r w:rsidRPr="00704A50">
        <w:rPr>
          <w:rFonts w:ascii="Garamond" w:eastAsiaTheme="minorHAnsi" w:hAnsi="Garamond"/>
          <w:color w:val="000000"/>
          <w:sz w:val="24"/>
          <w:szCs w:val="24"/>
          <w:lang w:val="sq-AL"/>
        </w:rPr>
        <w:t xml:space="preserve">., datë 28.1.2025 dhe nr. 21/5 </w:t>
      </w:r>
      <w:proofErr w:type="spellStart"/>
      <w:r w:rsidRPr="00704A50">
        <w:rPr>
          <w:rFonts w:ascii="Garamond" w:eastAsiaTheme="minorHAnsi" w:hAnsi="Garamond"/>
          <w:color w:val="000000"/>
          <w:sz w:val="24"/>
          <w:szCs w:val="24"/>
          <w:lang w:val="sq-AL"/>
        </w:rPr>
        <w:t>prot</w:t>
      </w:r>
      <w:proofErr w:type="spellEnd"/>
      <w:r w:rsidRPr="00704A50">
        <w:rPr>
          <w:rFonts w:ascii="Garamond" w:eastAsiaTheme="minorHAnsi" w:hAnsi="Garamond"/>
          <w:color w:val="000000"/>
          <w:sz w:val="24"/>
          <w:szCs w:val="24"/>
          <w:lang w:val="sq-AL"/>
        </w:rPr>
        <w:t>., datë 29.1.2025.</w:t>
      </w:r>
    </w:p>
    <w:p w14:paraId="08327EEF" w14:textId="36C1C379" w:rsidR="00704A50" w:rsidRPr="00704A50" w:rsidRDefault="00704A50" w:rsidP="00C43545">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xml:space="preserve">- Nga analizimi i aplikimit, në referencë të </w:t>
      </w:r>
      <w:r w:rsidRPr="00794F22">
        <w:rPr>
          <w:rFonts w:ascii="Garamond" w:eastAsiaTheme="minorHAnsi" w:hAnsi="Garamond"/>
          <w:color w:val="000000"/>
          <w:sz w:val="24"/>
          <w:szCs w:val="24"/>
          <w:lang w:val="sq-AL"/>
        </w:rPr>
        <w:t>përcaktimeve të “</w:t>
      </w:r>
      <w:r w:rsidRPr="00794F22">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794F22">
        <w:rPr>
          <w:rFonts w:ascii="Garamond" w:eastAsiaTheme="minorHAnsi" w:hAnsi="Garamond"/>
          <w:color w:val="000000"/>
          <w:sz w:val="24"/>
          <w:szCs w:val="24"/>
          <w:lang w:val="sq-AL"/>
        </w:rPr>
        <w:t>, të ndryshuar, rezulton se shoqëria ka kryer pagesën e ap</w:t>
      </w:r>
      <w:bookmarkStart w:id="0" w:name="_GoBack"/>
      <w:bookmarkEnd w:id="0"/>
      <w:r w:rsidRPr="00794F22">
        <w:rPr>
          <w:rFonts w:ascii="Garamond" w:eastAsiaTheme="minorHAnsi" w:hAnsi="Garamond"/>
          <w:color w:val="000000"/>
          <w:sz w:val="24"/>
          <w:szCs w:val="24"/>
          <w:lang w:val="sq-AL"/>
        </w:rPr>
        <w:t xml:space="preserve">likimit sipas përcaktimeve të </w:t>
      </w:r>
      <w:r w:rsidR="00C43545" w:rsidRPr="00794F22">
        <w:rPr>
          <w:rFonts w:ascii="Garamond" w:eastAsiaTheme="minorHAnsi" w:hAnsi="Garamond"/>
          <w:color w:val="000000"/>
          <w:sz w:val="24"/>
          <w:szCs w:val="24"/>
          <w:lang w:val="sq-AL"/>
        </w:rPr>
        <w:t>a</w:t>
      </w:r>
      <w:r w:rsidRPr="00794F22">
        <w:rPr>
          <w:rFonts w:ascii="Garamond" w:eastAsiaTheme="minorHAnsi" w:hAnsi="Garamond"/>
          <w:color w:val="000000"/>
          <w:sz w:val="24"/>
          <w:szCs w:val="24"/>
          <w:lang w:val="sq-AL"/>
        </w:rPr>
        <w:t>neksit A dhe ka plotësuar të gjithë dokumentacionin e kërkuar në zbatim të nenit 9, për pikën 1.1, g</w:t>
      </w:r>
      <w:r w:rsidR="00C43545" w:rsidRPr="00794F22">
        <w:rPr>
          <w:rFonts w:ascii="Garamond" w:eastAsiaTheme="minorHAnsi" w:hAnsi="Garamond"/>
          <w:color w:val="000000"/>
          <w:sz w:val="24"/>
          <w:szCs w:val="24"/>
          <w:lang w:val="sq-AL"/>
        </w:rPr>
        <w:t>e</w:t>
      </w:r>
      <w:r w:rsidRPr="00794F22">
        <w:rPr>
          <w:rFonts w:ascii="Garamond" w:eastAsiaTheme="minorHAnsi" w:hAnsi="Garamond"/>
          <w:color w:val="000000"/>
          <w:sz w:val="24"/>
          <w:szCs w:val="24"/>
          <w:lang w:val="sq-AL"/>
        </w:rPr>
        <w:t>rmat “</w:t>
      </w:r>
      <w:r w:rsidRPr="00704A50">
        <w:rPr>
          <w:rFonts w:ascii="Garamond" w:eastAsiaTheme="minorHAnsi" w:hAnsi="Garamond"/>
          <w:color w:val="000000"/>
          <w:sz w:val="24"/>
          <w:szCs w:val="24"/>
          <w:lang w:val="sq-AL"/>
        </w:rPr>
        <w:t>a”</w:t>
      </w:r>
      <w:r w:rsidR="00C43545">
        <w:rPr>
          <w:rFonts w:ascii="Garamond" w:eastAsiaTheme="minorHAnsi" w:hAnsi="Garamond"/>
          <w:color w:val="000000"/>
          <w:sz w:val="24"/>
          <w:szCs w:val="24"/>
          <w:lang w:val="sq-AL"/>
        </w:rPr>
        <w:t>,</w:t>
      </w:r>
      <w:r w:rsidRPr="00704A50">
        <w:rPr>
          <w:rFonts w:ascii="Garamond" w:eastAsiaTheme="minorHAnsi" w:hAnsi="Garamond"/>
          <w:color w:val="000000"/>
          <w:sz w:val="24"/>
          <w:szCs w:val="24"/>
          <w:lang w:val="sq-AL"/>
        </w:rPr>
        <w:t xml:space="preserve"> “b” dhe “c”; për pikën 1.2, g</w:t>
      </w:r>
      <w:r w:rsidR="00C43545">
        <w:rPr>
          <w:rFonts w:ascii="Garamond" w:eastAsiaTheme="minorHAnsi" w:hAnsi="Garamond"/>
          <w:color w:val="000000"/>
          <w:sz w:val="24"/>
          <w:szCs w:val="24"/>
          <w:lang w:val="sq-AL"/>
        </w:rPr>
        <w:t>e</w:t>
      </w:r>
      <w:r w:rsidRPr="00704A50">
        <w:rPr>
          <w:rFonts w:ascii="Garamond" w:eastAsiaTheme="minorHAnsi" w:hAnsi="Garamond"/>
          <w:color w:val="000000"/>
          <w:sz w:val="24"/>
          <w:szCs w:val="24"/>
          <w:lang w:val="sq-AL"/>
        </w:rPr>
        <w:t>rmat “a”, “b”, “c” dhe “d”; për pikën 1.3</w:t>
      </w:r>
      <w:r w:rsidR="00C43545">
        <w:rPr>
          <w:rFonts w:ascii="Garamond" w:eastAsiaTheme="minorHAnsi" w:hAnsi="Garamond"/>
          <w:color w:val="000000"/>
          <w:sz w:val="24"/>
          <w:szCs w:val="24"/>
          <w:lang w:val="sq-AL"/>
        </w:rPr>
        <w:t>,</w:t>
      </w:r>
      <w:r w:rsidRPr="00704A50">
        <w:rPr>
          <w:rFonts w:ascii="Garamond" w:eastAsiaTheme="minorHAnsi" w:hAnsi="Garamond"/>
          <w:color w:val="000000"/>
          <w:sz w:val="24"/>
          <w:szCs w:val="24"/>
          <w:lang w:val="sq-AL"/>
        </w:rPr>
        <w:t xml:space="preserve"> g</w:t>
      </w:r>
      <w:r w:rsidR="00C43545">
        <w:rPr>
          <w:rFonts w:ascii="Garamond" w:eastAsiaTheme="minorHAnsi" w:hAnsi="Garamond"/>
          <w:color w:val="000000"/>
          <w:sz w:val="24"/>
          <w:szCs w:val="24"/>
          <w:lang w:val="sq-AL"/>
        </w:rPr>
        <w:t>e</w:t>
      </w:r>
      <w:r w:rsidRPr="00704A50">
        <w:rPr>
          <w:rFonts w:ascii="Garamond" w:eastAsiaTheme="minorHAnsi" w:hAnsi="Garamond"/>
          <w:color w:val="000000"/>
          <w:sz w:val="24"/>
          <w:szCs w:val="24"/>
          <w:lang w:val="sq-AL"/>
        </w:rPr>
        <w:t>rmat “a”, “b” dhe “c”; si dhe pikën 2.5.</w:t>
      </w:r>
    </w:p>
    <w:p w14:paraId="143C4150" w14:textId="01B40007"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xml:space="preserve">Për gjithë sa më sipër, </w:t>
      </w:r>
      <w:r w:rsidR="00C43545" w:rsidRPr="00704A50">
        <w:rPr>
          <w:rFonts w:ascii="Garamond" w:eastAsiaTheme="minorHAnsi" w:hAnsi="Garamond"/>
          <w:color w:val="000000"/>
          <w:sz w:val="24"/>
          <w:szCs w:val="24"/>
          <w:lang w:val="sq-AL"/>
        </w:rPr>
        <w:t>B</w:t>
      </w:r>
      <w:r w:rsidRPr="00704A50">
        <w:rPr>
          <w:rFonts w:ascii="Garamond" w:eastAsiaTheme="minorHAnsi" w:hAnsi="Garamond"/>
          <w:color w:val="000000"/>
          <w:sz w:val="24"/>
          <w:szCs w:val="24"/>
          <w:lang w:val="sq-AL"/>
        </w:rPr>
        <w:t xml:space="preserve">ordi i ERE-s </w:t>
      </w:r>
    </w:p>
    <w:p w14:paraId="66A24D29" w14:textId="75D64D41" w:rsidR="00704A50" w:rsidRPr="00704A50" w:rsidRDefault="00704A50" w:rsidP="00704A50">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704A50">
        <w:rPr>
          <w:rFonts w:ascii="Garamond" w:eastAsiaTheme="minorHAnsi" w:hAnsi="Garamond"/>
          <w:bCs/>
          <w:color w:val="000000"/>
          <w:sz w:val="24"/>
          <w:szCs w:val="24"/>
          <w:lang w:val="sq-AL"/>
        </w:rPr>
        <w:t>VENDOSI:</w:t>
      </w:r>
    </w:p>
    <w:p w14:paraId="7B771973" w14:textId="77777777" w:rsidR="00704A50" w:rsidRPr="00704A50" w:rsidRDefault="00704A50" w:rsidP="00704A5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23183EC6" w14:textId="023F34C3"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1. Të licencojë shoqërinë “</w:t>
      </w:r>
      <w:proofErr w:type="spellStart"/>
      <w:r w:rsidR="00C43545" w:rsidRPr="00704A50">
        <w:rPr>
          <w:rFonts w:ascii="Garamond" w:eastAsiaTheme="minorHAnsi" w:hAnsi="Garamond"/>
          <w:color w:val="000000"/>
          <w:sz w:val="24"/>
          <w:szCs w:val="24"/>
          <w:lang w:val="sq-AL"/>
        </w:rPr>
        <w:t>Volton</w:t>
      </w:r>
      <w:proofErr w:type="spellEnd"/>
      <w:r w:rsidRPr="00704A50">
        <w:rPr>
          <w:rFonts w:ascii="Garamond" w:eastAsiaTheme="minorHAnsi" w:hAnsi="Garamond"/>
          <w:color w:val="000000"/>
          <w:sz w:val="24"/>
          <w:szCs w:val="24"/>
          <w:lang w:val="sq-AL"/>
        </w:rPr>
        <w:t xml:space="preserve">” </w:t>
      </w:r>
      <w:proofErr w:type="spellStart"/>
      <w:r w:rsidRPr="00704A50">
        <w:rPr>
          <w:rFonts w:ascii="Garamond" w:eastAsiaTheme="minorHAnsi" w:hAnsi="Garamond"/>
          <w:color w:val="000000"/>
          <w:sz w:val="24"/>
          <w:szCs w:val="24"/>
          <w:lang w:val="sq-AL"/>
        </w:rPr>
        <w:t>sh.p.k</w:t>
      </w:r>
      <w:proofErr w:type="spellEnd"/>
      <w:r w:rsidRPr="00704A50">
        <w:rPr>
          <w:rFonts w:ascii="Garamond" w:eastAsiaTheme="minorHAnsi" w:hAnsi="Garamond"/>
          <w:color w:val="000000"/>
          <w:sz w:val="24"/>
          <w:szCs w:val="24"/>
          <w:lang w:val="sq-AL"/>
        </w:rPr>
        <w:t>. në veprimtarinë e tregtimit të energjisë elektrike, për një afat 5-vjeçar.</w:t>
      </w:r>
    </w:p>
    <w:p w14:paraId="7D23ED83" w14:textId="5EC71E27"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2. Drejtoria e Licencimit dhe Autorizimeve të njoftojë shoqërinë “</w:t>
      </w:r>
      <w:proofErr w:type="spellStart"/>
      <w:r w:rsidR="00C43545" w:rsidRPr="00704A50">
        <w:rPr>
          <w:rFonts w:ascii="Garamond" w:eastAsiaTheme="minorHAnsi" w:hAnsi="Garamond"/>
          <w:color w:val="000000"/>
          <w:sz w:val="24"/>
          <w:szCs w:val="24"/>
          <w:lang w:val="sq-AL"/>
        </w:rPr>
        <w:t>Volton</w:t>
      </w:r>
      <w:proofErr w:type="spellEnd"/>
      <w:r w:rsidRPr="00704A50">
        <w:rPr>
          <w:rFonts w:ascii="Garamond" w:eastAsiaTheme="minorHAnsi" w:hAnsi="Garamond"/>
          <w:color w:val="000000"/>
          <w:sz w:val="24"/>
          <w:szCs w:val="24"/>
          <w:lang w:val="sq-AL"/>
        </w:rPr>
        <w:t xml:space="preserve">” </w:t>
      </w:r>
      <w:proofErr w:type="spellStart"/>
      <w:r w:rsidRPr="00704A50">
        <w:rPr>
          <w:rFonts w:ascii="Garamond" w:eastAsiaTheme="minorHAnsi" w:hAnsi="Garamond"/>
          <w:color w:val="000000"/>
          <w:sz w:val="24"/>
          <w:szCs w:val="24"/>
          <w:lang w:val="sq-AL"/>
        </w:rPr>
        <w:t>sh.p.k</w:t>
      </w:r>
      <w:proofErr w:type="spellEnd"/>
      <w:r w:rsidRPr="00704A50">
        <w:rPr>
          <w:rFonts w:ascii="Garamond" w:eastAsiaTheme="minorHAnsi" w:hAnsi="Garamond"/>
          <w:color w:val="000000"/>
          <w:sz w:val="24"/>
          <w:szCs w:val="24"/>
          <w:lang w:val="sq-AL"/>
        </w:rPr>
        <w:t xml:space="preserve">. për vendimin e </w:t>
      </w:r>
      <w:r w:rsidR="00C43545" w:rsidRPr="00704A50">
        <w:rPr>
          <w:rFonts w:ascii="Garamond" w:eastAsiaTheme="minorHAnsi" w:hAnsi="Garamond"/>
          <w:color w:val="000000"/>
          <w:sz w:val="24"/>
          <w:szCs w:val="24"/>
          <w:lang w:val="sq-AL"/>
        </w:rPr>
        <w:t>B</w:t>
      </w:r>
      <w:r w:rsidRPr="00704A50">
        <w:rPr>
          <w:rFonts w:ascii="Garamond" w:eastAsiaTheme="minorHAnsi" w:hAnsi="Garamond"/>
          <w:color w:val="000000"/>
          <w:sz w:val="24"/>
          <w:szCs w:val="24"/>
          <w:lang w:val="sq-AL"/>
        </w:rPr>
        <w:t>ordit të ERE-s.</w:t>
      </w:r>
    </w:p>
    <w:p w14:paraId="1F6F72C4" w14:textId="77777777" w:rsidR="00704A50" w:rsidRPr="00704A50" w:rsidRDefault="00704A50" w:rsidP="00704A50">
      <w:pPr>
        <w:autoSpaceDE w:val="0"/>
        <w:autoSpaceDN w:val="0"/>
        <w:adjustRightInd w:val="0"/>
        <w:spacing w:after="0" w:line="240" w:lineRule="auto"/>
        <w:ind w:firstLine="284"/>
        <w:jc w:val="both"/>
        <w:rPr>
          <w:rFonts w:ascii="Garamond" w:eastAsiaTheme="minorHAnsi" w:hAnsi="Garamond" w:cs="Calibri"/>
          <w:color w:val="000000"/>
          <w:sz w:val="18"/>
          <w:szCs w:val="18"/>
          <w:lang w:val="sq-AL"/>
        </w:rPr>
      </w:pPr>
      <w:r w:rsidRPr="00704A50">
        <w:rPr>
          <w:rFonts w:ascii="Garamond" w:eastAsiaTheme="minorHAnsi" w:hAnsi="Garamond"/>
          <w:color w:val="000000"/>
          <w:sz w:val="24"/>
          <w:szCs w:val="24"/>
          <w:lang w:val="sq-AL"/>
        </w:rPr>
        <w:t xml:space="preserve">Ky vendim hyn në fuqi menjëherë. </w:t>
      </w:r>
    </w:p>
    <w:p w14:paraId="11928586" w14:textId="21026F5D"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 xml:space="preserve">Çdo palë e përfshirë në këtë procedurë mund t’i kërkojë ERE-s, brenda 7 ditëve kalendarike nga data e marrjes së vendimit, rishikimin e vendimit të </w:t>
      </w:r>
      <w:r w:rsidR="00C43545" w:rsidRPr="00704A50">
        <w:rPr>
          <w:rFonts w:ascii="Garamond" w:eastAsiaTheme="minorHAnsi" w:hAnsi="Garamond"/>
          <w:color w:val="000000"/>
          <w:sz w:val="24"/>
          <w:szCs w:val="24"/>
          <w:lang w:val="sq-AL"/>
        </w:rPr>
        <w:t xml:space="preserve">Bordit </w:t>
      </w:r>
      <w:r w:rsidRPr="00704A50">
        <w:rPr>
          <w:rFonts w:ascii="Garamond" w:eastAsiaTheme="minorHAnsi" w:hAnsi="Garamond"/>
          <w:color w:val="000000"/>
          <w:sz w:val="24"/>
          <w:szCs w:val="24"/>
          <w:lang w:val="sq-AL"/>
        </w:rPr>
        <w:t xml:space="preserve">në rast se ka siguruar prova të reja që mund ta çojnë </w:t>
      </w:r>
      <w:r w:rsidR="00B62CEF" w:rsidRPr="00704A50">
        <w:rPr>
          <w:rFonts w:ascii="Garamond" w:eastAsiaTheme="minorHAnsi" w:hAnsi="Garamond"/>
          <w:color w:val="000000"/>
          <w:sz w:val="24"/>
          <w:szCs w:val="24"/>
          <w:lang w:val="sq-AL"/>
        </w:rPr>
        <w:t xml:space="preserve">Bordin </w:t>
      </w:r>
      <w:r w:rsidRPr="00704A50">
        <w:rPr>
          <w:rFonts w:ascii="Garamond" w:eastAsiaTheme="minorHAnsi"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D19219F" w14:textId="77777777" w:rsidR="00704A50" w:rsidRPr="00704A50" w:rsidRDefault="00704A50" w:rsidP="00704A5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04A50">
        <w:rPr>
          <w:rFonts w:ascii="Garamond" w:eastAsiaTheme="minorHAnsi" w:hAnsi="Garamond"/>
          <w:color w:val="000000"/>
          <w:sz w:val="24"/>
          <w:szCs w:val="24"/>
          <w:lang w:val="sq-AL"/>
        </w:rPr>
        <w:t>Ky vendim botohet në Fletoren Zyrtare.</w:t>
      </w:r>
    </w:p>
    <w:p w14:paraId="0022F993" w14:textId="33ADEB3E" w:rsidR="00EE2E9D" w:rsidRDefault="00EE2E9D" w:rsidP="00704A50">
      <w:pPr>
        <w:spacing w:after="0" w:line="240" w:lineRule="auto"/>
        <w:ind w:firstLine="284"/>
        <w:rPr>
          <w:rFonts w:ascii="Garamond" w:hAnsi="Garamond"/>
        </w:rPr>
      </w:pPr>
    </w:p>
    <w:p w14:paraId="0770FC28" w14:textId="77777777" w:rsidR="00704A50" w:rsidRPr="00AB79F5" w:rsidRDefault="00704A50" w:rsidP="00704A50">
      <w:pPr>
        <w:tabs>
          <w:tab w:val="left" w:pos="7420"/>
        </w:tabs>
        <w:spacing w:after="0" w:line="240" w:lineRule="auto"/>
        <w:ind w:firstLine="284"/>
        <w:jc w:val="right"/>
        <w:rPr>
          <w:rFonts w:ascii="Garamond" w:hAnsi="Garamond"/>
          <w:bCs/>
        </w:rPr>
      </w:pPr>
      <w:proofErr w:type="spellStart"/>
      <w:r w:rsidRPr="00AB79F5">
        <w:rPr>
          <w:rFonts w:ascii="Garamond" w:hAnsi="Garamond"/>
          <w:bCs/>
        </w:rPr>
        <w:t>KRYETAR</w:t>
      </w:r>
      <w:proofErr w:type="spellEnd"/>
    </w:p>
    <w:p w14:paraId="7AEEFC73" w14:textId="7171CDCE" w:rsidR="00704A50" w:rsidRPr="00AB79F5" w:rsidRDefault="00704A50" w:rsidP="00C43545">
      <w:pPr>
        <w:tabs>
          <w:tab w:val="left" w:pos="7420"/>
        </w:tabs>
        <w:spacing w:after="0" w:line="240" w:lineRule="auto"/>
        <w:ind w:firstLine="284"/>
        <w:jc w:val="right"/>
        <w:rPr>
          <w:rFonts w:ascii="Garamond" w:hAnsi="Garamond"/>
        </w:rPr>
      </w:pPr>
      <w:proofErr w:type="spellStart"/>
      <w:r w:rsidRPr="00AB79F5">
        <w:rPr>
          <w:rFonts w:ascii="Garamond" w:hAnsi="Garamond"/>
          <w:b/>
          <w:bCs/>
        </w:rPr>
        <w:t>Petrit</w:t>
      </w:r>
      <w:proofErr w:type="spellEnd"/>
      <w:r w:rsidRPr="00AB79F5">
        <w:rPr>
          <w:rFonts w:ascii="Garamond" w:hAnsi="Garamond"/>
          <w:b/>
          <w:bCs/>
        </w:rPr>
        <w:t xml:space="preserve"> </w:t>
      </w:r>
      <w:proofErr w:type="spellStart"/>
      <w:r w:rsidRPr="00AB79F5">
        <w:rPr>
          <w:rFonts w:ascii="Garamond" w:hAnsi="Garamond"/>
          <w:b/>
          <w:bCs/>
        </w:rPr>
        <w:t>Ahmeti</w:t>
      </w:r>
      <w:proofErr w:type="spellEnd"/>
    </w:p>
    <w:sectPr w:rsidR="00704A50" w:rsidRPr="00AB79F5" w:rsidSect="00BC3EFD">
      <w:footerReference w:type="default" r:id="rId13"/>
      <w:pgSz w:w="12240" w:h="15840"/>
      <w:pgMar w:top="90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671B1" w14:textId="77777777" w:rsidR="00C43545" w:rsidRDefault="00C43545" w:rsidP="00A12E72">
      <w:pPr>
        <w:spacing w:after="0" w:line="240" w:lineRule="auto"/>
      </w:pPr>
      <w:r>
        <w:separator/>
      </w:r>
    </w:p>
  </w:endnote>
  <w:endnote w:type="continuationSeparator" w:id="0">
    <w:p w14:paraId="55D9A412" w14:textId="77777777" w:rsidR="00C43545" w:rsidRDefault="00C43545" w:rsidP="00A12E72">
      <w:pPr>
        <w:spacing w:after="0" w:line="240" w:lineRule="auto"/>
      </w:pPr>
      <w:r>
        <w:continuationSeparator/>
      </w:r>
    </w:p>
  </w:endnote>
  <w:endnote w:type="continuationNotice" w:id="1">
    <w:p w14:paraId="30A7391A" w14:textId="77777777" w:rsidR="00C43545" w:rsidRDefault="00C43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5EC08" w14:textId="5E34ABD3" w:rsidR="00C43545" w:rsidRPr="00BD6B5A" w:rsidRDefault="00C43545" w:rsidP="00BD6B5A">
    <w:pPr>
      <w:tabs>
        <w:tab w:val="center" w:pos="4680"/>
        <w:tab w:val="right" w:pos="9360"/>
      </w:tabs>
      <w:jc w:val="center"/>
      <w:rPr>
        <w:rFonts w:ascii="Times New Roman" w:hAnsi="Times New Roman"/>
        <w:sz w:val="20"/>
        <w:szCs w:val="20"/>
      </w:rPr>
    </w:pPr>
    <w:r w:rsidRPr="0099569C">
      <w:rPr>
        <w:rFonts w:ascii="Times New Roman" w:hAnsi="Times New Roman"/>
        <w:sz w:val="20"/>
        <w:szCs w:val="20"/>
      </w:rPr>
      <w:fldChar w:fldCharType="begin"/>
    </w:r>
    <w:r w:rsidRPr="0099569C">
      <w:rPr>
        <w:rFonts w:ascii="Times New Roman" w:hAnsi="Times New Roman"/>
        <w:sz w:val="20"/>
        <w:szCs w:val="20"/>
      </w:rPr>
      <w:instrText>PAGE   \* MERGEFORMAT</w:instrText>
    </w:r>
    <w:r w:rsidRPr="0099569C">
      <w:rPr>
        <w:rFonts w:ascii="Times New Roman" w:hAnsi="Times New Roman"/>
        <w:sz w:val="20"/>
        <w:szCs w:val="20"/>
      </w:rPr>
      <w:fldChar w:fldCharType="separate"/>
    </w:r>
    <w:r>
      <w:rPr>
        <w:rFonts w:ascii="Times New Roman" w:hAnsi="Times New Roman"/>
        <w:noProof/>
        <w:sz w:val="20"/>
        <w:szCs w:val="20"/>
      </w:rPr>
      <w:t>1</w:t>
    </w:r>
    <w:r w:rsidRPr="0099569C">
      <w:rPr>
        <w:rFonts w:ascii="Times New Roman" w:hAnsi="Times New Roman"/>
        <w:sz w:val="20"/>
        <w:szCs w:val="20"/>
      </w:rPr>
      <w:fldChar w:fldCharType="end"/>
    </w:r>
  </w:p>
  <w:p w14:paraId="2317402E" w14:textId="5649AD17" w:rsidR="00C43545" w:rsidRPr="00CB6FB3" w:rsidRDefault="00C4354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E208D" w14:textId="77777777" w:rsidR="00C43545" w:rsidRDefault="00C43545" w:rsidP="00A12E72">
      <w:pPr>
        <w:spacing w:after="0" w:line="240" w:lineRule="auto"/>
      </w:pPr>
      <w:r>
        <w:separator/>
      </w:r>
    </w:p>
  </w:footnote>
  <w:footnote w:type="continuationSeparator" w:id="0">
    <w:p w14:paraId="5FE4FC99" w14:textId="77777777" w:rsidR="00C43545" w:rsidRDefault="00C43545" w:rsidP="00A12E72">
      <w:pPr>
        <w:spacing w:after="0" w:line="240" w:lineRule="auto"/>
      </w:pPr>
      <w:r>
        <w:continuationSeparator/>
      </w:r>
    </w:p>
  </w:footnote>
  <w:footnote w:type="continuationNotice" w:id="1">
    <w:p w14:paraId="258A303E" w14:textId="77777777" w:rsidR="00C43545" w:rsidRDefault="00C4354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8883147"/>
    <w:multiLevelType w:val="hybridMultilevel"/>
    <w:tmpl w:val="1FAA26F8"/>
    <w:lvl w:ilvl="0" w:tplc="3E1E8704">
      <w:start w:val="1"/>
      <w:numFmt w:val="decimal"/>
      <w:lvlText w:val="%1."/>
      <w:lvlJc w:val="left"/>
      <w:pPr>
        <w:ind w:left="720" w:hanging="360"/>
      </w:pPr>
      <w:rPr>
        <w:rFonts w:ascii="Calibri" w:eastAsia="Times New Roman"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06FB4"/>
    <w:multiLevelType w:val="hybridMultilevel"/>
    <w:tmpl w:val="1338AAFA"/>
    <w:lvl w:ilvl="0" w:tplc="A3B250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C81BC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0"/>
  </w:num>
  <w:num w:numId="3">
    <w:abstractNumId w:val="18"/>
  </w:num>
  <w:num w:numId="4">
    <w:abstractNumId w:val="16"/>
  </w:num>
  <w:num w:numId="5">
    <w:abstractNumId w:val="14"/>
  </w:num>
  <w:num w:numId="6">
    <w:abstractNumId w:val="9"/>
  </w:num>
  <w:num w:numId="7">
    <w:abstractNumId w:val="6"/>
  </w:num>
  <w:num w:numId="8">
    <w:abstractNumId w:val="25"/>
  </w:num>
  <w:num w:numId="9">
    <w:abstractNumId w:val="19"/>
  </w:num>
  <w:num w:numId="10">
    <w:abstractNumId w:val="1"/>
  </w:num>
  <w:num w:numId="11">
    <w:abstractNumId w:val="15"/>
  </w:num>
  <w:num w:numId="12">
    <w:abstractNumId w:val="31"/>
  </w:num>
  <w:num w:numId="13">
    <w:abstractNumId w:val="28"/>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5"/>
  </w:num>
  <w:num w:numId="18">
    <w:abstractNumId w:val="24"/>
  </w:num>
  <w:num w:numId="19">
    <w:abstractNumId w:val="2"/>
  </w:num>
  <w:num w:numId="20">
    <w:abstractNumId w:val="12"/>
  </w:num>
  <w:num w:numId="21">
    <w:abstractNumId w:val="30"/>
  </w:num>
  <w:num w:numId="22">
    <w:abstractNumId w:val="8"/>
  </w:num>
  <w:num w:numId="23">
    <w:abstractNumId w:val="22"/>
  </w:num>
  <w:num w:numId="24">
    <w:abstractNumId w:val="23"/>
  </w:num>
  <w:num w:numId="25">
    <w:abstractNumId w:val="0"/>
  </w:num>
  <w:num w:numId="26">
    <w:abstractNumId w:val="20"/>
  </w:num>
  <w:num w:numId="27">
    <w:abstractNumId w:val="3"/>
  </w:num>
  <w:num w:numId="28">
    <w:abstractNumId w:val="21"/>
  </w:num>
  <w:num w:numId="29">
    <w:abstractNumId w:val="13"/>
  </w:num>
  <w:num w:numId="30">
    <w:abstractNumId w:val="26"/>
  </w:num>
  <w:num w:numId="31">
    <w:abstractNumId w:val="24"/>
  </w:num>
  <w:num w:numId="32">
    <w:abstractNumId w:val="13"/>
  </w:num>
  <w:num w:numId="33">
    <w:abstractNumId w:val="31"/>
  </w:num>
  <w:num w:numId="34">
    <w:abstractNumId w:val="7"/>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1756A"/>
    <w:rsid w:val="00017D65"/>
    <w:rsid w:val="0002478B"/>
    <w:rsid w:val="00024D3C"/>
    <w:rsid w:val="00026E7E"/>
    <w:rsid w:val="000277EC"/>
    <w:rsid w:val="00030CEA"/>
    <w:rsid w:val="00033AAA"/>
    <w:rsid w:val="00041D74"/>
    <w:rsid w:val="000471CC"/>
    <w:rsid w:val="0005070F"/>
    <w:rsid w:val="00050B31"/>
    <w:rsid w:val="00051755"/>
    <w:rsid w:val="0005318A"/>
    <w:rsid w:val="0005533E"/>
    <w:rsid w:val="0005781D"/>
    <w:rsid w:val="00060285"/>
    <w:rsid w:val="00063172"/>
    <w:rsid w:val="00063446"/>
    <w:rsid w:val="000640BE"/>
    <w:rsid w:val="0006701E"/>
    <w:rsid w:val="00072265"/>
    <w:rsid w:val="00072FD9"/>
    <w:rsid w:val="0008020F"/>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714F"/>
    <w:rsid w:val="00140ACF"/>
    <w:rsid w:val="0014559F"/>
    <w:rsid w:val="0014592D"/>
    <w:rsid w:val="00145C20"/>
    <w:rsid w:val="0014750E"/>
    <w:rsid w:val="00151B28"/>
    <w:rsid w:val="00153230"/>
    <w:rsid w:val="001539C4"/>
    <w:rsid w:val="00155698"/>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26D"/>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5CE0"/>
    <w:rsid w:val="00221CC1"/>
    <w:rsid w:val="00226E6B"/>
    <w:rsid w:val="00235954"/>
    <w:rsid w:val="00240D7A"/>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6E9"/>
    <w:rsid w:val="00362790"/>
    <w:rsid w:val="00365C7A"/>
    <w:rsid w:val="00367AB0"/>
    <w:rsid w:val="003741FC"/>
    <w:rsid w:val="003753E5"/>
    <w:rsid w:val="00376715"/>
    <w:rsid w:val="00376EDB"/>
    <w:rsid w:val="0038238E"/>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3F7E58"/>
    <w:rsid w:val="004004E0"/>
    <w:rsid w:val="00400BE9"/>
    <w:rsid w:val="00406579"/>
    <w:rsid w:val="004113D0"/>
    <w:rsid w:val="0041245B"/>
    <w:rsid w:val="0041665A"/>
    <w:rsid w:val="0042043B"/>
    <w:rsid w:val="00421268"/>
    <w:rsid w:val="00425FD5"/>
    <w:rsid w:val="0042750E"/>
    <w:rsid w:val="00427E9A"/>
    <w:rsid w:val="004374E8"/>
    <w:rsid w:val="004376BF"/>
    <w:rsid w:val="004434C6"/>
    <w:rsid w:val="004451E1"/>
    <w:rsid w:val="0044538B"/>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14E8"/>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35FDB"/>
    <w:rsid w:val="00540760"/>
    <w:rsid w:val="005444F1"/>
    <w:rsid w:val="00545A84"/>
    <w:rsid w:val="005566C5"/>
    <w:rsid w:val="00556998"/>
    <w:rsid w:val="00557A7B"/>
    <w:rsid w:val="00562C1A"/>
    <w:rsid w:val="005702BF"/>
    <w:rsid w:val="005816ED"/>
    <w:rsid w:val="00581C7B"/>
    <w:rsid w:val="00586297"/>
    <w:rsid w:val="00586EF1"/>
    <w:rsid w:val="0059100A"/>
    <w:rsid w:val="00593F35"/>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15A4"/>
    <w:rsid w:val="005F27BC"/>
    <w:rsid w:val="005F3240"/>
    <w:rsid w:val="005F557F"/>
    <w:rsid w:val="005F5637"/>
    <w:rsid w:val="005F6367"/>
    <w:rsid w:val="006049CA"/>
    <w:rsid w:val="006165CC"/>
    <w:rsid w:val="00621DCA"/>
    <w:rsid w:val="00622829"/>
    <w:rsid w:val="006237C2"/>
    <w:rsid w:val="0062515F"/>
    <w:rsid w:val="006270C9"/>
    <w:rsid w:val="006312DC"/>
    <w:rsid w:val="006336DB"/>
    <w:rsid w:val="006341D1"/>
    <w:rsid w:val="0064143C"/>
    <w:rsid w:val="006418E6"/>
    <w:rsid w:val="00641999"/>
    <w:rsid w:val="006444E0"/>
    <w:rsid w:val="006447CD"/>
    <w:rsid w:val="00645723"/>
    <w:rsid w:val="0064737E"/>
    <w:rsid w:val="00647C7F"/>
    <w:rsid w:val="006529E8"/>
    <w:rsid w:val="006573A9"/>
    <w:rsid w:val="006669B4"/>
    <w:rsid w:val="006772A3"/>
    <w:rsid w:val="00680DA7"/>
    <w:rsid w:val="00687DDC"/>
    <w:rsid w:val="006907E8"/>
    <w:rsid w:val="00692596"/>
    <w:rsid w:val="006938BB"/>
    <w:rsid w:val="00696930"/>
    <w:rsid w:val="006B31DD"/>
    <w:rsid w:val="006B3DBD"/>
    <w:rsid w:val="006C2ED5"/>
    <w:rsid w:val="006C6E2E"/>
    <w:rsid w:val="006C7E05"/>
    <w:rsid w:val="006D0419"/>
    <w:rsid w:val="006D0806"/>
    <w:rsid w:val="006D085A"/>
    <w:rsid w:val="006D18E7"/>
    <w:rsid w:val="006D252F"/>
    <w:rsid w:val="006D72BE"/>
    <w:rsid w:val="006E03A7"/>
    <w:rsid w:val="006E041B"/>
    <w:rsid w:val="006E2507"/>
    <w:rsid w:val="006E3301"/>
    <w:rsid w:val="006E5811"/>
    <w:rsid w:val="00703D24"/>
    <w:rsid w:val="00704A50"/>
    <w:rsid w:val="007059A3"/>
    <w:rsid w:val="00710135"/>
    <w:rsid w:val="007170E1"/>
    <w:rsid w:val="00723469"/>
    <w:rsid w:val="0072388F"/>
    <w:rsid w:val="007309F2"/>
    <w:rsid w:val="00731CDB"/>
    <w:rsid w:val="00742DD2"/>
    <w:rsid w:val="00742E74"/>
    <w:rsid w:val="007445B8"/>
    <w:rsid w:val="00745E14"/>
    <w:rsid w:val="007466B0"/>
    <w:rsid w:val="00752B37"/>
    <w:rsid w:val="00752DA6"/>
    <w:rsid w:val="007552AE"/>
    <w:rsid w:val="00767084"/>
    <w:rsid w:val="0077532C"/>
    <w:rsid w:val="00783AEF"/>
    <w:rsid w:val="00784080"/>
    <w:rsid w:val="007851F0"/>
    <w:rsid w:val="00794F22"/>
    <w:rsid w:val="007959AF"/>
    <w:rsid w:val="007A09FA"/>
    <w:rsid w:val="007A140D"/>
    <w:rsid w:val="007A4880"/>
    <w:rsid w:val="007A717C"/>
    <w:rsid w:val="007A7DE6"/>
    <w:rsid w:val="007B01EA"/>
    <w:rsid w:val="007B404B"/>
    <w:rsid w:val="007B4968"/>
    <w:rsid w:val="007B68CC"/>
    <w:rsid w:val="007B7BED"/>
    <w:rsid w:val="007C30A9"/>
    <w:rsid w:val="007C77B8"/>
    <w:rsid w:val="007C7FFB"/>
    <w:rsid w:val="007D07E7"/>
    <w:rsid w:val="007D4DF7"/>
    <w:rsid w:val="007E0A2D"/>
    <w:rsid w:val="007E2C31"/>
    <w:rsid w:val="007E4AC3"/>
    <w:rsid w:val="007F2504"/>
    <w:rsid w:val="007F2805"/>
    <w:rsid w:val="007F4972"/>
    <w:rsid w:val="00801569"/>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2A6D"/>
    <w:rsid w:val="00895047"/>
    <w:rsid w:val="00895BDB"/>
    <w:rsid w:val="00895F11"/>
    <w:rsid w:val="00896E89"/>
    <w:rsid w:val="00896EB6"/>
    <w:rsid w:val="008A0256"/>
    <w:rsid w:val="008A045D"/>
    <w:rsid w:val="008A5BAD"/>
    <w:rsid w:val="008B307D"/>
    <w:rsid w:val="008B5B53"/>
    <w:rsid w:val="008C5238"/>
    <w:rsid w:val="008C5CC8"/>
    <w:rsid w:val="008D2986"/>
    <w:rsid w:val="008D3BBD"/>
    <w:rsid w:val="008D4B2D"/>
    <w:rsid w:val="008D562A"/>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52D9A"/>
    <w:rsid w:val="00954E9D"/>
    <w:rsid w:val="00955AB1"/>
    <w:rsid w:val="0095602F"/>
    <w:rsid w:val="009563A0"/>
    <w:rsid w:val="00957E86"/>
    <w:rsid w:val="009652D4"/>
    <w:rsid w:val="00970C51"/>
    <w:rsid w:val="00973C50"/>
    <w:rsid w:val="009812CA"/>
    <w:rsid w:val="00981E93"/>
    <w:rsid w:val="00985F8A"/>
    <w:rsid w:val="00987650"/>
    <w:rsid w:val="00991AE1"/>
    <w:rsid w:val="0099271F"/>
    <w:rsid w:val="00994662"/>
    <w:rsid w:val="00994E9F"/>
    <w:rsid w:val="009963D4"/>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456"/>
    <w:rsid w:val="00A22A4D"/>
    <w:rsid w:val="00A22DC7"/>
    <w:rsid w:val="00A244FB"/>
    <w:rsid w:val="00A26029"/>
    <w:rsid w:val="00A342CD"/>
    <w:rsid w:val="00A40188"/>
    <w:rsid w:val="00A4574B"/>
    <w:rsid w:val="00A46DE7"/>
    <w:rsid w:val="00A57576"/>
    <w:rsid w:val="00A6332A"/>
    <w:rsid w:val="00A6758C"/>
    <w:rsid w:val="00A675B1"/>
    <w:rsid w:val="00A710B8"/>
    <w:rsid w:val="00A73C0D"/>
    <w:rsid w:val="00A75101"/>
    <w:rsid w:val="00A77893"/>
    <w:rsid w:val="00A93CFD"/>
    <w:rsid w:val="00A94C12"/>
    <w:rsid w:val="00AA03BD"/>
    <w:rsid w:val="00AA0AA7"/>
    <w:rsid w:val="00AA468B"/>
    <w:rsid w:val="00AA7463"/>
    <w:rsid w:val="00AB0ABE"/>
    <w:rsid w:val="00AB1AE5"/>
    <w:rsid w:val="00AB2159"/>
    <w:rsid w:val="00AB414C"/>
    <w:rsid w:val="00AB654D"/>
    <w:rsid w:val="00AB7209"/>
    <w:rsid w:val="00AD2F17"/>
    <w:rsid w:val="00AD4FDA"/>
    <w:rsid w:val="00AE1F1C"/>
    <w:rsid w:val="00AE4B2C"/>
    <w:rsid w:val="00AE7A30"/>
    <w:rsid w:val="00AE7A3F"/>
    <w:rsid w:val="00AF0EDB"/>
    <w:rsid w:val="00AF2BE5"/>
    <w:rsid w:val="00AF30E9"/>
    <w:rsid w:val="00AF66E2"/>
    <w:rsid w:val="00AF7DC8"/>
    <w:rsid w:val="00B006DA"/>
    <w:rsid w:val="00B00A39"/>
    <w:rsid w:val="00B0577D"/>
    <w:rsid w:val="00B11902"/>
    <w:rsid w:val="00B127A8"/>
    <w:rsid w:val="00B129BE"/>
    <w:rsid w:val="00B14DC4"/>
    <w:rsid w:val="00B154AE"/>
    <w:rsid w:val="00B1671F"/>
    <w:rsid w:val="00B20BD6"/>
    <w:rsid w:val="00B22272"/>
    <w:rsid w:val="00B227D5"/>
    <w:rsid w:val="00B3195B"/>
    <w:rsid w:val="00B32C29"/>
    <w:rsid w:val="00B34697"/>
    <w:rsid w:val="00B3488D"/>
    <w:rsid w:val="00B34EC7"/>
    <w:rsid w:val="00B4179A"/>
    <w:rsid w:val="00B420DC"/>
    <w:rsid w:val="00B421A1"/>
    <w:rsid w:val="00B422DB"/>
    <w:rsid w:val="00B42FBF"/>
    <w:rsid w:val="00B4338E"/>
    <w:rsid w:val="00B45AFE"/>
    <w:rsid w:val="00B46466"/>
    <w:rsid w:val="00B50BF0"/>
    <w:rsid w:val="00B52A1B"/>
    <w:rsid w:val="00B52E48"/>
    <w:rsid w:val="00B55AFE"/>
    <w:rsid w:val="00B606DA"/>
    <w:rsid w:val="00B614A4"/>
    <w:rsid w:val="00B6152C"/>
    <w:rsid w:val="00B62CEF"/>
    <w:rsid w:val="00B65805"/>
    <w:rsid w:val="00B67A0B"/>
    <w:rsid w:val="00B70573"/>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3EFD"/>
    <w:rsid w:val="00BC7731"/>
    <w:rsid w:val="00BD6321"/>
    <w:rsid w:val="00BD6B5A"/>
    <w:rsid w:val="00BE5452"/>
    <w:rsid w:val="00BE5CD2"/>
    <w:rsid w:val="00BE7277"/>
    <w:rsid w:val="00BE7D86"/>
    <w:rsid w:val="00BF1034"/>
    <w:rsid w:val="00BF44E5"/>
    <w:rsid w:val="00C0077A"/>
    <w:rsid w:val="00C04883"/>
    <w:rsid w:val="00C04FA6"/>
    <w:rsid w:val="00C12859"/>
    <w:rsid w:val="00C12DB3"/>
    <w:rsid w:val="00C2090E"/>
    <w:rsid w:val="00C23B32"/>
    <w:rsid w:val="00C27931"/>
    <w:rsid w:val="00C3217E"/>
    <w:rsid w:val="00C35C02"/>
    <w:rsid w:val="00C405AD"/>
    <w:rsid w:val="00C43545"/>
    <w:rsid w:val="00C56B93"/>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07416"/>
    <w:rsid w:val="00D10B83"/>
    <w:rsid w:val="00D10FE8"/>
    <w:rsid w:val="00D11E36"/>
    <w:rsid w:val="00D14EB7"/>
    <w:rsid w:val="00D220B9"/>
    <w:rsid w:val="00D4050D"/>
    <w:rsid w:val="00D42FBC"/>
    <w:rsid w:val="00D43284"/>
    <w:rsid w:val="00D446A3"/>
    <w:rsid w:val="00D44A75"/>
    <w:rsid w:val="00D44FC5"/>
    <w:rsid w:val="00D452BD"/>
    <w:rsid w:val="00D47927"/>
    <w:rsid w:val="00D50ACC"/>
    <w:rsid w:val="00D50C43"/>
    <w:rsid w:val="00D515C1"/>
    <w:rsid w:val="00D52483"/>
    <w:rsid w:val="00D558E2"/>
    <w:rsid w:val="00D564A8"/>
    <w:rsid w:val="00D57BED"/>
    <w:rsid w:val="00D600B6"/>
    <w:rsid w:val="00D62085"/>
    <w:rsid w:val="00D622F1"/>
    <w:rsid w:val="00D62E74"/>
    <w:rsid w:val="00D74379"/>
    <w:rsid w:val="00D7572D"/>
    <w:rsid w:val="00D75960"/>
    <w:rsid w:val="00D774C3"/>
    <w:rsid w:val="00D8045A"/>
    <w:rsid w:val="00D816F8"/>
    <w:rsid w:val="00D817E6"/>
    <w:rsid w:val="00D84069"/>
    <w:rsid w:val="00D842E3"/>
    <w:rsid w:val="00D85C5C"/>
    <w:rsid w:val="00D86496"/>
    <w:rsid w:val="00D87EA6"/>
    <w:rsid w:val="00D94718"/>
    <w:rsid w:val="00D9497D"/>
    <w:rsid w:val="00DA246E"/>
    <w:rsid w:val="00DA7BFE"/>
    <w:rsid w:val="00DB0239"/>
    <w:rsid w:val="00DB1814"/>
    <w:rsid w:val="00DB3C33"/>
    <w:rsid w:val="00DC68BB"/>
    <w:rsid w:val="00DC7C1D"/>
    <w:rsid w:val="00DD00ED"/>
    <w:rsid w:val="00DD3572"/>
    <w:rsid w:val="00DD4688"/>
    <w:rsid w:val="00DD70F3"/>
    <w:rsid w:val="00DD7DB6"/>
    <w:rsid w:val="00DE1927"/>
    <w:rsid w:val="00DE789E"/>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5428F"/>
    <w:rsid w:val="00E70811"/>
    <w:rsid w:val="00E72CC1"/>
    <w:rsid w:val="00E736B1"/>
    <w:rsid w:val="00E768C8"/>
    <w:rsid w:val="00E77A18"/>
    <w:rsid w:val="00E83989"/>
    <w:rsid w:val="00E85D64"/>
    <w:rsid w:val="00E92544"/>
    <w:rsid w:val="00E938CF"/>
    <w:rsid w:val="00E9396A"/>
    <w:rsid w:val="00E97BE8"/>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99"/>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¹ B"/>
    <w:basedOn w:val="Normal"/>
    <w:link w:val="ListParagraphChar"/>
    <w:uiPriority w:val="34"/>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¹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79789">
      <w:bodyDiv w:val="1"/>
      <w:marLeft w:val="0"/>
      <w:marRight w:val="0"/>
      <w:marTop w:val="0"/>
      <w:marBottom w:val="0"/>
      <w:divBdr>
        <w:top w:val="none" w:sz="0" w:space="0" w:color="auto"/>
        <w:left w:val="none" w:sz="0" w:space="0" w:color="auto"/>
        <w:bottom w:val="none" w:sz="0" w:space="0" w:color="auto"/>
        <w:right w:val="none" w:sz="0" w:space="0" w:color="auto"/>
      </w:divBdr>
    </w:div>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804547766">
      <w:bodyDiv w:val="1"/>
      <w:marLeft w:val="0"/>
      <w:marRight w:val="0"/>
      <w:marTop w:val="0"/>
      <w:marBottom w:val="0"/>
      <w:divBdr>
        <w:top w:val="none" w:sz="0" w:space="0" w:color="auto"/>
        <w:left w:val="none" w:sz="0" w:space="0" w:color="auto"/>
        <w:bottom w:val="none" w:sz="0" w:space="0" w:color="auto"/>
        <w:right w:val="none" w:sz="0" w:space="0" w:color="auto"/>
      </w:divBdr>
    </w:div>
    <w:div w:id="1236742613">
      <w:bodyDiv w:val="1"/>
      <w:marLeft w:val="0"/>
      <w:marRight w:val="0"/>
      <w:marTop w:val="0"/>
      <w:marBottom w:val="0"/>
      <w:divBdr>
        <w:top w:val="none" w:sz="0" w:space="0" w:color="auto"/>
        <w:left w:val="none" w:sz="0" w:space="0" w:color="auto"/>
        <w:bottom w:val="none" w:sz="0" w:space="0" w:color="auto"/>
        <w:right w:val="none" w:sz="0" w:space="0" w:color="auto"/>
      </w:divBdr>
    </w:div>
    <w:div w:id="1613627501">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 w:id="20566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D07716145594F7284EF5BF30C3B9C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2025-02-19T15:00:12Z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2025-02-19T00:00:00Z</Date_x0020_protokolli>
    <Titulli xmlns="0e656187-b300-4fb0-8bf4-3a50f872073c">Mbi licencimin e shoqërisë “VOLTON” sh.p.k. në veprimtarinë e tregtimit të energjisë elektrike</Titulli>
    <Modifikuesi xmlns="0e656187-b300-4fb0-8bf4-3a50f872073c">ermira.bukaci</Modifikuesi>
    <Nr_x002e__x0020_prot_x0020_QBZ xmlns="0e656187-b300-4fb0-8bf4-3a50f872073c">306/3</Nr_x002e__x0020_prot_x0020_QBZ>
    <Data_x0020_e_x0020_Modifikimit xmlns="0e656187-b300-4fb0-8bf4-3a50f872073c">2025-02-19T15:52:08Z</Data_x0020_e_x0020_Modifikimit>
    <Dekretuar xmlns="0e656187-b300-4fb0-8bf4-3a50f872073c">false</Dekretuar>
    <Data xmlns="0e656187-b300-4fb0-8bf4-3a50f872073c">2025-02-03T00:00:00Z</Data>
    <Nr_x002e__x0020_protokolli_x0020_i_x0020_aktit xmlns="0e656187-b300-4fb0-8bf4-3a50f872073c">1138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D07716145594F7284EF5BF30C3B9C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FC685-AD1D-45CC-AD30-0D0A29B94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CE9548-81C8-4528-B9FE-6ECED4EAC40D}">
  <ds:schemaRefs>
    <ds:schemaRef ds:uri="http://www.w3.org/XML/1998/namespace"/>
    <ds:schemaRef ds:uri="http://purl.org/dc/dcmitype/"/>
    <ds:schemaRef ds:uri="http://schemas.microsoft.com/office/2006/documentManagement/types"/>
    <ds:schemaRef ds:uri="0e656187-b300-4fb0-8bf4-3a50f872073c"/>
    <ds:schemaRef ds:uri="http://schemas.microsoft.com/office/2006/metadata/properties"/>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CF7D0E10-A664-44B2-AFCC-B40ADA6DFB1C}">
  <ds:schemaRefs>
    <ds:schemaRef ds:uri="http://schemas.microsoft.com/sharepoint/v3/contenttype/forms"/>
  </ds:schemaRefs>
</ds:datastoreItem>
</file>

<file path=customXml/itemProps4.xml><?xml version="1.0" encoding="utf-8"?>
<ds:datastoreItem xmlns:ds="http://schemas.openxmlformats.org/officeDocument/2006/customXml" ds:itemID="{3991C055-9FE5-4D71-B847-28B73D7547F8}">
  <ds:schemaRefs>
    <ds:schemaRef ds:uri="http://schemas.microsoft.com/sharepoint/v3/contenttype/forms"/>
  </ds:schemaRefs>
</ds:datastoreItem>
</file>

<file path=customXml/itemProps5.xml><?xml version="1.0" encoding="utf-8"?>
<ds:datastoreItem xmlns:ds="http://schemas.openxmlformats.org/officeDocument/2006/customXml" ds:itemID="{B71A1E5D-8A64-45A5-9851-DDBBE9CFC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51B1A95-BC49-40FB-AFFC-2569FF75B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Mbi licencimin e shoqërisë “VOLTON” sh.p.k. në veprimtarinë e tregtimit të energjisë elektrike</vt:lpstr>
    </vt:vector>
  </TitlesOfParts>
  <Company>Dpa</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“VOLTON” sh.p.k. në veprimtarinë e tregtimit të energjisë elektrike</dc:title>
  <dc:creator>DJZM</dc:creator>
  <cp:lastModifiedBy>Jorina Kryeziu</cp:lastModifiedBy>
  <cp:revision>9</cp:revision>
  <cp:lastPrinted>2024-06-10T14:29:00Z</cp:lastPrinted>
  <dcterms:created xsi:type="dcterms:W3CDTF">2025-02-19T14:03:00Z</dcterms:created>
  <dcterms:modified xsi:type="dcterms:W3CDTF">2025-02-20T07:07:00Z</dcterms:modified>
</cp:coreProperties>
</file>