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AA03A" w14:textId="77777777" w:rsidR="008E18BF" w:rsidRPr="004C1C22" w:rsidRDefault="008E18BF" w:rsidP="008E18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t>VENDIM</w:t>
      </w:r>
    </w:p>
    <w:p w14:paraId="6AFEC2A8" w14:textId="07F7D5FA" w:rsidR="008E18BF" w:rsidRPr="004C1C22" w:rsidRDefault="008E18BF" w:rsidP="008E18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t>Nr. 33, datë 10.2.2025</w:t>
      </w:r>
    </w:p>
    <w:p w14:paraId="4A7E879D" w14:textId="77777777" w:rsidR="008E18BF" w:rsidRPr="004C1C22" w:rsidRDefault="008E18BF" w:rsidP="008E18BF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b/>
          <w:bCs/>
          <w:color w:val="000000"/>
        </w:rPr>
      </w:pPr>
    </w:p>
    <w:p w14:paraId="7325711E" w14:textId="14F4424F" w:rsidR="008E18BF" w:rsidRPr="004C1C22" w:rsidRDefault="008E18BF" w:rsidP="008E18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t xml:space="preserve">MBI PËRCAKTIMIN E ÇMIMIT TË SHITJES SË ENERGJISË ELEKTRIKE NGA FURNIZUESI I MUNDËSISË SË FUNDIT PËR KLIENTËT E LIDHUR NË NIVELIN E TENSIONIT 20/10/6 </w:t>
      </w:r>
      <w:proofErr w:type="spellStart"/>
      <w:r w:rsidR="005574C4" w:rsidRPr="004C1C22">
        <w:rPr>
          <w:rFonts w:ascii="Garamond" w:eastAsia="Calibri" w:hAnsi="Garamond" w:cs="Calibri"/>
          <w:b/>
          <w:bCs/>
          <w:color w:val="000000"/>
        </w:rPr>
        <w:t>k</w:t>
      </w:r>
      <w:r w:rsidRPr="004C1C22">
        <w:rPr>
          <w:rFonts w:ascii="Garamond" w:eastAsia="Calibri" w:hAnsi="Garamond" w:cs="Calibri"/>
          <w:b/>
          <w:bCs/>
          <w:color w:val="000000"/>
        </w:rPr>
        <w:t>V</w:t>
      </w:r>
      <w:proofErr w:type="spellEnd"/>
      <w:r w:rsidRPr="004C1C22">
        <w:rPr>
          <w:rFonts w:ascii="Garamond" w:eastAsia="Calibri" w:hAnsi="Garamond" w:cs="Calibri"/>
          <w:b/>
          <w:bCs/>
          <w:color w:val="000000"/>
        </w:rPr>
        <w:t xml:space="preserve"> PËR VITIN 2025</w:t>
      </w:r>
    </w:p>
    <w:p w14:paraId="7E7178FE" w14:textId="77777777" w:rsidR="008E18BF" w:rsidRPr="004C1C22" w:rsidRDefault="008E18BF" w:rsidP="008E18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22AD453F" w14:textId="4A47BA6D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color w:val="000000"/>
        </w:rPr>
        <w:t>Në mbështetje të neneve 16 dhe 87, pika 4 të ligjit nr. 43/2015</w:t>
      </w:r>
      <w:r w:rsidR="00FD0A51">
        <w:rPr>
          <w:rFonts w:ascii="Garamond" w:eastAsia="Calibri" w:hAnsi="Garamond" w:cs="Calibri"/>
          <w:color w:val="000000"/>
        </w:rPr>
        <w:t>,</w:t>
      </w:r>
      <w:r w:rsidRPr="004C1C22">
        <w:rPr>
          <w:rFonts w:ascii="Garamond" w:eastAsia="Calibri" w:hAnsi="Garamond" w:cs="Calibri"/>
          <w:color w:val="000000"/>
        </w:rPr>
        <w:t xml:space="preserve"> “Për sektorin e energjisë elektrike”</w:t>
      </w:r>
      <w:r w:rsidR="00FD0A51">
        <w:rPr>
          <w:rFonts w:ascii="Garamond" w:eastAsia="Calibri" w:hAnsi="Garamond" w:cs="Calibri"/>
          <w:color w:val="000000"/>
        </w:rPr>
        <w:t>,</w:t>
      </w:r>
      <w:r w:rsidRPr="004C1C22">
        <w:rPr>
          <w:rFonts w:ascii="Garamond" w:eastAsia="Calibri" w:hAnsi="Garamond" w:cs="Calibri"/>
          <w:color w:val="000000"/>
        </w:rPr>
        <w:t xml:space="preserve"> </w:t>
      </w:r>
      <w:r w:rsidR="00FD0A51">
        <w:rPr>
          <w:rFonts w:ascii="Garamond" w:eastAsia="Calibri" w:hAnsi="Garamond" w:cs="Calibri"/>
          <w:color w:val="000000"/>
        </w:rPr>
        <w:t>të</w:t>
      </w:r>
      <w:r w:rsidRPr="004C1C22">
        <w:rPr>
          <w:rFonts w:ascii="Garamond" w:eastAsia="Calibri" w:hAnsi="Garamond" w:cs="Calibri"/>
          <w:color w:val="000000"/>
        </w:rPr>
        <w:t xml:space="preserve"> ndryshuar; “Metodologjisë së përcaktimit të çmimit të shitjes së energjisë elektrike nga </w:t>
      </w:r>
      <w:r w:rsidR="00FD0A51" w:rsidRPr="004C1C22">
        <w:rPr>
          <w:rFonts w:ascii="Garamond" w:eastAsia="Calibri" w:hAnsi="Garamond" w:cs="Calibri"/>
          <w:color w:val="000000"/>
        </w:rPr>
        <w:t xml:space="preserve">Furnizuesi </w:t>
      </w:r>
      <w:r w:rsidRPr="004C1C22">
        <w:rPr>
          <w:rFonts w:ascii="Garamond" w:eastAsia="Calibri" w:hAnsi="Garamond" w:cs="Calibri"/>
          <w:color w:val="000000"/>
        </w:rPr>
        <w:t xml:space="preserve">i </w:t>
      </w:r>
      <w:r w:rsidR="00FD0A51" w:rsidRPr="004C1C22">
        <w:rPr>
          <w:rFonts w:ascii="Garamond" w:eastAsia="Calibri" w:hAnsi="Garamond" w:cs="Calibri"/>
          <w:color w:val="000000"/>
        </w:rPr>
        <w:t xml:space="preserve">Mundësisë </w:t>
      </w:r>
      <w:r w:rsidRPr="004C1C22">
        <w:rPr>
          <w:rFonts w:ascii="Garamond" w:eastAsia="Calibri" w:hAnsi="Garamond" w:cs="Calibri"/>
          <w:color w:val="000000"/>
        </w:rPr>
        <w:t xml:space="preserve">së </w:t>
      </w:r>
      <w:r w:rsidR="00FD0A51" w:rsidRPr="004C1C22">
        <w:rPr>
          <w:rFonts w:ascii="Garamond" w:eastAsia="Calibri" w:hAnsi="Garamond" w:cs="Calibri"/>
          <w:color w:val="000000"/>
        </w:rPr>
        <w:t>Fundit</w:t>
      </w:r>
      <w:r w:rsidRPr="004C1C22">
        <w:rPr>
          <w:rFonts w:ascii="Garamond" w:eastAsia="Calibri" w:hAnsi="Garamond" w:cs="Calibri"/>
          <w:color w:val="000000"/>
        </w:rPr>
        <w:t xml:space="preserve">”, miratuar me vendimin e </w:t>
      </w:r>
      <w:r w:rsidR="00FD0A51" w:rsidRPr="004C1C22">
        <w:rPr>
          <w:rFonts w:ascii="Garamond" w:eastAsia="Calibri" w:hAnsi="Garamond" w:cs="Calibri"/>
          <w:color w:val="000000"/>
        </w:rPr>
        <w:t xml:space="preserve">Bordit </w:t>
      </w:r>
      <w:r w:rsidRPr="004C1C22">
        <w:rPr>
          <w:rFonts w:ascii="Garamond" w:eastAsia="Calibri" w:hAnsi="Garamond" w:cs="Calibri"/>
          <w:color w:val="000000"/>
        </w:rPr>
        <w:t xml:space="preserve">të Entit Rregullator të Energjisë (ERE) nr. 201, datë 4.12.2017, </w:t>
      </w:r>
      <w:r w:rsidR="00FD0A51">
        <w:rPr>
          <w:rFonts w:ascii="Garamond" w:eastAsia="Calibri" w:hAnsi="Garamond" w:cs="Calibri"/>
          <w:color w:val="000000"/>
        </w:rPr>
        <w:t>të</w:t>
      </w:r>
      <w:r w:rsidRPr="004C1C22">
        <w:rPr>
          <w:rFonts w:ascii="Garamond" w:eastAsia="Calibri" w:hAnsi="Garamond" w:cs="Calibri"/>
          <w:color w:val="000000"/>
        </w:rPr>
        <w:t xml:space="preserve"> ndryshuar</w:t>
      </w:r>
      <w:r w:rsidR="00FD0A51">
        <w:rPr>
          <w:rFonts w:ascii="Garamond" w:eastAsia="Calibri" w:hAnsi="Garamond" w:cs="Calibri"/>
          <w:color w:val="000000"/>
        </w:rPr>
        <w:t>;</w:t>
      </w:r>
      <w:r w:rsidRPr="004C1C22">
        <w:rPr>
          <w:rFonts w:ascii="Garamond" w:eastAsia="Calibri" w:hAnsi="Garamond" w:cs="Calibri"/>
          <w:color w:val="000000"/>
        </w:rPr>
        <w:t xml:space="preserve"> si dhe nenit 15 të </w:t>
      </w:r>
      <w:r w:rsidR="00FD0A51">
        <w:rPr>
          <w:rFonts w:ascii="Garamond" w:eastAsia="Calibri" w:hAnsi="Garamond" w:cs="Calibri"/>
          <w:color w:val="000000"/>
        </w:rPr>
        <w:t>“</w:t>
      </w:r>
      <w:r w:rsidRPr="004C1C22">
        <w:rPr>
          <w:rFonts w:ascii="Garamond" w:eastAsia="Calibri" w:hAnsi="Garamond" w:cs="Calibri"/>
          <w:color w:val="000000"/>
        </w:rPr>
        <w:t>Rregullores për organizimin, funksionimin dhe procedurat e ERE-s</w:t>
      </w:r>
      <w:r w:rsidR="00FD0A51">
        <w:rPr>
          <w:rFonts w:ascii="Garamond" w:eastAsia="Calibri" w:hAnsi="Garamond" w:cs="Calibri"/>
          <w:color w:val="000000"/>
        </w:rPr>
        <w:t>”</w:t>
      </w:r>
      <w:r w:rsidRPr="004C1C22">
        <w:rPr>
          <w:rFonts w:ascii="Garamond" w:eastAsia="Calibri" w:hAnsi="Garamond" w:cs="Calibri"/>
          <w:color w:val="000000"/>
        </w:rPr>
        <w:t xml:space="preserve">, miratuar me vendimin e </w:t>
      </w:r>
      <w:r w:rsidR="00FD0A51" w:rsidRPr="004C1C22">
        <w:rPr>
          <w:rFonts w:ascii="Garamond" w:eastAsia="Calibri" w:hAnsi="Garamond" w:cs="Calibri"/>
          <w:color w:val="000000"/>
        </w:rPr>
        <w:t xml:space="preserve">Bordit </w:t>
      </w:r>
      <w:r w:rsidRPr="004C1C22">
        <w:rPr>
          <w:rFonts w:ascii="Garamond" w:eastAsia="Calibri" w:hAnsi="Garamond" w:cs="Calibri"/>
          <w:color w:val="000000"/>
        </w:rPr>
        <w:t xml:space="preserve">të ERE-s nr. 96, datë 17.6.2016; Bordi i ERE-s, në mbledhjen e tij të datës 10.2.2025, pasi shqyrtoi relacionin me nr. 722/1 </w:t>
      </w:r>
      <w:proofErr w:type="spellStart"/>
      <w:r w:rsidRPr="004C1C22">
        <w:rPr>
          <w:rFonts w:ascii="Garamond" w:eastAsia="Calibri" w:hAnsi="Garamond" w:cs="Calibri"/>
          <w:color w:val="000000"/>
        </w:rPr>
        <w:t>prot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., datë 10.2.2025, të përgatitur nga Drejtoria e Tarifave dhe Çmimeve “Mbi përcaktimin e çmimit të shitjes së energjisë elektrike nga </w:t>
      </w:r>
      <w:r w:rsidR="00FD0A51" w:rsidRPr="004C1C22">
        <w:rPr>
          <w:rFonts w:ascii="Garamond" w:eastAsia="Calibri" w:hAnsi="Garamond" w:cs="Calibri"/>
          <w:color w:val="000000"/>
        </w:rPr>
        <w:t xml:space="preserve">Furnizuesi </w:t>
      </w:r>
      <w:r w:rsidRPr="004C1C22">
        <w:rPr>
          <w:rFonts w:ascii="Garamond" w:eastAsia="Calibri" w:hAnsi="Garamond" w:cs="Calibri"/>
          <w:color w:val="000000"/>
        </w:rPr>
        <w:t xml:space="preserve">i </w:t>
      </w:r>
      <w:r w:rsidR="00FD0A51" w:rsidRPr="004C1C22">
        <w:rPr>
          <w:rFonts w:ascii="Garamond" w:eastAsia="Calibri" w:hAnsi="Garamond" w:cs="Calibri"/>
          <w:color w:val="000000"/>
        </w:rPr>
        <w:t xml:space="preserve">Mundësisë </w:t>
      </w:r>
      <w:r w:rsidRPr="004C1C22">
        <w:rPr>
          <w:rFonts w:ascii="Garamond" w:eastAsia="Calibri" w:hAnsi="Garamond" w:cs="Calibri"/>
          <w:color w:val="000000"/>
        </w:rPr>
        <w:t xml:space="preserve">së </w:t>
      </w:r>
      <w:r w:rsidR="00FD0A51" w:rsidRPr="004C1C22">
        <w:rPr>
          <w:rFonts w:ascii="Garamond" w:eastAsia="Calibri" w:hAnsi="Garamond" w:cs="Calibri"/>
          <w:color w:val="000000"/>
        </w:rPr>
        <w:t xml:space="preserve">Fundit </w:t>
      </w:r>
      <w:r w:rsidRPr="004C1C22">
        <w:rPr>
          <w:rFonts w:ascii="Garamond" w:eastAsia="Calibri" w:hAnsi="Garamond" w:cs="Calibri"/>
          <w:color w:val="000000"/>
        </w:rPr>
        <w:t xml:space="preserve">për klientët e lidhur në nivelin e tensionit 20/10/6 </w:t>
      </w:r>
      <w:proofErr w:type="spellStart"/>
      <w:r w:rsidRPr="004C1C22">
        <w:rPr>
          <w:rFonts w:ascii="Garamond" w:eastAsia="Calibri" w:hAnsi="Garamond" w:cs="Calibri"/>
          <w:color w:val="000000"/>
        </w:rPr>
        <w:t>k</w:t>
      </w:r>
      <w:r w:rsidR="004C1C22" w:rsidRPr="004C1C22">
        <w:rPr>
          <w:rFonts w:ascii="Garamond" w:eastAsia="Calibri" w:hAnsi="Garamond" w:cs="Calibri"/>
          <w:color w:val="000000"/>
        </w:rPr>
        <w:t>V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për vitin 2025 dhe përcaktimin e çmimit të shitjes së energjisë elektrike për shoqëritë Ujësjellës</w:t>
      </w:r>
      <w:r w:rsidR="004C1C22">
        <w:rPr>
          <w:rFonts w:ascii="Garamond" w:eastAsia="Calibri" w:hAnsi="Garamond" w:cs="Calibri"/>
          <w:color w:val="000000"/>
        </w:rPr>
        <w:t>-</w:t>
      </w:r>
      <w:r w:rsidRPr="004C1C22">
        <w:rPr>
          <w:rFonts w:ascii="Garamond" w:eastAsia="Calibri" w:hAnsi="Garamond" w:cs="Calibri"/>
          <w:color w:val="000000"/>
        </w:rPr>
        <w:t>Kanalizime për vitin 2025”,</w:t>
      </w:r>
    </w:p>
    <w:p w14:paraId="6C464445" w14:textId="73EC9E3F" w:rsidR="008E18BF" w:rsidRPr="004C1C22" w:rsidRDefault="004C1C22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color w:val="000000"/>
        </w:rPr>
        <w:t xml:space="preserve">konstatoi </w:t>
      </w:r>
      <w:r w:rsidR="008E18BF" w:rsidRPr="004C1C22">
        <w:rPr>
          <w:rFonts w:ascii="Garamond" w:eastAsia="Calibri" w:hAnsi="Garamond" w:cs="Calibri"/>
          <w:color w:val="000000"/>
        </w:rPr>
        <w:t>se:</w:t>
      </w:r>
    </w:p>
    <w:p w14:paraId="5EB608B8" w14:textId="485205DD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Tahoma"/>
          <w:color w:val="000000"/>
        </w:rPr>
        <w:t xml:space="preserve">- </w:t>
      </w:r>
      <w:r w:rsidRPr="004C1C22">
        <w:rPr>
          <w:rFonts w:ascii="Garamond" w:eastAsia="Calibri" w:hAnsi="Garamond" w:cs="Calibri"/>
          <w:color w:val="000000"/>
        </w:rPr>
        <w:t xml:space="preserve">Shoqëria </w:t>
      </w:r>
      <w:proofErr w:type="spellStart"/>
      <w:r w:rsidRPr="004C1C22">
        <w:rPr>
          <w:rFonts w:ascii="Garamond" w:eastAsia="Calibri" w:hAnsi="Garamond" w:cs="Calibri"/>
          <w:color w:val="000000"/>
        </w:rPr>
        <w:t>FSHU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4C1C22">
        <w:rPr>
          <w:rFonts w:ascii="Garamond" w:eastAsia="Calibri" w:hAnsi="Garamond" w:cs="Calibri"/>
          <w:color w:val="000000"/>
        </w:rPr>
        <w:t>sh.a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., me shkresën nr. 370 </w:t>
      </w:r>
      <w:proofErr w:type="spellStart"/>
      <w:r w:rsidRPr="004C1C22">
        <w:rPr>
          <w:rFonts w:ascii="Garamond" w:eastAsia="Calibri" w:hAnsi="Garamond" w:cs="Calibri"/>
          <w:color w:val="000000"/>
        </w:rPr>
        <w:t>prot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., datë 27.1.2025, protokolluar në ERE me nr. 722 </w:t>
      </w:r>
      <w:proofErr w:type="spellStart"/>
      <w:r w:rsidRPr="004C1C22">
        <w:rPr>
          <w:rFonts w:ascii="Garamond" w:eastAsia="Calibri" w:hAnsi="Garamond" w:cs="Calibri"/>
          <w:color w:val="000000"/>
        </w:rPr>
        <w:t>prot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., datë 29.1.2025, ka paraqitur në ERE kërkesën për miratimin e çmimit të shitjes së energjisë elektrike për vitin 2025, për klientët </w:t>
      </w:r>
      <w:proofErr w:type="spellStart"/>
      <w:r w:rsidRPr="004C1C22">
        <w:rPr>
          <w:rFonts w:ascii="Garamond" w:eastAsia="Calibri" w:hAnsi="Garamond" w:cs="Calibri"/>
          <w:color w:val="000000"/>
        </w:rPr>
        <w:t>FMF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të lidhur në nivelet e tensionit 6/10/20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(klientë të rëndësisë së veçantë)</w:t>
      </w:r>
      <w:r w:rsidR="00FD0A51">
        <w:rPr>
          <w:rFonts w:ascii="Garamond" w:eastAsia="Calibri" w:hAnsi="Garamond" w:cs="Calibri"/>
          <w:color w:val="000000"/>
        </w:rPr>
        <w:t>,</w:t>
      </w:r>
      <w:r w:rsidRPr="004C1C22">
        <w:rPr>
          <w:rFonts w:ascii="Garamond" w:eastAsia="Calibri" w:hAnsi="Garamond" w:cs="Calibri"/>
          <w:color w:val="000000"/>
        </w:rPr>
        <w:t xml:space="preserve"> si dhe për shoqëritë </w:t>
      </w:r>
      <w:r w:rsidR="00FD0A51" w:rsidRPr="004C1C22">
        <w:rPr>
          <w:rFonts w:ascii="Garamond" w:eastAsia="Calibri" w:hAnsi="Garamond" w:cs="Calibri"/>
          <w:color w:val="000000"/>
        </w:rPr>
        <w:t>ujësjellës</w:t>
      </w:r>
      <w:r w:rsidR="00FD0A51">
        <w:rPr>
          <w:rFonts w:ascii="Garamond" w:eastAsia="Calibri" w:hAnsi="Garamond" w:cs="Calibri"/>
          <w:color w:val="000000"/>
        </w:rPr>
        <w:t>-</w:t>
      </w:r>
      <w:r w:rsidR="00FD0A51" w:rsidRPr="004C1C22">
        <w:rPr>
          <w:rFonts w:ascii="Garamond" w:eastAsia="Calibri" w:hAnsi="Garamond" w:cs="Calibri"/>
          <w:color w:val="000000"/>
        </w:rPr>
        <w:t xml:space="preserve">kanalizime </w:t>
      </w:r>
      <w:r w:rsidRPr="004C1C22">
        <w:rPr>
          <w:rFonts w:ascii="Garamond" w:eastAsia="Calibri" w:hAnsi="Garamond" w:cs="Calibri"/>
          <w:color w:val="000000"/>
        </w:rPr>
        <w:t xml:space="preserve">të lidhur në nivelin e tensionit 20/10/6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dhe 35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>.</w:t>
      </w:r>
    </w:p>
    <w:p w14:paraId="353926A4" w14:textId="5F879376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Tahoma"/>
          <w:color w:val="000000"/>
        </w:rPr>
        <w:t xml:space="preserve">- </w:t>
      </w:r>
      <w:r w:rsidRPr="004C1C22">
        <w:rPr>
          <w:rFonts w:ascii="Garamond" w:eastAsia="Calibri" w:hAnsi="Garamond" w:cs="Calibri"/>
          <w:color w:val="000000"/>
        </w:rPr>
        <w:t xml:space="preserve">Në përputhje me </w:t>
      </w:r>
      <w:proofErr w:type="spellStart"/>
      <w:r w:rsidRPr="004C1C22">
        <w:rPr>
          <w:rFonts w:ascii="Garamond" w:eastAsia="Calibri" w:hAnsi="Garamond" w:cs="Calibri"/>
          <w:color w:val="000000"/>
        </w:rPr>
        <w:t>VKM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-në nr. 456/2022, KESH </w:t>
      </w:r>
      <w:proofErr w:type="spellStart"/>
      <w:r w:rsidRPr="004C1C22">
        <w:rPr>
          <w:rFonts w:ascii="Garamond" w:eastAsia="Calibri" w:hAnsi="Garamond" w:cs="Calibri"/>
          <w:color w:val="000000"/>
        </w:rPr>
        <w:t>sh.a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 do të vazhdojë të mbulojë sasinë e kërkuar të energjisë elektrike për klientët e </w:t>
      </w:r>
      <w:proofErr w:type="spellStart"/>
      <w:r w:rsidRPr="004C1C22">
        <w:rPr>
          <w:rFonts w:ascii="Garamond" w:eastAsia="Calibri" w:hAnsi="Garamond" w:cs="Calibri"/>
          <w:color w:val="000000"/>
        </w:rPr>
        <w:t>FSHU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4C1C22">
        <w:rPr>
          <w:rFonts w:ascii="Garamond" w:eastAsia="Calibri" w:hAnsi="Garamond" w:cs="Calibri"/>
          <w:color w:val="000000"/>
        </w:rPr>
        <w:t>sh.a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., të cilët shërbehen nga Furnizuesi i Mundësisë së Fundit edhe për vitin 2025. </w:t>
      </w:r>
      <w:proofErr w:type="spellStart"/>
      <w:r w:rsidRPr="004C1C22">
        <w:rPr>
          <w:rFonts w:ascii="Garamond" w:eastAsia="Calibri" w:hAnsi="Garamond" w:cs="Calibri"/>
          <w:color w:val="000000"/>
        </w:rPr>
        <w:t>FSHU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4C1C22">
        <w:rPr>
          <w:rFonts w:ascii="Garamond" w:eastAsia="Calibri" w:hAnsi="Garamond" w:cs="Calibri"/>
          <w:color w:val="000000"/>
        </w:rPr>
        <w:t>sh.a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., në aplikimin e saj të datës 27.1.2025 (shkresa nr. 370 </w:t>
      </w:r>
      <w:proofErr w:type="spellStart"/>
      <w:r w:rsidR="00613A40" w:rsidRPr="004C1C22">
        <w:rPr>
          <w:rFonts w:ascii="Garamond" w:eastAsia="Calibri" w:hAnsi="Garamond" w:cs="Calibri"/>
          <w:color w:val="000000"/>
        </w:rPr>
        <w:t>prot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.), protokolluar në ERE me nr. 722 </w:t>
      </w:r>
      <w:proofErr w:type="spellStart"/>
      <w:r w:rsidRPr="004C1C22">
        <w:rPr>
          <w:rFonts w:ascii="Garamond" w:eastAsia="Calibri" w:hAnsi="Garamond" w:cs="Calibri"/>
          <w:color w:val="000000"/>
        </w:rPr>
        <w:t>prot</w:t>
      </w:r>
      <w:proofErr w:type="spellEnd"/>
      <w:r w:rsidRPr="004C1C22">
        <w:rPr>
          <w:rFonts w:ascii="Garamond" w:eastAsia="Calibri" w:hAnsi="Garamond" w:cs="Calibri"/>
          <w:color w:val="000000"/>
        </w:rPr>
        <w:t>. më 29.1.2025, ka bashkëngjitur</w:t>
      </w:r>
      <w:r w:rsidR="00613A40">
        <w:rPr>
          <w:rFonts w:ascii="Garamond" w:eastAsia="Calibri" w:hAnsi="Garamond" w:cs="Calibri"/>
          <w:color w:val="000000"/>
        </w:rPr>
        <w:t>,</w:t>
      </w:r>
      <w:r w:rsidRPr="004C1C22">
        <w:rPr>
          <w:rFonts w:ascii="Garamond" w:eastAsia="Calibri" w:hAnsi="Garamond" w:cs="Calibri"/>
          <w:color w:val="000000"/>
        </w:rPr>
        <w:t xml:space="preserve"> gjithashtu</w:t>
      </w:r>
      <w:r w:rsidR="00613A40">
        <w:rPr>
          <w:rFonts w:ascii="Garamond" w:eastAsia="Calibri" w:hAnsi="Garamond" w:cs="Calibri"/>
          <w:color w:val="000000"/>
        </w:rPr>
        <w:t>,</w:t>
      </w:r>
      <w:r w:rsidRPr="004C1C22">
        <w:rPr>
          <w:rFonts w:ascii="Garamond" w:eastAsia="Calibri" w:hAnsi="Garamond" w:cs="Calibri"/>
          <w:color w:val="000000"/>
        </w:rPr>
        <w:t xml:space="preserve"> korrespondencën e KESH </w:t>
      </w:r>
      <w:proofErr w:type="spellStart"/>
      <w:r w:rsidRPr="004C1C22">
        <w:rPr>
          <w:rFonts w:ascii="Garamond" w:eastAsia="Calibri" w:hAnsi="Garamond" w:cs="Calibri"/>
          <w:color w:val="000000"/>
        </w:rPr>
        <w:t>sh.a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 (nr. 7349/1 </w:t>
      </w:r>
      <w:proofErr w:type="spellStart"/>
      <w:r w:rsidRPr="004C1C22">
        <w:rPr>
          <w:rFonts w:ascii="Garamond" w:eastAsia="Calibri" w:hAnsi="Garamond" w:cs="Calibri"/>
          <w:color w:val="000000"/>
        </w:rPr>
        <w:t>prot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., datë 31.12.2024), ku, siç parashikohet në </w:t>
      </w:r>
      <w:proofErr w:type="spellStart"/>
      <w:r w:rsidRPr="004C1C22">
        <w:rPr>
          <w:rFonts w:ascii="Garamond" w:eastAsia="Calibri" w:hAnsi="Garamond" w:cs="Calibri"/>
          <w:color w:val="000000"/>
        </w:rPr>
        <w:t>VKM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-në 456/2022, evidentohet se KESH </w:t>
      </w:r>
      <w:proofErr w:type="spellStart"/>
      <w:r w:rsidRPr="004C1C22">
        <w:rPr>
          <w:rFonts w:ascii="Garamond" w:eastAsia="Calibri" w:hAnsi="Garamond" w:cs="Calibri"/>
          <w:color w:val="000000"/>
        </w:rPr>
        <w:t>sh.a</w:t>
      </w:r>
      <w:proofErr w:type="spellEnd"/>
      <w:r w:rsidRPr="004C1C22">
        <w:rPr>
          <w:rFonts w:ascii="Garamond" w:eastAsia="Calibri" w:hAnsi="Garamond" w:cs="Calibri"/>
          <w:color w:val="000000"/>
        </w:rPr>
        <w:t>., pas analizave për Programin Ekonomik</w:t>
      </w:r>
      <w:r w:rsidR="000E5C3C">
        <w:rPr>
          <w:rFonts w:ascii="Garamond" w:eastAsia="Calibri" w:hAnsi="Garamond" w:cs="Calibri"/>
          <w:color w:val="000000"/>
        </w:rPr>
        <w:t>-</w:t>
      </w:r>
      <w:r w:rsidRPr="004C1C22">
        <w:rPr>
          <w:rFonts w:ascii="Garamond" w:eastAsia="Calibri" w:hAnsi="Garamond" w:cs="Calibri"/>
          <w:color w:val="000000"/>
        </w:rPr>
        <w:t>Financiar të vitit 2025 dhe parashikimeve për periudhën 2026</w:t>
      </w:r>
      <w:r w:rsidR="00613A40">
        <w:rPr>
          <w:rFonts w:ascii="Garamond" w:eastAsia="Calibri" w:hAnsi="Garamond" w:cs="Calibri"/>
          <w:color w:val="000000"/>
        </w:rPr>
        <w:t>–</w:t>
      </w:r>
      <w:r w:rsidRPr="004C1C22">
        <w:rPr>
          <w:rFonts w:ascii="Garamond" w:eastAsia="Calibri" w:hAnsi="Garamond" w:cs="Calibri"/>
          <w:color w:val="000000"/>
        </w:rPr>
        <w:t xml:space="preserve">2029, ka paraqitur projeksionet e veprimtarisë ekonomike të shoqërisë në Këshillin Mbikëqyrës. Ky i fundit miratoi Programin Ekonomik-Financiar të KESH </w:t>
      </w:r>
      <w:proofErr w:type="spellStart"/>
      <w:r w:rsidRPr="004C1C22">
        <w:rPr>
          <w:rFonts w:ascii="Garamond" w:eastAsia="Calibri" w:hAnsi="Garamond" w:cs="Calibri"/>
          <w:color w:val="000000"/>
        </w:rPr>
        <w:t>sh.a</w:t>
      </w:r>
      <w:proofErr w:type="spellEnd"/>
      <w:r w:rsidRPr="004C1C22">
        <w:rPr>
          <w:rFonts w:ascii="Garamond" w:eastAsia="Calibri" w:hAnsi="Garamond" w:cs="Calibri"/>
          <w:color w:val="000000"/>
        </w:rPr>
        <w:t>. për vitin 2025 dhe parashikimin për vitet 2026</w:t>
      </w:r>
      <w:r w:rsidR="000E5C3C">
        <w:rPr>
          <w:rFonts w:ascii="Garamond" w:eastAsia="Calibri" w:hAnsi="Garamond" w:cs="Calibri"/>
          <w:color w:val="000000"/>
        </w:rPr>
        <w:t>–</w:t>
      </w:r>
      <w:r w:rsidRPr="004C1C22">
        <w:rPr>
          <w:rFonts w:ascii="Garamond" w:eastAsia="Calibri" w:hAnsi="Garamond" w:cs="Calibri"/>
          <w:color w:val="000000"/>
        </w:rPr>
        <w:t>2029 me vendimin nr. 10121/1, datë 31.12.2024.</w:t>
      </w:r>
    </w:p>
    <w:p w14:paraId="568BFAB0" w14:textId="1015308E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151515"/>
        </w:rPr>
      </w:pPr>
      <w:r w:rsidRPr="004C1C22">
        <w:rPr>
          <w:rFonts w:ascii="Garamond" w:eastAsia="Calibri" w:hAnsi="Garamond" w:cs="Tahoma"/>
          <w:color w:val="151515"/>
        </w:rPr>
        <w:t xml:space="preserve">- </w:t>
      </w:r>
      <w:r w:rsidRPr="004C1C22">
        <w:rPr>
          <w:rFonts w:ascii="Garamond" w:eastAsia="Calibri" w:hAnsi="Garamond" w:cs="Calibri"/>
          <w:color w:val="151515"/>
        </w:rPr>
        <w:t xml:space="preserve">Referuar të dhënave të përcjella nga shoqëria, rezulton se çmimi mesatar i </w:t>
      </w:r>
      <w:proofErr w:type="spellStart"/>
      <w:r w:rsidRPr="004C1C22">
        <w:rPr>
          <w:rFonts w:ascii="Garamond" w:eastAsia="Calibri" w:hAnsi="Garamond" w:cs="Calibri"/>
          <w:color w:val="151515"/>
        </w:rPr>
        <w:t>ponderuar</w:t>
      </w:r>
      <w:proofErr w:type="spellEnd"/>
      <w:r w:rsidRPr="004C1C22">
        <w:rPr>
          <w:rFonts w:ascii="Garamond" w:eastAsia="Calibri" w:hAnsi="Garamond" w:cs="Calibri"/>
          <w:color w:val="151515"/>
        </w:rPr>
        <w:t xml:space="preserve"> për blerjen e energjisë elektrike për klientët </w:t>
      </w:r>
      <w:proofErr w:type="spellStart"/>
      <w:r w:rsidRPr="004C1C22">
        <w:rPr>
          <w:rFonts w:ascii="Garamond" w:eastAsia="Calibri" w:hAnsi="Garamond" w:cs="Calibri"/>
          <w:color w:val="151515"/>
        </w:rPr>
        <w:t>FMF</w:t>
      </w:r>
      <w:proofErr w:type="spellEnd"/>
      <w:r w:rsidRPr="004C1C22">
        <w:rPr>
          <w:rFonts w:ascii="Garamond" w:eastAsia="Calibri" w:hAnsi="Garamond" w:cs="Calibri"/>
          <w:color w:val="151515"/>
        </w:rPr>
        <w:t xml:space="preserve"> të lidhur në nivelin e tensionit 20/10/6 </w:t>
      </w:r>
      <w:proofErr w:type="spellStart"/>
      <w:r w:rsidRPr="004C1C22">
        <w:rPr>
          <w:rFonts w:ascii="Garamond" w:eastAsia="Calibri" w:hAnsi="Garamond" w:cs="Calibri"/>
          <w:color w:val="151515"/>
        </w:rPr>
        <w:t>kV</w:t>
      </w:r>
      <w:proofErr w:type="spellEnd"/>
      <w:r w:rsidRPr="004C1C22">
        <w:rPr>
          <w:rFonts w:ascii="Garamond" w:eastAsia="Calibri" w:hAnsi="Garamond" w:cs="Calibri"/>
          <w:color w:val="151515"/>
        </w:rPr>
        <w:t>, për vitin 2025 do të jetë 12.00 lekë/</w:t>
      </w:r>
      <w:proofErr w:type="spellStart"/>
      <w:r w:rsidR="004C1C22" w:rsidRPr="004C1C22">
        <w:rPr>
          <w:rFonts w:ascii="Garamond" w:eastAsia="Calibri" w:hAnsi="Garamond" w:cs="Calibri"/>
          <w:color w:val="151515"/>
        </w:rPr>
        <w:t>kwh</w:t>
      </w:r>
      <w:proofErr w:type="spellEnd"/>
      <w:r w:rsidRPr="004C1C22">
        <w:rPr>
          <w:rFonts w:ascii="Garamond" w:eastAsia="Calibri" w:hAnsi="Garamond" w:cs="Calibri"/>
          <w:color w:val="151515"/>
        </w:rPr>
        <w:t xml:space="preserve">. </w:t>
      </w:r>
    </w:p>
    <w:p w14:paraId="531D0495" w14:textId="53558E05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Tahoma"/>
          <w:color w:val="151515"/>
        </w:rPr>
        <w:t xml:space="preserve">- </w:t>
      </w:r>
      <w:r w:rsidRPr="004C1C22">
        <w:rPr>
          <w:rFonts w:ascii="Garamond" w:eastAsia="Calibri" w:hAnsi="Garamond" w:cs="Calibri"/>
          <w:color w:val="151515"/>
        </w:rPr>
        <w:t>Në</w:t>
      </w:r>
      <w:r w:rsidRPr="004C1C22">
        <w:rPr>
          <w:rFonts w:ascii="Garamond" w:eastAsia="Calibri" w:hAnsi="Garamond" w:cs="Calibri"/>
          <w:color w:val="000000"/>
        </w:rPr>
        <w:t xml:space="preserve"> vijim, mbështetur në “Metodologjinë për përcaktimin e çmimit të shitjes së energjisë elektrike nga Furnizuesi i Mundësisë së Fundit”, të miratuar me vendimin nr. 201 të Bordit të ERE-s, datë 4.12.2017, </w:t>
      </w:r>
      <w:r w:rsidR="001C75D5">
        <w:rPr>
          <w:rFonts w:ascii="Garamond" w:eastAsia="Calibri" w:hAnsi="Garamond" w:cs="Calibri"/>
          <w:color w:val="000000"/>
        </w:rPr>
        <w:t xml:space="preserve">të </w:t>
      </w:r>
      <w:r w:rsidRPr="004C1C22">
        <w:rPr>
          <w:rFonts w:ascii="Garamond" w:eastAsia="Calibri" w:hAnsi="Garamond" w:cs="Calibri"/>
          <w:color w:val="000000"/>
        </w:rPr>
        <w:t xml:space="preserve">ndryshuar, paraqesim përllogaritjen e kryer për përcaktimin e çmimit </w:t>
      </w:r>
      <w:proofErr w:type="spellStart"/>
      <w:r w:rsidRPr="004C1C22">
        <w:rPr>
          <w:rFonts w:ascii="Garamond" w:eastAsia="Calibri" w:hAnsi="Garamond" w:cs="Calibri"/>
          <w:color w:val="000000"/>
        </w:rPr>
        <w:t>FMF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për klientët e lidhur në nivelin e tensionit 20/10/6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>. Komponentët e marrë në konsideratë janë:</w:t>
      </w:r>
    </w:p>
    <w:p w14:paraId="1B45AF62" w14:textId="45678BEA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t>- Tarifa e shërbimit të transmetimit të energjisë elektrike</w:t>
      </w:r>
      <w:r w:rsidRPr="004C1C22">
        <w:rPr>
          <w:rFonts w:ascii="Garamond" w:eastAsia="Calibri" w:hAnsi="Garamond" w:cs="Calibri"/>
          <w:color w:val="000000"/>
        </w:rPr>
        <w:t xml:space="preserve"> për periudhën 1 </w:t>
      </w:r>
      <w:r w:rsidR="001C75D5" w:rsidRPr="004C1C22">
        <w:rPr>
          <w:rFonts w:ascii="Garamond" w:eastAsia="Calibri" w:hAnsi="Garamond" w:cs="Calibri"/>
          <w:color w:val="000000"/>
        </w:rPr>
        <w:t xml:space="preserve">janar </w:t>
      </w:r>
      <w:r w:rsidRPr="004C1C22">
        <w:rPr>
          <w:rFonts w:ascii="Garamond" w:eastAsia="Calibri" w:hAnsi="Garamond" w:cs="Calibri"/>
          <w:color w:val="000000"/>
        </w:rPr>
        <w:t>2025</w:t>
      </w:r>
      <w:r w:rsidR="001C75D5">
        <w:rPr>
          <w:rFonts w:ascii="Garamond" w:eastAsia="Calibri" w:hAnsi="Garamond" w:cs="Calibri"/>
          <w:color w:val="000000"/>
        </w:rPr>
        <w:t>–</w:t>
      </w:r>
      <w:r w:rsidR="001C75D5">
        <w:rPr>
          <w:rFonts w:ascii="Garamond" w:eastAsia="Calibri" w:hAnsi="Garamond" w:cs="Calibri"/>
          <w:color w:val="000000"/>
        </w:rPr>
        <w:t xml:space="preserve"> ‘</w:t>
      </w:r>
      <w:r w:rsidRPr="004C1C22">
        <w:rPr>
          <w:rFonts w:ascii="Garamond" w:eastAsia="Calibri" w:hAnsi="Garamond" w:cs="Calibri"/>
          <w:color w:val="000000"/>
        </w:rPr>
        <w:t xml:space="preserve">31 </w:t>
      </w:r>
      <w:r w:rsidR="001C75D5" w:rsidRPr="004C1C22">
        <w:rPr>
          <w:rFonts w:ascii="Garamond" w:eastAsia="Calibri" w:hAnsi="Garamond" w:cs="Calibri"/>
          <w:color w:val="000000"/>
        </w:rPr>
        <w:t xml:space="preserve">dhjetor </w:t>
      </w:r>
      <w:r w:rsidRPr="004C1C22">
        <w:rPr>
          <w:rFonts w:ascii="Garamond" w:eastAsia="Calibri" w:hAnsi="Garamond" w:cs="Calibri"/>
          <w:color w:val="000000"/>
        </w:rPr>
        <w:t xml:space="preserve">2027 e miratuar me vendimin e </w:t>
      </w:r>
      <w:r w:rsidR="001C75D5" w:rsidRPr="004C1C22">
        <w:rPr>
          <w:rFonts w:ascii="Garamond" w:eastAsia="Calibri" w:hAnsi="Garamond" w:cs="Calibri"/>
          <w:color w:val="000000"/>
        </w:rPr>
        <w:t xml:space="preserve">Bordit </w:t>
      </w:r>
      <w:r w:rsidRPr="004C1C22">
        <w:rPr>
          <w:rFonts w:ascii="Garamond" w:eastAsia="Calibri" w:hAnsi="Garamond" w:cs="Calibri"/>
          <w:color w:val="000000"/>
        </w:rPr>
        <w:t>të ERE-s nr.</w:t>
      </w:r>
      <w:r w:rsidR="004C1C22">
        <w:rPr>
          <w:rFonts w:ascii="Garamond" w:eastAsia="Calibri" w:hAnsi="Garamond" w:cs="Calibri"/>
          <w:color w:val="000000"/>
        </w:rPr>
        <w:t xml:space="preserve"> </w:t>
      </w:r>
      <w:r w:rsidRPr="004C1C22">
        <w:rPr>
          <w:rFonts w:ascii="Garamond" w:eastAsia="Calibri" w:hAnsi="Garamond" w:cs="Calibri"/>
          <w:color w:val="000000"/>
        </w:rPr>
        <w:t xml:space="preserve">279, datë 16.12.2024, </w:t>
      </w:r>
      <w:r w:rsidR="001C75D5">
        <w:rPr>
          <w:rFonts w:ascii="Garamond" w:eastAsia="Calibri" w:hAnsi="Garamond" w:cs="Calibri"/>
          <w:color w:val="000000"/>
        </w:rPr>
        <w:t>“</w:t>
      </w:r>
      <w:r w:rsidRPr="004C1C22">
        <w:rPr>
          <w:rFonts w:ascii="Garamond" w:eastAsia="Calibri" w:hAnsi="Garamond" w:cs="Calibri"/>
          <w:color w:val="000000"/>
        </w:rPr>
        <w:t xml:space="preserve">Mbi miratimin e tarifës së </w:t>
      </w:r>
      <w:r w:rsidR="004C1C22" w:rsidRPr="004C1C22">
        <w:rPr>
          <w:rFonts w:ascii="Garamond" w:eastAsia="Calibri" w:hAnsi="Garamond" w:cs="Calibri"/>
          <w:color w:val="000000"/>
        </w:rPr>
        <w:t>transmetimit</w:t>
      </w:r>
      <w:r w:rsidRPr="004C1C22">
        <w:rPr>
          <w:rFonts w:ascii="Garamond" w:eastAsia="Calibri" w:hAnsi="Garamond" w:cs="Calibri"/>
          <w:color w:val="000000"/>
        </w:rPr>
        <w:t xml:space="preserve"> të energjisë elektrike për periudhën 1 janar 2025</w:t>
      </w:r>
      <w:r w:rsidR="001C75D5">
        <w:rPr>
          <w:rFonts w:ascii="Garamond" w:eastAsia="Calibri" w:hAnsi="Garamond" w:cs="Calibri"/>
          <w:color w:val="000000"/>
        </w:rPr>
        <w:t>–</w:t>
      </w:r>
      <w:r w:rsidRPr="004C1C22">
        <w:rPr>
          <w:rFonts w:ascii="Garamond" w:eastAsia="Calibri" w:hAnsi="Garamond" w:cs="Calibri"/>
          <w:color w:val="000000"/>
        </w:rPr>
        <w:t>31 dhjetor 2027</w:t>
      </w:r>
      <w:r w:rsidR="001C75D5">
        <w:rPr>
          <w:rFonts w:ascii="Garamond" w:eastAsia="Calibri" w:hAnsi="Garamond" w:cs="Calibri"/>
          <w:color w:val="000000"/>
        </w:rPr>
        <w:t>”</w:t>
      </w:r>
      <w:r w:rsidRPr="004C1C22">
        <w:rPr>
          <w:rFonts w:ascii="Garamond" w:eastAsia="Calibri" w:hAnsi="Garamond" w:cs="Calibri"/>
          <w:color w:val="000000"/>
        </w:rPr>
        <w:t xml:space="preserve"> prej 0.85 lekë</w:t>
      </w:r>
      <w:r w:rsidR="00FC0454">
        <w:rPr>
          <w:rFonts w:ascii="Garamond" w:eastAsia="Calibri" w:hAnsi="Garamond" w:cs="Calibri"/>
          <w:color w:val="000000"/>
        </w:rPr>
        <w:t>sh</w:t>
      </w:r>
      <w:r w:rsidRPr="004C1C22">
        <w:rPr>
          <w:rFonts w:ascii="Garamond" w:eastAsia="Calibri" w:hAnsi="Garamond" w:cs="Calibri"/>
          <w:color w:val="000000"/>
        </w:rPr>
        <w:t>/</w:t>
      </w:r>
      <w:proofErr w:type="spellStart"/>
      <w:r w:rsidR="001C75D5" w:rsidRPr="004C1C22">
        <w:rPr>
          <w:rFonts w:ascii="Garamond" w:eastAsia="Calibri" w:hAnsi="Garamond" w:cs="Calibri"/>
          <w:color w:val="000000"/>
        </w:rPr>
        <w:t>kwh</w:t>
      </w:r>
      <w:proofErr w:type="spellEnd"/>
      <w:r w:rsidRPr="004C1C22">
        <w:rPr>
          <w:rFonts w:ascii="Garamond" w:eastAsia="Calibri" w:hAnsi="Garamond" w:cs="Calibri"/>
          <w:color w:val="000000"/>
        </w:rPr>
        <w:t>.</w:t>
      </w:r>
    </w:p>
    <w:p w14:paraId="5B66019D" w14:textId="40B1E91D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t xml:space="preserve">- Tarifa e shërbimit të shpërndarjes në nivelet e tensionit 20/10/6 </w:t>
      </w:r>
      <w:proofErr w:type="spellStart"/>
      <w:r w:rsidRPr="004C1C22">
        <w:rPr>
          <w:rFonts w:ascii="Garamond" w:eastAsia="Calibri" w:hAnsi="Garamond" w:cs="Calibri"/>
          <w:b/>
          <w:bCs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, në zbatim të vendimit të </w:t>
      </w:r>
      <w:r w:rsidR="001C75D5" w:rsidRPr="004C1C22">
        <w:rPr>
          <w:rFonts w:ascii="Garamond" w:eastAsia="Calibri" w:hAnsi="Garamond" w:cs="Calibri"/>
          <w:color w:val="000000"/>
        </w:rPr>
        <w:t xml:space="preserve">Bordit </w:t>
      </w:r>
      <w:r w:rsidRPr="004C1C22">
        <w:rPr>
          <w:rFonts w:ascii="Garamond" w:eastAsia="Calibri" w:hAnsi="Garamond" w:cs="Calibri"/>
          <w:color w:val="000000"/>
        </w:rPr>
        <w:t>të ERE nr. 288, datë 23.12.2024, “Mbi lënien në fuqi të vendimit të Bordit të ERE-s nr. 73, datë 13.4.2022</w:t>
      </w:r>
      <w:r w:rsidR="001C75D5">
        <w:rPr>
          <w:rFonts w:ascii="Garamond" w:eastAsia="Calibri" w:hAnsi="Garamond" w:cs="Calibri"/>
          <w:color w:val="000000"/>
        </w:rPr>
        <w:t>”</w:t>
      </w:r>
      <w:r w:rsidRPr="004C1C22">
        <w:rPr>
          <w:rFonts w:ascii="Garamond" w:eastAsia="Calibri" w:hAnsi="Garamond" w:cs="Calibri"/>
          <w:color w:val="000000"/>
        </w:rPr>
        <w:t>, vijon të jetë 3.99 lekë/</w:t>
      </w:r>
      <w:proofErr w:type="spellStart"/>
      <w:r w:rsidR="004C1C22" w:rsidRPr="004C1C22">
        <w:rPr>
          <w:rFonts w:ascii="Garamond" w:eastAsia="Calibri" w:hAnsi="Garamond" w:cs="Calibri"/>
          <w:color w:val="000000"/>
        </w:rPr>
        <w:t>kwh</w:t>
      </w:r>
      <w:proofErr w:type="spellEnd"/>
      <w:r w:rsidRPr="004C1C22">
        <w:rPr>
          <w:rFonts w:ascii="Garamond" w:eastAsia="Calibri" w:hAnsi="Garamond" w:cs="Calibri"/>
          <w:color w:val="000000"/>
        </w:rPr>
        <w:t>.</w:t>
      </w:r>
    </w:p>
    <w:p w14:paraId="7358DB05" w14:textId="3A905A49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t>- Kostot administrative</w:t>
      </w:r>
      <w:r w:rsidRPr="001C75D5">
        <w:rPr>
          <w:rFonts w:ascii="Garamond" w:eastAsia="Calibri" w:hAnsi="Garamond" w:cs="Calibri"/>
          <w:color w:val="000000"/>
        </w:rPr>
        <w:t>,</w:t>
      </w:r>
      <w:r w:rsidRPr="004C1C22">
        <w:rPr>
          <w:rFonts w:ascii="Garamond" w:eastAsia="Calibri" w:hAnsi="Garamond" w:cs="Calibri"/>
          <w:b/>
          <w:bCs/>
          <w:color w:val="000000"/>
        </w:rPr>
        <w:t xml:space="preserve"> </w:t>
      </w:r>
      <w:r w:rsidRPr="004C1C22">
        <w:rPr>
          <w:rFonts w:ascii="Garamond" w:eastAsia="Calibri" w:hAnsi="Garamond" w:cs="Calibri"/>
          <w:color w:val="000000"/>
        </w:rPr>
        <w:t>prej 1.06 lekë</w:t>
      </w:r>
      <w:r w:rsidR="00FC0454">
        <w:rPr>
          <w:rFonts w:ascii="Garamond" w:eastAsia="Calibri" w:hAnsi="Garamond" w:cs="Calibri"/>
          <w:color w:val="000000"/>
        </w:rPr>
        <w:t>sh</w:t>
      </w:r>
      <w:r w:rsidRPr="004C1C22">
        <w:rPr>
          <w:rFonts w:ascii="Garamond" w:eastAsia="Calibri" w:hAnsi="Garamond" w:cs="Calibri"/>
          <w:color w:val="000000"/>
        </w:rPr>
        <w:t>/</w:t>
      </w:r>
      <w:proofErr w:type="spellStart"/>
      <w:r w:rsidR="004C1C22" w:rsidRPr="004C1C22">
        <w:rPr>
          <w:rFonts w:ascii="Garamond" w:eastAsia="Calibri" w:hAnsi="Garamond" w:cs="Calibri"/>
          <w:color w:val="000000"/>
        </w:rPr>
        <w:t>kwh</w:t>
      </w:r>
      <w:proofErr w:type="spellEnd"/>
      <w:r w:rsidRPr="004C1C22">
        <w:rPr>
          <w:rFonts w:ascii="Garamond" w:eastAsia="Calibri" w:hAnsi="Garamond" w:cs="Calibri"/>
          <w:color w:val="000000"/>
        </w:rPr>
        <w:t>.</w:t>
      </w:r>
    </w:p>
    <w:p w14:paraId="32D739BD" w14:textId="2FBB9C4E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lastRenderedPageBreak/>
        <w:t>- Kthimi për riskun prej 3%</w:t>
      </w:r>
      <w:r w:rsidRPr="004C1C22">
        <w:rPr>
          <w:rFonts w:ascii="Garamond" w:eastAsia="Calibri" w:hAnsi="Garamond" w:cs="Calibri"/>
          <w:color w:val="000000"/>
        </w:rPr>
        <w:t xml:space="preserve"> (i</w:t>
      </w:r>
      <w:bookmarkStart w:id="0" w:name="_GoBack"/>
      <w:bookmarkEnd w:id="0"/>
      <w:r w:rsidRPr="004C1C22">
        <w:rPr>
          <w:rFonts w:ascii="Garamond" w:eastAsia="Calibri" w:hAnsi="Garamond" w:cs="Calibri"/>
          <w:color w:val="000000"/>
        </w:rPr>
        <w:t xml:space="preserve"> aplikuar mbi çmimin mesatar të </w:t>
      </w:r>
      <w:proofErr w:type="spellStart"/>
      <w:r w:rsidRPr="004C1C22">
        <w:rPr>
          <w:rFonts w:ascii="Garamond" w:eastAsia="Calibri" w:hAnsi="Garamond" w:cs="Calibri"/>
          <w:color w:val="000000"/>
        </w:rPr>
        <w:t>ponderuar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të blerjes së energjisë për mbulimin e kërkesës për energji elektrike) në vlerën 0.36 lekë/</w:t>
      </w:r>
      <w:proofErr w:type="spellStart"/>
      <w:r w:rsidR="004C1C22" w:rsidRPr="004C1C22">
        <w:rPr>
          <w:rFonts w:ascii="Garamond" w:eastAsia="Calibri" w:hAnsi="Garamond" w:cs="Calibri"/>
          <w:color w:val="000000"/>
        </w:rPr>
        <w:t>kwh</w:t>
      </w:r>
      <w:proofErr w:type="spellEnd"/>
      <w:r w:rsidR="004C1C22" w:rsidRPr="004C1C22">
        <w:rPr>
          <w:rFonts w:ascii="Garamond" w:eastAsia="Calibri" w:hAnsi="Garamond" w:cs="Calibri"/>
          <w:color w:val="000000"/>
        </w:rPr>
        <w:t xml:space="preserve"> </w:t>
      </w:r>
      <w:r w:rsidRPr="004C1C22">
        <w:rPr>
          <w:rFonts w:ascii="Garamond" w:eastAsia="Calibri" w:hAnsi="Garamond" w:cs="Calibri"/>
          <w:color w:val="000000"/>
        </w:rPr>
        <w:t xml:space="preserve">për kategorinë e klientëve të lidhur në nivelin e tensionit 20/10/6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>.</w:t>
      </w:r>
    </w:p>
    <w:p w14:paraId="05CEE94C" w14:textId="07171DA0" w:rsidR="008E18BF" w:rsidRPr="004C1C22" w:rsidRDefault="004C1C22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12A4502" wp14:editId="6BE07D57">
            <wp:simplePos x="0" y="0"/>
            <wp:positionH relativeFrom="margin">
              <wp:align>right</wp:align>
            </wp:positionH>
            <wp:positionV relativeFrom="paragraph">
              <wp:posOffset>781050</wp:posOffset>
            </wp:positionV>
            <wp:extent cx="5935980" cy="1935480"/>
            <wp:effectExtent l="0" t="0" r="7620" b="762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93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E18BF" w:rsidRPr="004C1C22">
        <w:rPr>
          <w:rFonts w:ascii="Garamond" w:eastAsia="Calibri" w:hAnsi="Garamond" w:cs="Tahoma"/>
          <w:color w:val="000000"/>
        </w:rPr>
        <w:t xml:space="preserve">- </w:t>
      </w:r>
      <w:r w:rsidR="008E18BF" w:rsidRPr="004C1C22">
        <w:rPr>
          <w:rFonts w:ascii="Garamond" w:eastAsia="Calibri" w:hAnsi="Garamond" w:cs="Calibri"/>
          <w:color w:val="000000"/>
        </w:rPr>
        <w:t>Në zbatim të metodologjisë së sipërcituar</w:t>
      </w:r>
      <w:r w:rsidR="001C75D5">
        <w:rPr>
          <w:rFonts w:ascii="Garamond" w:eastAsia="Calibri" w:hAnsi="Garamond" w:cs="Calibri"/>
          <w:color w:val="000000"/>
        </w:rPr>
        <w:t>,</w:t>
      </w:r>
      <w:r w:rsidR="008E18BF" w:rsidRPr="004C1C22">
        <w:rPr>
          <w:rFonts w:ascii="Garamond" w:eastAsia="Calibri" w:hAnsi="Garamond" w:cs="Calibri"/>
          <w:color w:val="000000"/>
        </w:rPr>
        <w:t xml:space="preserve"> si dhe bazuar në të dhënat e aplikimit</w:t>
      </w:r>
      <w:r w:rsidR="001C75D5">
        <w:rPr>
          <w:rFonts w:ascii="Garamond" w:eastAsia="Calibri" w:hAnsi="Garamond" w:cs="Calibri"/>
          <w:color w:val="000000"/>
        </w:rPr>
        <w:t>,</w:t>
      </w:r>
      <w:r w:rsidR="008E18BF" w:rsidRPr="004C1C22">
        <w:rPr>
          <w:rFonts w:ascii="Garamond" w:eastAsia="Calibri" w:hAnsi="Garamond" w:cs="Calibri"/>
          <w:color w:val="000000"/>
        </w:rPr>
        <w:t xml:space="preserve"> nga përllogaritja e kryer nga ERE rezulton se çmimi i shitjes së energjisë elektrike nga Furnizuesi i Mundësisë së </w:t>
      </w:r>
      <w:r w:rsidR="001C75D5" w:rsidRPr="004C1C22">
        <w:rPr>
          <w:rFonts w:ascii="Garamond" w:eastAsia="Calibri" w:hAnsi="Garamond" w:cs="Calibri"/>
          <w:color w:val="000000"/>
        </w:rPr>
        <w:t xml:space="preserve">Fundit </w:t>
      </w:r>
      <w:r w:rsidR="008E18BF" w:rsidRPr="004C1C22">
        <w:rPr>
          <w:rFonts w:ascii="Garamond" w:eastAsia="Calibri" w:hAnsi="Garamond" w:cs="Calibri"/>
          <w:color w:val="000000"/>
        </w:rPr>
        <w:t xml:space="preserve">për vitin 2025, për klientët e lidhur në nivelin e tensionit 20/10/6 </w:t>
      </w:r>
      <w:proofErr w:type="spellStart"/>
      <w:r w:rsidR="008E18BF" w:rsidRPr="004C1C22">
        <w:rPr>
          <w:rFonts w:ascii="Garamond" w:eastAsia="Calibri" w:hAnsi="Garamond" w:cs="Calibri"/>
          <w:color w:val="000000"/>
        </w:rPr>
        <w:t>kV</w:t>
      </w:r>
      <w:proofErr w:type="spellEnd"/>
      <w:r w:rsidR="008E18BF" w:rsidRPr="004C1C22">
        <w:rPr>
          <w:rFonts w:ascii="Garamond" w:eastAsia="Calibri" w:hAnsi="Garamond" w:cs="Calibri"/>
          <w:color w:val="000000"/>
        </w:rPr>
        <w:t xml:space="preserve"> është si në tabelën e paraqitur më poshtë:</w:t>
      </w:r>
    </w:p>
    <w:p w14:paraId="15F5F3D7" w14:textId="3EEA8092" w:rsidR="008E18BF" w:rsidRPr="004C1C22" w:rsidRDefault="008E18BF" w:rsidP="008E18BF">
      <w:pPr>
        <w:autoSpaceDE w:val="0"/>
        <w:autoSpaceDN w:val="0"/>
        <w:adjustRightInd w:val="0"/>
        <w:jc w:val="both"/>
        <w:rPr>
          <w:rFonts w:ascii="Garamond" w:eastAsia="Calibri" w:hAnsi="Garamond" w:cs="Calibri"/>
          <w:color w:val="000000"/>
        </w:rPr>
      </w:pPr>
    </w:p>
    <w:p w14:paraId="484E50AA" w14:textId="6EC5312B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Tahoma"/>
          <w:color w:val="000000"/>
        </w:rPr>
        <w:t xml:space="preserve">- </w:t>
      </w:r>
      <w:r w:rsidRPr="004C1C22">
        <w:rPr>
          <w:rFonts w:ascii="Garamond" w:eastAsia="Calibri" w:hAnsi="Garamond" w:cs="Calibri"/>
          <w:color w:val="000000"/>
        </w:rPr>
        <w:t>Mbështetur në çdo element të formulës llogaritëse</w:t>
      </w:r>
      <w:r w:rsidR="001C75D5">
        <w:rPr>
          <w:rFonts w:ascii="Garamond" w:eastAsia="Calibri" w:hAnsi="Garamond" w:cs="Calibri"/>
          <w:color w:val="000000"/>
        </w:rPr>
        <w:t>,</w:t>
      </w:r>
      <w:r w:rsidRPr="004C1C22">
        <w:rPr>
          <w:rFonts w:ascii="Garamond" w:eastAsia="Calibri" w:hAnsi="Garamond" w:cs="Calibri"/>
          <w:color w:val="000000"/>
        </w:rPr>
        <w:t xml:space="preserve"> si dhe duke marrë në konsideratë të dhënat e paraqitura në aplikimet e shoqërisë, rezulton se çmimi i shitjes së energjisë elektrike të furnizuar nga </w:t>
      </w:r>
      <w:r w:rsidR="004C1C22" w:rsidRPr="004C1C22">
        <w:rPr>
          <w:rFonts w:ascii="Garamond" w:eastAsia="Calibri" w:hAnsi="Garamond" w:cs="Calibri"/>
          <w:color w:val="000000"/>
        </w:rPr>
        <w:t>Furnizuesi</w:t>
      </w:r>
      <w:r w:rsidRPr="004C1C22">
        <w:rPr>
          <w:rFonts w:ascii="Garamond" w:eastAsia="Calibri" w:hAnsi="Garamond" w:cs="Calibri"/>
          <w:color w:val="000000"/>
        </w:rPr>
        <w:t xml:space="preserve"> i Mundësisë së Fundit për klientët e lidhur në nivelin e tensionit 20/10/6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për vitin 2025 do të jetë 18.26 </w:t>
      </w:r>
      <w:r w:rsidR="001C75D5" w:rsidRPr="004C1C22">
        <w:rPr>
          <w:rFonts w:ascii="Garamond" w:eastAsia="Calibri" w:hAnsi="Garamond" w:cs="Calibri"/>
          <w:color w:val="000000"/>
        </w:rPr>
        <w:t>lekë</w:t>
      </w:r>
      <w:r w:rsidRPr="004C1C22">
        <w:rPr>
          <w:rFonts w:ascii="Garamond" w:eastAsia="Calibri" w:hAnsi="Garamond" w:cs="Calibri"/>
          <w:color w:val="000000"/>
        </w:rPr>
        <w:t>/</w:t>
      </w:r>
      <w:proofErr w:type="spellStart"/>
      <w:r w:rsidR="004C1C22" w:rsidRPr="004C1C22">
        <w:rPr>
          <w:rFonts w:ascii="Garamond" w:eastAsia="Calibri" w:hAnsi="Garamond" w:cs="Calibri"/>
          <w:color w:val="000000"/>
        </w:rPr>
        <w:t>kwh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. </w:t>
      </w:r>
    </w:p>
    <w:p w14:paraId="7F796E02" w14:textId="16BCBF73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color w:val="000000"/>
        </w:rPr>
        <w:t xml:space="preserve">Për gjithë sa më sipër, </w:t>
      </w:r>
      <w:r w:rsidR="004C1C22" w:rsidRPr="004C1C22">
        <w:rPr>
          <w:rFonts w:ascii="Garamond" w:eastAsia="Calibri" w:hAnsi="Garamond" w:cs="Calibri"/>
          <w:color w:val="000000"/>
        </w:rPr>
        <w:t xml:space="preserve">Bordi </w:t>
      </w:r>
      <w:r w:rsidRPr="004C1C22">
        <w:rPr>
          <w:rFonts w:ascii="Garamond" w:eastAsia="Calibri" w:hAnsi="Garamond" w:cs="Calibri"/>
          <w:color w:val="000000"/>
        </w:rPr>
        <w:t xml:space="preserve">i ERE-s </w:t>
      </w:r>
    </w:p>
    <w:p w14:paraId="7E9459A4" w14:textId="77777777" w:rsidR="004C1C22" w:rsidRPr="004C1C22" w:rsidRDefault="004C1C22" w:rsidP="008E18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</w:p>
    <w:p w14:paraId="707E4446" w14:textId="091DBF4C" w:rsidR="008E18BF" w:rsidRPr="004C1C22" w:rsidRDefault="008E18BF" w:rsidP="008E18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4C1C22">
        <w:rPr>
          <w:rFonts w:ascii="Garamond" w:eastAsia="Calibri" w:hAnsi="Garamond" w:cs="Calibri"/>
          <w:bCs/>
          <w:color w:val="000000"/>
        </w:rPr>
        <w:t>VENDOSI:</w:t>
      </w:r>
    </w:p>
    <w:p w14:paraId="370E33E1" w14:textId="77777777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36E921B8" w14:textId="5FD6FAC3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color w:val="000000"/>
        </w:rPr>
        <w:t xml:space="preserve">1. Përcaktimin e çmimit të shitjes së energjisë elektrike të furnizuar nga Furnizuesi i Mundësisë së Fundit për periudhën 1.1.2025–31.12.2025, prej 18.26 </w:t>
      </w:r>
      <w:r w:rsidR="001C75D5" w:rsidRPr="004C1C22">
        <w:rPr>
          <w:rFonts w:ascii="Garamond" w:eastAsia="Calibri" w:hAnsi="Garamond" w:cs="Calibri"/>
          <w:color w:val="000000"/>
        </w:rPr>
        <w:t>lekë</w:t>
      </w:r>
      <w:r w:rsidR="001C75D5">
        <w:rPr>
          <w:rFonts w:ascii="Garamond" w:eastAsia="Calibri" w:hAnsi="Garamond" w:cs="Calibri"/>
          <w:color w:val="000000"/>
        </w:rPr>
        <w:t>sh</w:t>
      </w:r>
      <w:r w:rsidRPr="004C1C22">
        <w:rPr>
          <w:rFonts w:ascii="Garamond" w:eastAsia="Calibri" w:hAnsi="Garamond" w:cs="Calibri"/>
          <w:color w:val="000000"/>
        </w:rPr>
        <w:t>/</w:t>
      </w:r>
      <w:proofErr w:type="spellStart"/>
      <w:r w:rsidR="004C1C22" w:rsidRPr="004C1C22">
        <w:rPr>
          <w:rFonts w:ascii="Garamond" w:eastAsia="Calibri" w:hAnsi="Garamond" w:cs="Calibri"/>
          <w:color w:val="000000"/>
        </w:rPr>
        <w:t>kwh</w:t>
      </w:r>
      <w:proofErr w:type="spellEnd"/>
      <w:r w:rsidR="004C1C22" w:rsidRPr="004C1C22">
        <w:rPr>
          <w:rFonts w:ascii="Garamond" w:eastAsia="Calibri" w:hAnsi="Garamond" w:cs="Calibri"/>
          <w:color w:val="000000"/>
        </w:rPr>
        <w:t xml:space="preserve"> </w:t>
      </w:r>
      <w:r w:rsidRPr="004C1C22">
        <w:rPr>
          <w:rFonts w:ascii="Garamond" w:eastAsia="Calibri" w:hAnsi="Garamond" w:cs="Calibri"/>
          <w:color w:val="000000"/>
        </w:rPr>
        <w:t xml:space="preserve">për klientët e lidhur në nivelin e tensionit 20/10/6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>.</w:t>
      </w:r>
    </w:p>
    <w:p w14:paraId="28BF67A9" w14:textId="121AB9F7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color w:val="000000"/>
        </w:rPr>
        <w:t>2. Çdo ndryshim në element</w:t>
      </w:r>
      <w:r w:rsidR="001C75D5">
        <w:rPr>
          <w:rFonts w:ascii="Garamond" w:eastAsia="Calibri" w:hAnsi="Garamond" w:cs="Calibri"/>
          <w:color w:val="000000"/>
        </w:rPr>
        <w:t>e</w:t>
      </w:r>
      <w:r w:rsidRPr="004C1C22">
        <w:rPr>
          <w:rFonts w:ascii="Garamond" w:eastAsia="Calibri" w:hAnsi="Garamond" w:cs="Calibri"/>
          <w:color w:val="000000"/>
        </w:rPr>
        <w:t>t përbërës</w:t>
      </w:r>
      <w:r w:rsidR="001C75D5">
        <w:rPr>
          <w:rFonts w:ascii="Garamond" w:eastAsia="Calibri" w:hAnsi="Garamond" w:cs="Calibri"/>
          <w:color w:val="000000"/>
        </w:rPr>
        <w:t>e</w:t>
      </w:r>
      <w:r w:rsidRPr="004C1C22">
        <w:rPr>
          <w:rFonts w:ascii="Garamond" w:eastAsia="Calibri" w:hAnsi="Garamond" w:cs="Calibri"/>
          <w:color w:val="000000"/>
        </w:rPr>
        <w:t xml:space="preserve"> të çmimit të shitjes së energjisë elektrike të furnizuar nga Furnizuesi i Mundësisë së Fundit për klientët e lidhur në nivelin e tensionit 20/10/6 </w:t>
      </w:r>
      <w:proofErr w:type="spellStart"/>
      <w:r w:rsidRPr="004C1C22">
        <w:rPr>
          <w:rFonts w:ascii="Garamond" w:eastAsia="Calibri" w:hAnsi="Garamond" w:cs="Calibri"/>
          <w:color w:val="000000"/>
        </w:rPr>
        <w:t>kV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, do të përbëjë shkak për rishikimin e këtij vendimi nga </w:t>
      </w:r>
      <w:r w:rsidR="001C75D5" w:rsidRPr="004C1C22">
        <w:rPr>
          <w:rFonts w:ascii="Garamond" w:eastAsia="Calibri" w:hAnsi="Garamond" w:cs="Calibri"/>
          <w:color w:val="000000"/>
        </w:rPr>
        <w:t xml:space="preserve">Bordi </w:t>
      </w:r>
      <w:r w:rsidRPr="004C1C22">
        <w:rPr>
          <w:rFonts w:ascii="Garamond" w:eastAsia="Calibri" w:hAnsi="Garamond" w:cs="Calibri"/>
          <w:color w:val="000000"/>
        </w:rPr>
        <w:t>i ERE-s.</w:t>
      </w:r>
    </w:p>
    <w:p w14:paraId="51F893BD" w14:textId="6B1C07CA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color w:val="000000"/>
        </w:rPr>
        <w:t xml:space="preserve">3. Drejtoria e Tarifave dhe Çmimeve të njoftojë </w:t>
      </w:r>
      <w:proofErr w:type="spellStart"/>
      <w:r w:rsidRPr="004C1C22">
        <w:rPr>
          <w:rFonts w:ascii="Garamond" w:eastAsia="Calibri" w:hAnsi="Garamond" w:cs="Calibri"/>
          <w:color w:val="000000"/>
        </w:rPr>
        <w:t>aplikuesin</w:t>
      </w:r>
      <w:proofErr w:type="spellEnd"/>
      <w:r w:rsidRPr="004C1C22">
        <w:rPr>
          <w:rFonts w:ascii="Garamond" w:eastAsia="Calibri" w:hAnsi="Garamond" w:cs="Calibri"/>
          <w:color w:val="000000"/>
        </w:rPr>
        <w:t xml:space="preserve"> për vendimin e </w:t>
      </w:r>
      <w:r w:rsidR="001C75D5" w:rsidRPr="004C1C22">
        <w:rPr>
          <w:rFonts w:ascii="Garamond" w:eastAsia="Calibri" w:hAnsi="Garamond" w:cs="Calibri"/>
          <w:color w:val="000000"/>
        </w:rPr>
        <w:t xml:space="preserve">Bordit </w:t>
      </w:r>
      <w:r w:rsidRPr="004C1C22">
        <w:rPr>
          <w:rFonts w:ascii="Garamond" w:eastAsia="Calibri" w:hAnsi="Garamond" w:cs="Calibri"/>
          <w:color w:val="000000"/>
        </w:rPr>
        <w:t>të ERE-s.</w:t>
      </w:r>
    </w:p>
    <w:p w14:paraId="2A88489C" w14:textId="77777777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/>
          <w:color w:val="000000"/>
        </w:rPr>
        <w:t>Ky vendim hyn në fuqi menjëherë.</w:t>
      </w:r>
    </w:p>
    <w:p w14:paraId="0D1D462B" w14:textId="68D5C135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4C1C22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4C1C22" w:rsidRPr="004C1C22">
        <w:rPr>
          <w:rFonts w:ascii="Garamond" w:eastAsia="Calibri" w:hAnsi="Garamond" w:cs="Calibri"/>
          <w:color w:val="000000"/>
        </w:rPr>
        <w:t xml:space="preserve">Bordit, </w:t>
      </w:r>
      <w:r w:rsidRPr="004C1C22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4C1C22" w:rsidRPr="004C1C22">
        <w:rPr>
          <w:rFonts w:ascii="Garamond" w:eastAsia="Calibri" w:hAnsi="Garamond" w:cs="Calibri"/>
          <w:color w:val="000000"/>
        </w:rPr>
        <w:t xml:space="preserve">Bordin </w:t>
      </w:r>
      <w:r w:rsidRPr="004C1C22">
        <w:rPr>
          <w:rFonts w:ascii="Garamond" w:eastAsia="Calibri" w:hAnsi="Garamond" w:cs="Calibri"/>
          <w:color w:val="000000"/>
        </w:rPr>
        <w:t>në marrjen e një vendimi të ndryshëm nga i mëparshmi</w:t>
      </w:r>
      <w:r w:rsidR="004C1C22" w:rsidRPr="004C1C22">
        <w:rPr>
          <w:rFonts w:ascii="Garamond" w:eastAsia="Calibri" w:hAnsi="Garamond" w:cs="Calibri"/>
          <w:color w:val="000000"/>
        </w:rPr>
        <w:t>,</w:t>
      </w:r>
      <w:r w:rsidR="001C75D5">
        <w:rPr>
          <w:rFonts w:ascii="Garamond" w:eastAsia="Calibri" w:hAnsi="Garamond" w:cs="Calibri"/>
          <w:color w:val="000000"/>
        </w:rPr>
        <w:t xml:space="preserve"> </w:t>
      </w:r>
      <w:r w:rsidRPr="004C1C22">
        <w:rPr>
          <w:rFonts w:ascii="Garamond" w:eastAsia="Calibri" w:hAnsi="Garamond" w:cs="Calibri"/>
          <w:color w:val="000000"/>
        </w:rPr>
        <w:t>apo për gabime materiale të konstatuara. Për këtë vendim mund të bëhet ankim në Gjykatën Administrative Tiranë, brenda 30 ditëve kalendarike nga dita e publikimit në Fletoren Zyrtare.</w:t>
      </w:r>
    </w:p>
    <w:p w14:paraId="6CA2A6F0" w14:textId="77777777" w:rsidR="008E18BF" w:rsidRPr="004C1C22" w:rsidRDefault="008E18BF" w:rsidP="008E18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4C1C22">
        <w:rPr>
          <w:rFonts w:ascii="Garamond" w:eastAsia="Calibri" w:hAnsi="Garamond" w:cs="Calibri"/>
          <w:color w:val="000000"/>
        </w:rPr>
        <w:t>Ky vendim botohet në Fletoren Zyrtare.</w:t>
      </w:r>
    </w:p>
    <w:p w14:paraId="36EB464A" w14:textId="77777777" w:rsidR="008E18BF" w:rsidRPr="004C1C22" w:rsidRDefault="008E18BF" w:rsidP="008E18B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7AF45D85" w14:textId="5540742A" w:rsidR="008E18BF" w:rsidRPr="004C1C22" w:rsidRDefault="008E18BF" w:rsidP="008E18BF">
      <w:pPr>
        <w:tabs>
          <w:tab w:val="left" w:pos="78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</w:rPr>
      </w:pPr>
      <w:r w:rsidRPr="004C1C22">
        <w:rPr>
          <w:rFonts w:ascii="Garamond" w:eastAsia="Calibri" w:hAnsi="Garamond" w:cs="Calibri"/>
          <w:bCs/>
          <w:color w:val="000000"/>
        </w:rPr>
        <w:t>KRYETAR</w:t>
      </w:r>
    </w:p>
    <w:p w14:paraId="0BB4B2F4" w14:textId="5C578844" w:rsidR="008E18BF" w:rsidRPr="004C1C22" w:rsidRDefault="008E18BF" w:rsidP="008E18BF">
      <w:pPr>
        <w:tabs>
          <w:tab w:val="left" w:pos="786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  <w:r w:rsidRPr="004C1C22">
        <w:rPr>
          <w:rFonts w:ascii="Garamond" w:eastAsia="Calibri" w:hAnsi="Garamond" w:cs="Calibri"/>
          <w:b/>
          <w:bCs/>
          <w:color w:val="000000"/>
        </w:rPr>
        <w:t xml:space="preserve">Petrit </w:t>
      </w:r>
      <w:proofErr w:type="spellStart"/>
      <w:r w:rsidRPr="004C1C22">
        <w:rPr>
          <w:rFonts w:ascii="Garamond" w:eastAsia="Calibri" w:hAnsi="Garamond" w:cs="Calibri"/>
          <w:b/>
          <w:bCs/>
          <w:color w:val="000000"/>
        </w:rPr>
        <w:t>Ahmeti</w:t>
      </w:r>
      <w:proofErr w:type="spellEnd"/>
    </w:p>
    <w:p w14:paraId="2E41E307" w14:textId="77777777" w:rsidR="008E18BF" w:rsidRPr="004C1C22" w:rsidRDefault="008E18BF" w:rsidP="008E18BF">
      <w:pPr>
        <w:autoSpaceDE w:val="0"/>
        <w:autoSpaceDN w:val="0"/>
        <w:adjustRightInd w:val="0"/>
        <w:ind w:firstLine="284"/>
        <w:rPr>
          <w:rFonts w:ascii="Garamond" w:eastAsia="Calibri" w:hAnsi="Garamond" w:cs="Calibri"/>
          <w:color w:val="000000"/>
        </w:rPr>
      </w:pPr>
    </w:p>
    <w:p w14:paraId="57B2346B" w14:textId="77777777" w:rsidR="00E33BEB" w:rsidRPr="004C1C22" w:rsidRDefault="00E33BEB" w:rsidP="008E18BF">
      <w:pPr>
        <w:ind w:firstLine="284"/>
        <w:rPr>
          <w:rFonts w:ascii="Garamond" w:hAnsi="Garamond"/>
        </w:rPr>
      </w:pPr>
    </w:p>
    <w:sectPr w:rsidR="00E33BEB" w:rsidRPr="004C1C22" w:rsidSect="004C1C2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1BBC1" w14:textId="77777777" w:rsidR="004C1C22" w:rsidRDefault="004C1C22">
      <w:r>
        <w:separator/>
      </w:r>
    </w:p>
  </w:endnote>
  <w:endnote w:type="continuationSeparator" w:id="0">
    <w:p w14:paraId="6BDDFB30" w14:textId="77777777" w:rsidR="004C1C22" w:rsidRDefault="004C1C22">
      <w:r>
        <w:continuationSeparator/>
      </w:r>
    </w:p>
  </w:endnote>
  <w:endnote w:type="continuationNotice" w:id="1">
    <w:p w14:paraId="6324BDC6" w14:textId="77777777" w:rsidR="00DB6FFE" w:rsidRDefault="00DB6F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7EC9D" w14:textId="77777777" w:rsidR="004C1C22" w:rsidRDefault="004C1C22">
      <w:r>
        <w:separator/>
      </w:r>
    </w:p>
  </w:footnote>
  <w:footnote w:type="continuationSeparator" w:id="0">
    <w:p w14:paraId="75774242" w14:textId="77777777" w:rsidR="004C1C22" w:rsidRDefault="004C1C22">
      <w:r>
        <w:continuationSeparator/>
      </w:r>
    </w:p>
  </w:footnote>
  <w:footnote w:type="continuationNotice" w:id="1">
    <w:p w14:paraId="5CBA003F" w14:textId="77777777" w:rsidR="00DB6FFE" w:rsidRDefault="00DB6F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5D2175"/>
    <w:multiLevelType w:val="hybridMultilevel"/>
    <w:tmpl w:val="656C4FE4"/>
    <w:lvl w:ilvl="0" w:tplc="A07C27DE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D6BD3"/>
    <w:multiLevelType w:val="hybridMultilevel"/>
    <w:tmpl w:val="A0F43684"/>
    <w:lvl w:ilvl="0" w:tplc="A07C27DE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D7794"/>
    <w:multiLevelType w:val="hybridMultilevel"/>
    <w:tmpl w:val="87EABE46"/>
    <w:lvl w:ilvl="0" w:tplc="C1AA1D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47F20"/>
    <w:rsid w:val="00052B0A"/>
    <w:rsid w:val="00071527"/>
    <w:rsid w:val="00076FB4"/>
    <w:rsid w:val="000D67EF"/>
    <w:rsid w:val="000E5C3C"/>
    <w:rsid w:val="000E68B3"/>
    <w:rsid w:val="0010084D"/>
    <w:rsid w:val="001079BD"/>
    <w:rsid w:val="00123998"/>
    <w:rsid w:val="0014106A"/>
    <w:rsid w:val="0018005B"/>
    <w:rsid w:val="00191760"/>
    <w:rsid w:val="0019708A"/>
    <w:rsid w:val="001A731A"/>
    <w:rsid w:val="001C75D5"/>
    <w:rsid w:val="001E3335"/>
    <w:rsid w:val="001E7D6B"/>
    <w:rsid w:val="001F3591"/>
    <w:rsid w:val="002077B8"/>
    <w:rsid w:val="00210A76"/>
    <w:rsid w:val="0021102B"/>
    <w:rsid w:val="0022267F"/>
    <w:rsid w:val="00246B84"/>
    <w:rsid w:val="00265B04"/>
    <w:rsid w:val="00275E51"/>
    <w:rsid w:val="0029240B"/>
    <w:rsid w:val="002A2A49"/>
    <w:rsid w:val="002A3934"/>
    <w:rsid w:val="002C30C2"/>
    <w:rsid w:val="002D2A99"/>
    <w:rsid w:val="00315643"/>
    <w:rsid w:val="00334EC4"/>
    <w:rsid w:val="00340479"/>
    <w:rsid w:val="003773DE"/>
    <w:rsid w:val="003F1BA9"/>
    <w:rsid w:val="00403A46"/>
    <w:rsid w:val="00422D13"/>
    <w:rsid w:val="00442AE6"/>
    <w:rsid w:val="00442C93"/>
    <w:rsid w:val="004437C7"/>
    <w:rsid w:val="00446011"/>
    <w:rsid w:val="004C1C22"/>
    <w:rsid w:val="004E5828"/>
    <w:rsid w:val="00547791"/>
    <w:rsid w:val="0055729F"/>
    <w:rsid w:val="005574C4"/>
    <w:rsid w:val="00575426"/>
    <w:rsid w:val="00581735"/>
    <w:rsid w:val="00586B0D"/>
    <w:rsid w:val="0059498C"/>
    <w:rsid w:val="005D4E89"/>
    <w:rsid w:val="005D5D7E"/>
    <w:rsid w:val="005E3367"/>
    <w:rsid w:val="005F16BD"/>
    <w:rsid w:val="006018DD"/>
    <w:rsid w:val="00610C70"/>
    <w:rsid w:val="00613A40"/>
    <w:rsid w:val="00632C5F"/>
    <w:rsid w:val="0065232F"/>
    <w:rsid w:val="006869EB"/>
    <w:rsid w:val="00690A46"/>
    <w:rsid w:val="006951AE"/>
    <w:rsid w:val="006965E7"/>
    <w:rsid w:val="006D12A3"/>
    <w:rsid w:val="006F5DEC"/>
    <w:rsid w:val="0070627E"/>
    <w:rsid w:val="007074E3"/>
    <w:rsid w:val="00722700"/>
    <w:rsid w:val="00733109"/>
    <w:rsid w:val="007467D0"/>
    <w:rsid w:val="007524B2"/>
    <w:rsid w:val="00757F13"/>
    <w:rsid w:val="007A546C"/>
    <w:rsid w:val="00807013"/>
    <w:rsid w:val="008106D0"/>
    <w:rsid w:val="008A7FC8"/>
    <w:rsid w:val="008D04D2"/>
    <w:rsid w:val="008E18BF"/>
    <w:rsid w:val="008E343C"/>
    <w:rsid w:val="009135A3"/>
    <w:rsid w:val="009241C8"/>
    <w:rsid w:val="00940D02"/>
    <w:rsid w:val="00966CBB"/>
    <w:rsid w:val="009B31C0"/>
    <w:rsid w:val="009B4FC6"/>
    <w:rsid w:val="009C17EE"/>
    <w:rsid w:val="009D232B"/>
    <w:rsid w:val="009E262F"/>
    <w:rsid w:val="009E721F"/>
    <w:rsid w:val="00A04A9C"/>
    <w:rsid w:val="00A35FCD"/>
    <w:rsid w:val="00A63E26"/>
    <w:rsid w:val="00A76244"/>
    <w:rsid w:val="00A96B01"/>
    <w:rsid w:val="00AD35C5"/>
    <w:rsid w:val="00AD57F1"/>
    <w:rsid w:val="00AE00D2"/>
    <w:rsid w:val="00B173B9"/>
    <w:rsid w:val="00B200D5"/>
    <w:rsid w:val="00B31F3A"/>
    <w:rsid w:val="00B5129F"/>
    <w:rsid w:val="00B742FE"/>
    <w:rsid w:val="00B94F5F"/>
    <w:rsid w:val="00BB00A8"/>
    <w:rsid w:val="00BB38E2"/>
    <w:rsid w:val="00BC317C"/>
    <w:rsid w:val="00BE4E0D"/>
    <w:rsid w:val="00C0194B"/>
    <w:rsid w:val="00C04D41"/>
    <w:rsid w:val="00C17332"/>
    <w:rsid w:val="00C85E56"/>
    <w:rsid w:val="00CA67C8"/>
    <w:rsid w:val="00D00246"/>
    <w:rsid w:val="00D01D32"/>
    <w:rsid w:val="00D10BAE"/>
    <w:rsid w:val="00D40601"/>
    <w:rsid w:val="00D52502"/>
    <w:rsid w:val="00D92AD4"/>
    <w:rsid w:val="00DB6FFE"/>
    <w:rsid w:val="00DC5161"/>
    <w:rsid w:val="00DD0942"/>
    <w:rsid w:val="00DE63A7"/>
    <w:rsid w:val="00E01DE5"/>
    <w:rsid w:val="00E0784B"/>
    <w:rsid w:val="00E25F99"/>
    <w:rsid w:val="00E33BEB"/>
    <w:rsid w:val="00E55B15"/>
    <w:rsid w:val="00E5726E"/>
    <w:rsid w:val="00E84F29"/>
    <w:rsid w:val="00E95CB7"/>
    <w:rsid w:val="00EA05F2"/>
    <w:rsid w:val="00EC4312"/>
    <w:rsid w:val="00EE289B"/>
    <w:rsid w:val="00EF234A"/>
    <w:rsid w:val="00F815DF"/>
    <w:rsid w:val="00F82687"/>
    <w:rsid w:val="00FA431D"/>
    <w:rsid w:val="00FC0454"/>
    <w:rsid w:val="00FD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3E5B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BC3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84F29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E84F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0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2025-03-10T15:20:05Z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2025-03-10T00:00:00Z</Date_x0020_protokolli>
    <Titulli xmlns="0e656187-b300-4fb0-8bf4-3a50f872073c">Mbi përcaktimin e çmimit të shitjes së energjisë elektrike nga furnizuesi i mundësisë së fundit për klientët e lidhur në nivelin e tensionit 20/10/6 kV për vitin 2025</Titulli>
    <Modifikuesi xmlns="0e656187-b300-4fb0-8bf4-3a50f872073c">nevila.samarxhi</Modifikuesi>
    <Nr_x002e__x0020_prot_x0020_QBZ xmlns="0e656187-b300-4fb0-8bf4-3a50f872073c">468/1</Nr_x002e__x0020_prot_x0020_QBZ>
    <Data_x0020_e_x0020_Modifikimit xmlns="0e656187-b300-4fb0-8bf4-3a50f872073c">2025-03-12T09:17:01Z</Data_x0020_e_x0020_Modifikimit>
    <Dekretuar xmlns="0e656187-b300-4fb0-8bf4-3a50f872073c">false</Dekretuar>
    <Data xmlns="0e656187-b300-4fb0-8bf4-3a50f872073c">2025-02-10T00:00:00Z</Data>
    <Nr_x002e__x0020_protokolli_x0020_i_x0020_aktit xmlns="0e656187-b300-4fb0-8bf4-3a50f872073c">1295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230F50922D47D2A14F8DCD68608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230F50922D47D2A14F8DCD68608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EAABCEF-F6FB-49CD-85C9-4AD6D473CBD8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947ADBB-E929-479C-AD93-E79C72AE56A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3BD26DC-19C2-4CEB-B577-741A9DEA1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F31C06C7-3309-4245-89A9-1D4679B6D232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45B5EE8C-B734-4ECE-A7B5-32EE5ED96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D74EBA5B-631E-4D26-9D0F-FAB3221F1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10</cp:revision>
  <cp:lastPrinted>2024-02-29T13:45:00Z</cp:lastPrinted>
  <dcterms:created xsi:type="dcterms:W3CDTF">2025-03-03T08:54:00Z</dcterms:created>
  <dcterms:modified xsi:type="dcterms:W3CDTF">2025-03-12T08:51:00Z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