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CF3F5" w14:textId="77777777" w:rsidR="005124AF" w:rsidRPr="005124AF" w:rsidRDefault="005124AF" w:rsidP="005124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5124AF">
        <w:rPr>
          <w:rFonts w:ascii="Garamond" w:hAnsi="Garamond" w:cs="Garamond"/>
          <w:b/>
          <w:bCs/>
          <w:color w:val="000000"/>
          <w:sz w:val="24"/>
          <w:szCs w:val="24"/>
        </w:rPr>
        <w:t>VENDIM</w:t>
      </w:r>
    </w:p>
    <w:p w14:paraId="1B87D97E" w14:textId="3C65E7B4" w:rsidR="005124AF" w:rsidRPr="005124AF" w:rsidRDefault="005124AF" w:rsidP="005124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5124AF">
        <w:rPr>
          <w:rFonts w:ascii="Garamond" w:hAnsi="Garamond" w:cs="Garamond"/>
          <w:b/>
          <w:bCs/>
          <w:color w:val="000000"/>
          <w:sz w:val="24"/>
          <w:szCs w:val="24"/>
        </w:rPr>
        <w:t xml:space="preserve">Nr. 38, </w:t>
      </w:r>
      <w:r w:rsidR="00737B3C" w:rsidRPr="005124AF">
        <w:rPr>
          <w:rFonts w:ascii="Garamond" w:hAnsi="Garamond" w:cs="Garamond"/>
          <w:b/>
          <w:bCs/>
          <w:color w:val="000000"/>
          <w:sz w:val="24"/>
          <w:szCs w:val="24"/>
        </w:rPr>
        <w:t>d</w:t>
      </w:r>
      <w:r w:rsidRPr="005124AF">
        <w:rPr>
          <w:rFonts w:ascii="Garamond" w:hAnsi="Garamond" w:cs="Garamond"/>
          <w:b/>
          <w:bCs/>
          <w:color w:val="000000"/>
          <w:sz w:val="24"/>
          <w:szCs w:val="24"/>
        </w:rPr>
        <w:t>atë 10.2.2025</w:t>
      </w:r>
    </w:p>
    <w:p w14:paraId="7D2C9A26" w14:textId="77777777" w:rsidR="005124AF" w:rsidRDefault="005124AF" w:rsidP="005124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45AF884C" w14:textId="4B9DF141" w:rsidR="005124AF" w:rsidRPr="005124AF" w:rsidRDefault="005124AF" w:rsidP="005124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5124AF">
        <w:rPr>
          <w:rFonts w:ascii="Garamond" w:hAnsi="Garamond" w:cs="Garamond"/>
          <w:b/>
          <w:bCs/>
          <w:color w:val="000000"/>
          <w:sz w:val="24"/>
          <w:szCs w:val="24"/>
        </w:rPr>
        <w:t>MBI KËRKESËN E SHOQËRISË “GEGA-G”</w:t>
      </w:r>
      <w:r w:rsidRPr="005124AF">
        <w:rPr>
          <w:rFonts w:ascii="Garamond" w:hAnsi="Garamond" w:cs="Garamond"/>
          <w:b/>
          <w:bCs/>
          <w:i/>
          <w:iCs/>
          <w:color w:val="000000"/>
          <w:sz w:val="24"/>
          <w:szCs w:val="24"/>
        </w:rPr>
        <w:t xml:space="preserve"> </w:t>
      </w:r>
      <w:r w:rsidRPr="005124AF">
        <w:rPr>
          <w:rFonts w:ascii="Garamond" w:hAnsi="Garamond" w:cs="Garamond"/>
          <w:b/>
          <w:bCs/>
          <w:color w:val="000000"/>
          <w:sz w:val="24"/>
          <w:szCs w:val="24"/>
        </w:rPr>
        <w:t>SHPK PËR RINOVIMIN E LICENCËS NË VEPRIMTARINË E TREGTIMIT TË ENERGJISË ELEKTRIKE</w:t>
      </w:r>
    </w:p>
    <w:p w14:paraId="49037DDE" w14:textId="77777777" w:rsidR="005124AF" w:rsidRPr="00737B3C" w:rsidRDefault="005124AF" w:rsidP="005124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7A0C970F" w14:textId="575D9C46" w:rsidR="005124AF" w:rsidRPr="00737B3C" w:rsidRDefault="005124AF" w:rsidP="005124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737B3C">
        <w:rPr>
          <w:rFonts w:ascii="Garamond" w:hAnsi="Garamond" w:cs="Garamond"/>
          <w:color w:val="000000"/>
          <w:sz w:val="24"/>
          <w:szCs w:val="24"/>
        </w:rPr>
        <w:t>Në mbështetje të nenit 16</w:t>
      </w:r>
      <w:r w:rsidR="00737B3C">
        <w:rPr>
          <w:rFonts w:ascii="Garamond" w:hAnsi="Garamond" w:cs="Garamond"/>
          <w:color w:val="000000"/>
          <w:sz w:val="24"/>
          <w:szCs w:val="24"/>
        </w:rPr>
        <w:t>,</w:t>
      </w:r>
      <w:r w:rsidRPr="00737B3C">
        <w:rPr>
          <w:rFonts w:ascii="Garamond" w:hAnsi="Garamond" w:cs="Garamond"/>
          <w:color w:val="000000"/>
          <w:sz w:val="24"/>
          <w:szCs w:val="24"/>
        </w:rPr>
        <w:t xml:space="preserve"> të ligjit nr. 43/2015</w:t>
      </w:r>
      <w:r w:rsidR="00737B3C">
        <w:rPr>
          <w:rFonts w:ascii="Garamond" w:hAnsi="Garamond" w:cs="Garamond"/>
          <w:color w:val="000000"/>
          <w:sz w:val="24"/>
          <w:szCs w:val="24"/>
        </w:rPr>
        <w:t>,</w:t>
      </w:r>
      <w:r w:rsidRPr="00737B3C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737B3C">
        <w:rPr>
          <w:rFonts w:ascii="Garamond" w:hAnsi="Garamond" w:cs="Garamond"/>
          <w:iCs/>
          <w:color w:val="000000"/>
          <w:sz w:val="24"/>
          <w:szCs w:val="24"/>
        </w:rPr>
        <w:t>“Për sektorin e energjisë elektrike”,</w:t>
      </w:r>
      <w:r w:rsidRPr="00737B3C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737B3C" w:rsidRPr="00737B3C">
        <w:rPr>
          <w:rFonts w:ascii="Garamond" w:hAnsi="Garamond" w:cs="Garamond"/>
          <w:color w:val="000000"/>
          <w:sz w:val="24"/>
          <w:szCs w:val="24"/>
        </w:rPr>
        <w:t>të</w:t>
      </w:r>
      <w:r w:rsidRPr="00737B3C">
        <w:rPr>
          <w:rFonts w:ascii="Garamond" w:hAnsi="Garamond" w:cs="Garamond"/>
          <w:color w:val="000000"/>
          <w:sz w:val="24"/>
          <w:szCs w:val="24"/>
        </w:rPr>
        <w:t xml:space="preserve"> ndryshuar; </w:t>
      </w:r>
      <w:r w:rsidR="00737B3C" w:rsidRPr="00737B3C">
        <w:rPr>
          <w:rFonts w:ascii="Garamond" w:hAnsi="Garamond" w:cs="Garamond"/>
          <w:color w:val="000000"/>
          <w:sz w:val="24"/>
          <w:szCs w:val="24"/>
        </w:rPr>
        <w:t xml:space="preserve">të </w:t>
      </w:r>
      <w:r w:rsidRPr="00737B3C">
        <w:rPr>
          <w:rFonts w:ascii="Garamond" w:hAnsi="Garamond" w:cs="Garamond"/>
          <w:color w:val="000000"/>
          <w:sz w:val="24"/>
          <w:szCs w:val="24"/>
        </w:rPr>
        <w:t>nenit 67, të ligjit nr. 44/2015, “</w:t>
      </w:r>
      <w:r w:rsidRPr="00737B3C">
        <w:rPr>
          <w:rFonts w:ascii="Garamond" w:hAnsi="Garamond" w:cs="Garamond"/>
          <w:iCs/>
          <w:color w:val="000000"/>
          <w:sz w:val="24"/>
          <w:szCs w:val="24"/>
        </w:rPr>
        <w:t xml:space="preserve">Kodi i </w:t>
      </w:r>
      <w:r w:rsidR="00737B3C" w:rsidRPr="00737B3C">
        <w:rPr>
          <w:rFonts w:ascii="Garamond" w:hAnsi="Garamond" w:cs="Garamond"/>
          <w:iCs/>
          <w:color w:val="000000"/>
          <w:sz w:val="24"/>
          <w:szCs w:val="24"/>
        </w:rPr>
        <w:t xml:space="preserve">Procedurave Administrative </w:t>
      </w:r>
      <w:r w:rsidRPr="00737B3C">
        <w:rPr>
          <w:rFonts w:ascii="Garamond" w:hAnsi="Garamond" w:cs="Garamond"/>
          <w:iCs/>
          <w:color w:val="000000"/>
          <w:sz w:val="24"/>
          <w:szCs w:val="24"/>
        </w:rPr>
        <w:t>të Republikës së Shqipërisë</w:t>
      </w:r>
      <w:r w:rsidRPr="00737B3C">
        <w:rPr>
          <w:rFonts w:ascii="Garamond" w:hAnsi="Garamond" w:cs="Garamond"/>
          <w:color w:val="000000"/>
          <w:sz w:val="24"/>
          <w:szCs w:val="24"/>
        </w:rPr>
        <w:t xml:space="preserve">”; si dhe </w:t>
      </w:r>
      <w:r w:rsidR="00737B3C" w:rsidRPr="00737B3C">
        <w:rPr>
          <w:rFonts w:ascii="Garamond" w:hAnsi="Garamond" w:cs="Garamond"/>
          <w:color w:val="000000"/>
          <w:sz w:val="24"/>
          <w:szCs w:val="24"/>
        </w:rPr>
        <w:t xml:space="preserve">të </w:t>
      </w:r>
      <w:r w:rsidRPr="00737B3C">
        <w:rPr>
          <w:rFonts w:ascii="Garamond" w:hAnsi="Garamond" w:cs="Garamond"/>
          <w:color w:val="000000"/>
          <w:sz w:val="24"/>
          <w:szCs w:val="24"/>
        </w:rPr>
        <w:t>nenit 15</w:t>
      </w:r>
      <w:r w:rsidR="00737B3C">
        <w:rPr>
          <w:rFonts w:ascii="Garamond" w:hAnsi="Garamond" w:cs="Garamond"/>
          <w:color w:val="000000"/>
          <w:sz w:val="24"/>
          <w:szCs w:val="24"/>
        </w:rPr>
        <w:t>,</w:t>
      </w:r>
      <w:r w:rsidRPr="00737B3C">
        <w:rPr>
          <w:rFonts w:ascii="Garamond" w:hAnsi="Garamond" w:cs="Garamond"/>
          <w:color w:val="000000"/>
          <w:sz w:val="24"/>
          <w:szCs w:val="24"/>
        </w:rPr>
        <w:t xml:space="preserve"> të </w:t>
      </w:r>
      <w:r w:rsidR="00737B3C">
        <w:rPr>
          <w:rFonts w:ascii="Garamond" w:hAnsi="Garamond" w:cs="Garamond"/>
          <w:color w:val="000000"/>
          <w:sz w:val="24"/>
          <w:szCs w:val="24"/>
        </w:rPr>
        <w:t>“</w:t>
      </w:r>
      <w:r w:rsidRPr="00737B3C">
        <w:rPr>
          <w:rFonts w:ascii="Garamond" w:hAnsi="Garamond" w:cs="Garamond"/>
          <w:iCs/>
          <w:color w:val="000000"/>
          <w:sz w:val="24"/>
          <w:szCs w:val="24"/>
        </w:rPr>
        <w:t>Rregullores për organizimin, funksionimin dhe procedurat e ERE-</w:t>
      </w:r>
      <w:r w:rsidRPr="00737B3C">
        <w:rPr>
          <w:rFonts w:ascii="Garamond" w:hAnsi="Garamond" w:cs="Garamond"/>
          <w:color w:val="000000"/>
          <w:sz w:val="24"/>
          <w:szCs w:val="24"/>
        </w:rPr>
        <w:t>s</w:t>
      </w:r>
      <w:r w:rsidR="00737B3C">
        <w:rPr>
          <w:rFonts w:ascii="Garamond" w:hAnsi="Garamond" w:cs="Garamond"/>
          <w:color w:val="000000"/>
          <w:sz w:val="24"/>
          <w:szCs w:val="24"/>
        </w:rPr>
        <w:t>”</w:t>
      </w:r>
      <w:r w:rsidRPr="00737B3C">
        <w:rPr>
          <w:rFonts w:ascii="Garamond" w:hAnsi="Garamond" w:cs="Garamond"/>
          <w:color w:val="000000"/>
          <w:sz w:val="24"/>
          <w:szCs w:val="24"/>
        </w:rPr>
        <w:t xml:space="preserve">, miratuar me vendimin e </w:t>
      </w:r>
      <w:r w:rsidR="00737B3C" w:rsidRPr="00737B3C">
        <w:rPr>
          <w:rFonts w:ascii="Garamond" w:hAnsi="Garamond" w:cs="Garamond"/>
          <w:color w:val="000000"/>
          <w:sz w:val="24"/>
          <w:szCs w:val="24"/>
        </w:rPr>
        <w:t xml:space="preserve">Bordit </w:t>
      </w:r>
      <w:r w:rsidRPr="00737B3C">
        <w:rPr>
          <w:rFonts w:ascii="Garamond" w:hAnsi="Garamond" w:cs="Garamond"/>
          <w:color w:val="000000"/>
          <w:sz w:val="24"/>
          <w:szCs w:val="24"/>
        </w:rPr>
        <w:t>të Entit Rregullator të Energjisë (ERE) nr. 96, datë 17.6.2016; Bordi i ERE-s, në mbledhjen e tij të datës 10.2.2025, mbasi shqyrtoi relacionin me nr. 189/3 prot., datë 5.2.2025, të Drejtorisë së Licencimit dhe Autorizimeve “</w:t>
      </w:r>
      <w:r w:rsidRPr="00737B3C">
        <w:rPr>
          <w:rFonts w:ascii="Garamond" w:hAnsi="Garamond" w:cs="Garamond"/>
          <w:iCs/>
          <w:color w:val="000000"/>
          <w:sz w:val="24"/>
          <w:szCs w:val="24"/>
        </w:rPr>
        <w:t xml:space="preserve">Mbi kërkesën e shoqërisë </w:t>
      </w:r>
      <w:r w:rsidR="00737B3C">
        <w:rPr>
          <w:rFonts w:ascii="Garamond" w:hAnsi="Garamond" w:cs="Garamond"/>
          <w:iCs/>
          <w:color w:val="000000"/>
          <w:sz w:val="24"/>
          <w:szCs w:val="24"/>
        </w:rPr>
        <w:t>‘</w:t>
      </w:r>
      <w:r w:rsidR="00737B3C" w:rsidRPr="00737B3C">
        <w:rPr>
          <w:rFonts w:ascii="Garamond" w:hAnsi="Garamond" w:cs="Garamond"/>
          <w:iCs/>
          <w:color w:val="000000"/>
          <w:sz w:val="24"/>
          <w:szCs w:val="24"/>
        </w:rPr>
        <w:t>Gega</w:t>
      </w:r>
      <w:r w:rsidRPr="00737B3C">
        <w:rPr>
          <w:rFonts w:ascii="Garamond" w:hAnsi="Garamond" w:cs="Garamond"/>
          <w:iCs/>
          <w:color w:val="000000"/>
          <w:sz w:val="24"/>
          <w:szCs w:val="24"/>
        </w:rPr>
        <w:t>-G</w:t>
      </w:r>
      <w:r w:rsidR="00737B3C">
        <w:rPr>
          <w:rFonts w:ascii="Garamond" w:hAnsi="Garamond" w:cs="Garamond"/>
          <w:iCs/>
          <w:color w:val="000000"/>
          <w:sz w:val="24"/>
          <w:szCs w:val="24"/>
        </w:rPr>
        <w:t>’</w:t>
      </w:r>
      <w:r w:rsidRPr="00737B3C">
        <w:rPr>
          <w:rFonts w:ascii="Garamond" w:hAnsi="Garamond" w:cs="Garamond"/>
          <w:iCs/>
          <w:color w:val="000000"/>
          <w:sz w:val="24"/>
          <w:szCs w:val="24"/>
        </w:rPr>
        <w:t xml:space="preserve"> sh.p.k. për licencim në veprimtarinë e tregtimit të energjisë elektrike”</w:t>
      </w:r>
      <w:r w:rsidRPr="00737B3C">
        <w:rPr>
          <w:rFonts w:ascii="Garamond" w:hAnsi="Garamond" w:cs="Garamond"/>
          <w:color w:val="000000"/>
          <w:sz w:val="24"/>
          <w:szCs w:val="24"/>
        </w:rPr>
        <w:t>, dhe u njoh me qëndrimin e Sekretarit të Përgjithshëm dhe Këshilltares së ERE</w:t>
      </w:r>
      <w:r w:rsidR="00737B3C">
        <w:rPr>
          <w:rFonts w:ascii="Garamond" w:hAnsi="Garamond" w:cs="Garamond"/>
          <w:color w:val="000000"/>
          <w:sz w:val="24"/>
          <w:szCs w:val="24"/>
        </w:rPr>
        <w:t>-s</w:t>
      </w:r>
      <w:r w:rsidRPr="00737B3C">
        <w:rPr>
          <w:rFonts w:ascii="Garamond" w:hAnsi="Garamond" w:cs="Garamond"/>
          <w:color w:val="000000"/>
          <w:sz w:val="24"/>
          <w:szCs w:val="24"/>
        </w:rPr>
        <w:t>,</w:t>
      </w:r>
    </w:p>
    <w:p w14:paraId="7AE5F04E" w14:textId="63C6A038" w:rsidR="005124AF" w:rsidRPr="00737B3C" w:rsidRDefault="00737B3C" w:rsidP="005124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</w:rPr>
      </w:pPr>
      <w:r w:rsidRPr="00737B3C">
        <w:rPr>
          <w:rFonts w:ascii="Garamond" w:hAnsi="Garamond" w:cs="Garamond"/>
          <w:bCs/>
          <w:color w:val="000000"/>
          <w:sz w:val="24"/>
          <w:szCs w:val="24"/>
        </w:rPr>
        <w:t>k</w:t>
      </w:r>
      <w:r w:rsidR="005124AF" w:rsidRPr="00737B3C">
        <w:rPr>
          <w:rFonts w:ascii="Garamond" w:hAnsi="Garamond" w:cs="Garamond"/>
          <w:bCs/>
          <w:color w:val="000000"/>
          <w:sz w:val="24"/>
          <w:szCs w:val="24"/>
        </w:rPr>
        <w:t>onstatoi se:</w:t>
      </w:r>
    </w:p>
    <w:p w14:paraId="6240E7A8" w14:textId="50ADF961" w:rsidR="005124AF" w:rsidRPr="00737B3C" w:rsidRDefault="005124AF" w:rsidP="005124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737B3C">
        <w:rPr>
          <w:rFonts w:ascii="Garamond" w:hAnsi="Garamond"/>
          <w:color w:val="000000"/>
          <w:sz w:val="24"/>
          <w:szCs w:val="24"/>
        </w:rPr>
        <w:t xml:space="preserve">- </w:t>
      </w:r>
      <w:r w:rsidRPr="00737B3C">
        <w:rPr>
          <w:rFonts w:ascii="Garamond" w:hAnsi="Garamond" w:cs="Garamond"/>
          <w:color w:val="000000"/>
          <w:sz w:val="24"/>
          <w:szCs w:val="24"/>
        </w:rPr>
        <w:t>Shoqëria “</w:t>
      </w:r>
      <w:r w:rsidR="00737B3C" w:rsidRPr="00737B3C">
        <w:rPr>
          <w:rFonts w:ascii="Garamond" w:hAnsi="Garamond" w:cs="Garamond"/>
          <w:color w:val="000000"/>
          <w:sz w:val="24"/>
          <w:szCs w:val="24"/>
        </w:rPr>
        <w:t>Gega</w:t>
      </w:r>
      <w:r w:rsidRPr="00737B3C">
        <w:rPr>
          <w:rFonts w:ascii="Garamond" w:hAnsi="Garamond" w:cs="Garamond"/>
          <w:color w:val="000000"/>
          <w:sz w:val="24"/>
          <w:szCs w:val="24"/>
        </w:rPr>
        <w:t xml:space="preserve">-G” sh.p.k. është licencuar në veprimtarinë e tregtimit të energjisë elektrike për një afat 5-vjeçar, me vendimin e </w:t>
      </w:r>
      <w:r w:rsidR="00737B3C" w:rsidRPr="00737B3C">
        <w:rPr>
          <w:rFonts w:ascii="Garamond" w:hAnsi="Garamond" w:cs="Garamond"/>
          <w:color w:val="000000"/>
          <w:sz w:val="24"/>
          <w:szCs w:val="24"/>
        </w:rPr>
        <w:t xml:space="preserve">Bordit </w:t>
      </w:r>
      <w:r w:rsidRPr="00737B3C">
        <w:rPr>
          <w:rFonts w:ascii="Garamond" w:hAnsi="Garamond" w:cs="Garamond"/>
          <w:color w:val="000000"/>
          <w:sz w:val="24"/>
          <w:szCs w:val="24"/>
        </w:rPr>
        <w:t>të ERE-s nr. 64, datë 8.4.2020.</w:t>
      </w:r>
    </w:p>
    <w:p w14:paraId="6F03F3AA" w14:textId="3D44D2D5" w:rsidR="005124AF" w:rsidRPr="00737B3C" w:rsidRDefault="005124AF" w:rsidP="005124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737B3C">
        <w:rPr>
          <w:rFonts w:ascii="Garamond" w:hAnsi="Garamond"/>
          <w:color w:val="000000"/>
          <w:sz w:val="24"/>
          <w:szCs w:val="24"/>
        </w:rPr>
        <w:t xml:space="preserve">- </w:t>
      </w:r>
      <w:r w:rsidRPr="00737B3C">
        <w:rPr>
          <w:rFonts w:ascii="Garamond" w:hAnsi="Garamond" w:cs="Garamond"/>
          <w:color w:val="000000"/>
          <w:sz w:val="24"/>
          <w:szCs w:val="24"/>
        </w:rPr>
        <w:t>Ajo ka paraqitur kërkesën për rinovimin e kësaj licence, brenda afateve të përcaktuara në nenin 16, pika 1, të “</w:t>
      </w:r>
      <w:r w:rsidRPr="00737B3C">
        <w:rPr>
          <w:rFonts w:ascii="Garamond" w:hAnsi="Garamond" w:cs="Garamond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elektrike”</w:t>
      </w:r>
      <w:r w:rsidR="00737B3C">
        <w:rPr>
          <w:rFonts w:ascii="Garamond" w:hAnsi="Garamond" w:cs="Garamond"/>
          <w:iCs/>
          <w:color w:val="000000"/>
          <w:sz w:val="24"/>
          <w:szCs w:val="24"/>
        </w:rPr>
        <w:t>,</w:t>
      </w:r>
      <w:r w:rsidRPr="00737B3C">
        <w:rPr>
          <w:rFonts w:ascii="Garamond" w:hAnsi="Garamond" w:cs="Garamond"/>
          <w:iCs/>
          <w:color w:val="000000"/>
          <w:sz w:val="24"/>
          <w:szCs w:val="24"/>
        </w:rPr>
        <w:t xml:space="preserve"> </w:t>
      </w:r>
      <w:r w:rsidRPr="00737B3C">
        <w:rPr>
          <w:rFonts w:ascii="Garamond" w:hAnsi="Garamond" w:cs="Garamond"/>
          <w:color w:val="000000"/>
          <w:sz w:val="24"/>
          <w:szCs w:val="24"/>
        </w:rPr>
        <w:t>të ndryshuar.</w:t>
      </w:r>
    </w:p>
    <w:p w14:paraId="05A7C695" w14:textId="3814043B" w:rsidR="005124AF" w:rsidRPr="00737B3C" w:rsidRDefault="005124AF" w:rsidP="005124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737B3C">
        <w:rPr>
          <w:rFonts w:ascii="Garamond" w:hAnsi="Garamond"/>
          <w:color w:val="000000"/>
          <w:sz w:val="24"/>
          <w:szCs w:val="24"/>
        </w:rPr>
        <w:t xml:space="preserve">- </w:t>
      </w:r>
      <w:r w:rsidRPr="00737B3C">
        <w:rPr>
          <w:rFonts w:ascii="Garamond" w:hAnsi="Garamond" w:cs="Garamond"/>
          <w:color w:val="000000"/>
          <w:sz w:val="24"/>
          <w:szCs w:val="24"/>
        </w:rPr>
        <w:t>Nga shqyrtimi i aplikimit, në referencë të përcaktimeve të “</w:t>
      </w:r>
      <w:r w:rsidRPr="00737B3C">
        <w:rPr>
          <w:rFonts w:ascii="Garamond" w:hAnsi="Garamond" w:cs="Garamond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elektrike”</w:t>
      </w:r>
      <w:r w:rsidRPr="00737B3C">
        <w:rPr>
          <w:rFonts w:ascii="Garamond" w:hAnsi="Garamond" w:cs="Garamond"/>
          <w:color w:val="000000"/>
          <w:sz w:val="24"/>
          <w:szCs w:val="24"/>
        </w:rPr>
        <w:t>, të ndryshuar, rezulton se shoqëria ka kryer pagesën e aplikimit, ka shlyer të gjitha pagesat e rregullimit</w:t>
      </w:r>
      <w:r w:rsidRPr="005124AF">
        <w:rPr>
          <w:rFonts w:ascii="Garamond" w:hAnsi="Garamond" w:cs="Garamond"/>
          <w:color w:val="000000"/>
          <w:sz w:val="24"/>
          <w:szCs w:val="24"/>
        </w:rPr>
        <w:t xml:space="preserve"> dhe ka depozituar dokumentacion referuar kërkesave të nenit 16 të kësaj </w:t>
      </w:r>
      <w:r w:rsidR="00737B3C">
        <w:rPr>
          <w:rFonts w:ascii="Garamond" w:hAnsi="Garamond" w:cs="Garamond"/>
          <w:color w:val="000000"/>
          <w:sz w:val="24"/>
          <w:szCs w:val="24"/>
        </w:rPr>
        <w:t>r</w:t>
      </w:r>
      <w:r w:rsidRPr="005124AF">
        <w:rPr>
          <w:rFonts w:ascii="Garamond" w:hAnsi="Garamond" w:cs="Garamond"/>
          <w:color w:val="000000"/>
          <w:sz w:val="24"/>
          <w:szCs w:val="24"/>
        </w:rPr>
        <w:t>regulloreje</w:t>
      </w:r>
      <w:r w:rsidRPr="005124AF">
        <w:rPr>
          <w:rFonts w:ascii="Garamond" w:hAnsi="Garamond" w:cs="Garamond"/>
          <w:i/>
          <w:iCs/>
          <w:color w:val="000000"/>
          <w:sz w:val="24"/>
          <w:szCs w:val="24"/>
        </w:rPr>
        <w:t>.</w:t>
      </w:r>
    </w:p>
    <w:p w14:paraId="34317190" w14:textId="00B6F4BD" w:rsidR="005124AF" w:rsidRPr="005124AF" w:rsidRDefault="005124AF" w:rsidP="005124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5124AF">
        <w:rPr>
          <w:rFonts w:ascii="Garamond" w:hAnsi="Garamond"/>
          <w:color w:val="000000"/>
          <w:sz w:val="24"/>
          <w:szCs w:val="24"/>
        </w:rPr>
        <w:t xml:space="preserve">- </w:t>
      </w:r>
      <w:r w:rsidRPr="005124AF">
        <w:rPr>
          <w:rFonts w:ascii="Garamond" w:hAnsi="Garamond" w:cs="Garamond"/>
          <w:color w:val="000000"/>
          <w:sz w:val="24"/>
          <w:szCs w:val="24"/>
        </w:rPr>
        <w:t>Në nenin 67</w:t>
      </w:r>
      <w:r w:rsidR="00737B3C">
        <w:rPr>
          <w:rFonts w:ascii="Garamond" w:hAnsi="Garamond" w:cs="Garamond"/>
          <w:color w:val="000000"/>
          <w:sz w:val="24"/>
          <w:szCs w:val="24"/>
        </w:rPr>
        <w:t>,</w:t>
      </w:r>
      <w:r w:rsidRPr="005124AF">
        <w:rPr>
          <w:rFonts w:ascii="Garamond" w:hAnsi="Garamond" w:cs="Garamond"/>
          <w:color w:val="000000"/>
          <w:sz w:val="24"/>
          <w:szCs w:val="24"/>
        </w:rPr>
        <w:t xml:space="preserve"> të “Kodit të Procedurave Administrative të Republikës së Shqipërisë”, (</w:t>
      </w:r>
      <w:r w:rsidR="00737B3C">
        <w:rPr>
          <w:rFonts w:ascii="Garamond" w:hAnsi="Garamond" w:cs="Garamond"/>
          <w:color w:val="000000"/>
          <w:sz w:val="24"/>
          <w:szCs w:val="24"/>
        </w:rPr>
        <w:t>l</w:t>
      </w:r>
      <w:r w:rsidRPr="005124AF">
        <w:rPr>
          <w:rFonts w:ascii="Garamond" w:hAnsi="Garamond" w:cs="Garamond"/>
          <w:color w:val="000000"/>
          <w:sz w:val="24"/>
          <w:szCs w:val="24"/>
        </w:rPr>
        <w:t>igji nr. 44/2015) përcaktohet se gjatë një procedure administrative, autoriteti publik mund të nxjerrë vendime të ndërmjetme që nuk përfundojnë çështjen, por që janë të nevojshme për vazhdimin e saj.</w:t>
      </w:r>
    </w:p>
    <w:p w14:paraId="2BC98978" w14:textId="2E4014A4" w:rsidR="005124AF" w:rsidRPr="005124AF" w:rsidRDefault="005124AF" w:rsidP="00737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5124AF">
        <w:rPr>
          <w:rFonts w:ascii="Garamond" w:hAnsi="Garamond"/>
          <w:color w:val="000000"/>
          <w:sz w:val="24"/>
          <w:szCs w:val="24"/>
        </w:rPr>
        <w:t xml:space="preserve">- </w:t>
      </w:r>
      <w:r w:rsidRPr="005124AF">
        <w:rPr>
          <w:rFonts w:ascii="Garamond" w:hAnsi="Garamond" w:cs="Garamond"/>
          <w:color w:val="000000"/>
          <w:sz w:val="24"/>
          <w:szCs w:val="24"/>
        </w:rPr>
        <w:t xml:space="preserve">Për të siguruar kohën e nevojshme për sqarimin e dokumentacionit të dorëzuar nga shoqëria në lidhje me këtë aplikim, pasi nuk janë dhënë shpjegime për ndryshimet apo modifikimet e mundshme në dosjen e licencimit, si dhe për zhvillimin e korrespondencave të mundshme, vlerësohet e arsyeshme shtyrja me 30 ditë e vendimmarrjes së </w:t>
      </w:r>
      <w:r w:rsidR="00737B3C" w:rsidRPr="005124AF">
        <w:rPr>
          <w:rFonts w:ascii="Garamond" w:hAnsi="Garamond" w:cs="Garamond"/>
          <w:color w:val="000000"/>
          <w:sz w:val="24"/>
          <w:szCs w:val="24"/>
        </w:rPr>
        <w:t xml:space="preserve">Bordit </w:t>
      </w:r>
      <w:r w:rsidRPr="005124AF">
        <w:rPr>
          <w:rFonts w:ascii="Garamond" w:hAnsi="Garamond" w:cs="Garamond"/>
          <w:color w:val="000000"/>
          <w:sz w:val="24"/>
          <w:szCs w:val="24"/>
        </w:rPr>
        <w:t>të ERE-s për shqyrtimin e kërkesës së shoqërisë “</w:t>
      </w:r>
      <w:r w:rsidR="00737B3C" w:rsidRPr="005124AF">
        <w:rPr>
          <w:rFonts w:ascii="Garamond" w:hAnsi="Garamond" w:cs="Garamond"/>
          <w:color w:val="000000"/>
          <w:sz w:val="24"/>
          <w:szCs w:val="24"/>
        </w:rPr>
        <w:t>Gega</w:t>
      </w:r>
      <w:r w:rsidRPr="005124AF">
        <w:rPr>
          <w:rFonts w:ascii="Garamond" w:hAnsi="Garamond" w:cs="Garamond"/>
          <w:color w:val="000000"/>
          <w:sz w:val="24"/>
          <w:szCs w:val="24"/>
        </w:rPr>
        <w:t xml:space="preserve">-G” sh.p.k. për licencimin në veprimtarinë e tregtimit të energjisë elektrike. Brenda 10 ditëve shoqëria duhet të depozitojë në ERE shpjegime për ndryshimet apo modifikimet e mundshme në dosjen e licencimit, sikurse kërkuar në rregullat për rinovimin e </w:t>
      </w:r>
      <w:r w:rsidR="00737B3C" w:rsidRPr="005124AF">
        <w:rPr>
          <w:rFonts w:ascii="Garamond" w:hAnsi="Garamond" w:cs="Garamond"/>
          <w:color w:val="000000"/>
          <w:sz w:val="24"/>
          <w:szCs w:val="24"/>
        </w:rPr>
        <w:t>licencave</w:t>
      </w:r>
      <w:r w:rsidRPr="005124AF">
        <w:rPr>
          <w:rFonts w:ascii="Garamond" w:hAnsi="Garamond" w:cs="Garamond"/>
          <w:color w:val="000000"/>
          <w:sz w:val="24"/>
          <w:szCs w:val="24"/>
        </w:rPr>
        <w:t xml:space="preserve"> nga ERE (</w:t>
      </w:r>
      <w:r w:rsidR="00737B3C">
        <w:rPr>
          <w:rFonts w:ascii="Garamond" w:hAnsi="Garamond" w:cs="Garamond"/>
          <w:color w:val="000000"/>
          <w:sz w:val="24"/>
          <w:szCs w:val="24"/>
        </w:rPr>
        <w:t>r</w:t>
      </w:r>
      <w:r w:rsidRPr="005124AF">
        <w:rPr>
          <w:rFonts w:ascii="Garamond" w:hAnsi="Garamond" w:cs="Garamond"/>
          <w:color w:val="000000"/>
          <w:sz w:val="24"/>
          <w:szCs w:val="24"/>
        </w:rPr>
        <w:t>regullore e sipërcituar). ERE ka njoftuar shoqërinë me shkresën nr. 189/2 prot., datë 22.1.2025</w:t>
      </w:r>
      <w:r w:rsidR="00737B3C">
        <w:rPr>
          <w:rFonts w:ascii="Garamond" w:hAnsi="Garamond" w:cs="Garamond"/>
          <w:color w:val="000000"/>
          <w:sz w:val="24"/>
          <w:szCs w:val="24"/>
        </w:rPr>
        <w:t>,</w:t>
      </w:r>
      <w:r w:rsidRPr="005124AF">
        <w:rPr>
          <w:rFonts w:ascii="Garamond" w:hAnsi="Garamond" w:cs="Garamond"/>
          <w:color w:val="000000"/>
          <w:sz w:val="24"/>
          <w:szCs w:val="24"/>
        </w:rPr>
        <w:t xml:space="preserve"> për vendimin nr. 23, datë 20.1.2025</w:t>
      </w:r>
      <w:r w:rsidR="00737B3C">
        <w:rPr>
          <w:rFonts w:ascii="Garamond" w:hAnsi="Garamond" w:cs="Garamond"/>
          <w:color w:val="000000"/>
          <w:sz w:val="24"/>
          <w:szCs w:val="24"/>
        </w:rPr>
        <w:t>,</w:t>
      </w:r>
      <w:r w:rsidRPr="005124AF">
        <w:rPr>
          <w:rFonts w:ascii="Garamond" w:hAnsi="Garamond" w:cs="Garamond"/>
          <w:color w:val="000000"/>
          <w:sz w:val="24"/>
          <w:szCs w:val="24"/>
        </w:rPr>
        <w:t xml:space="preserve"> “Për fillimin e</w:t>
      </w:r>
      <w:r w:rsidR="00737B3C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5124AF">
        <w:rPr>
          <w:rFonts w:ascii="Garamond" w:hAnsi="Garamond" w:cs="Garamond"/>
          <w:color w:val="000000"/>
          <w:sz w:val="24"/>
          <w:szCs w:val="24"/>
        </w:rPr>
        <w:t xml:space="preserve">procedurës për rinovimin e licencës së shoqërisë </w:t>
      </w:r>
      <w:r w:rsidR="00737B3C">
        <w:rPr>
          <w:rFonts w:ascii="Garamond" w:hAnsi="Garamond" w:cs="Garamond"/>
          <w:color w:val="000000"/>
          <w:sz w:val="24"/>
          <w:szCs w:val="24"/>
        </w:rPr>
        <w:t>‘</w:t>
      </w:r>
      <w:r w:rsidR="00737B3C" w:rsidRPr="005124AF">
        <w:rPr>
          <w:rFonts w:ascii="Garamond" w:hAnsi="Garamond" w:cs="Garamond"/>
          <w:color w:val="000000"/>
          <w:sz w:val="24"/>
          <w:szCs w:val="24"/>
        </w:rPr>
        <w:t>Gega-</w:t>
      </w:r>
      <w:r w:rsidRPr="005124AF">
        <w:rPr>
          <w:rFonts w:ascii="Garamond" w:hAnsi="Garamond" w:cs="Garamond"/>
          <w:color w:val="000000"/>
          <w:sz w:val="24"/>
          <w:szCs w:val="24"/>
        </w:rPr>
        <w:t>G</w:t>
      </w:r>
      <w:r w:rsidR="00737B3C">
        <w:rPr>
          <w:rFonts w:ascii="Garamond" w:hAnsi="Garamond" w:cs="Garamond"/>
          <w:color w:val="000000"/>
          <w:sz w:val="24"/>
          <w:szCs w:val="24"/>
        </w:rPr>
        <w:t>’</w:t>
      </w:r>
      <w:r w:rsidRPr="005124AF">
        <w:rPr>
          <w:rFonts w:ascii="Garamond" w:hAnsi="Garamond" w:cs="Garamond"/>
          <w:color w:val="000000"/>
          <w:sz w:val="24"/>
          <w:szCs w:val="24"/>
        </w:rPr>
        <w:t xml:space="preserve"> sh.p.k., në veprimtarinë e tregtimit të energjisë elektrike</w:t>
      </w:r>
      <w:r w:rsidR="00737B3C">
        <w:rPr>
          <w:rFonts w:ascii="Garamond" w:hAnsi="Garamond" w:cs="Garamond"/>
          <w:color w:val="000000"/>
          <w:sz w:val="24"/>
          <w:szCs w:val="24"/>
        </w:rPr>
        <w:t>”</w:t>
      </w:r>
      <w:r w:rsidRPr="005124AF">
        <w:rPr>
          <w:rFonts w:ascii="Garamond" w:hAnsi="Garamond" w:cs="Garamond"/>
          <w:color w:val="000000"/>
          <w:sz w:val="24"/>
          <w:szCs w:val="24"/>
        </w:rPr>
        <w:t>,</w:t>
      </w:r>
      <w:r w:rsidR="00737B3C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5124AF">
        <w:rPr>
          <w:rFonts w:ascii="Garamond" w:hAnsi="Garamond" w:cs="Garamond"/>
          <w:color w:val="000000"/>
          <w:sz w:val="24"/>
          <w:szCs w:val="24"/>
        </w:rPr>
        <w:t xml:space="preserve">dhënë me vendimin e </w:t>
      </w:r>
      <w:r w:rsidR="00737B3C" w:rsidRPr="005124AF">
        <w:rPr>
          <w:rFonts w:ascii="Garamond" w:hAnsi="Garamond" w:cs="Garamond"/>
          <w:color w:val="000000"/>
          <w:sz w:val="24"/>
          <w:szCs w:val="24"/>
        </w:rPr>
        <w:t xml:space="preserve">Bordit </w:t>
      </w:r>
      <w:r w:rsidRPr="005124AF">
        <w:rPr>
          <w:rFonts w:ascii="Garamond" w:hAnsi="Garamond" w:cs="Garamond"/>
          <w:color w:val="000000"/>
          <w:sz w:val="24"/>
          <w:szCs w:val="24"/>
        </w:rPr>
        <w:t>nr. 64, datë 8.4.2020, shkres</w:t>
      </w:r>
      <w:r w:rsidR="00737B3C">
        <w:rPr>
          <w:rFonts w:ascii="Garamond" w:hAnsi="Garamond" w:cs="Garamond"/>
          <w:color w:val="000000"/>
          <w:sz w:val="24"/>
          <w:szCs w:val="24"/>
        </w:rPr>
        <w:t>ë</w:t>
      </w:r>
      <w:r w:rsidRPr="005124AF">
        <w:rPr>
          <w:rFonts w:ascii="Garamond" w:hAnsi="Garamond" w:cs="Garamond"/>
          <w:color w:val="000000"/>
          <w:sz w:val="24"/>
          <w:szCs w:val="24"/>
        </w:rPr>
        <w:t xml:space="preserve"> ku</w:t>
      </w:r>
      <w:r w:rsidR="00737B3C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5124AF">
        <w:rPr>
          <w:rFonts w:ascii="Garamond" w:hAnsi="Garamond" w:cs="Garamond"/>
          <w:color w:val="000000"/>
          <w:sz w:val="24"/>
          <w:szCs w:val="24"/>
        </w:rPr>
        <w:t>ERE</w:t>
      </w:r>
      <w:r w:rsidR="00737B3C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5124AF">
        <w:rPr>
          <w:rFonts w:ascii="Garamond" w:hAnsi="Garamond" w:cs="Garamond"/>
          <w:color w:val="000000"/>
          <w:sz w:val="24"/>
          <w:szCs w:val="24"/>
        </w:rPr>
        <w:t xml:space="preserve">i ka kërkuar edhe plotësimin e informacionit të konstatuar të munguar në kuadër të këtij aplikimi. </w:t>
      </w:r>
    </w:p>
    <w:p w14:paraId="6DAB91AA" w14:textId="4BD60954" w:rsidR="005124AF" w:rsidRPr="005124AF" w:rsidRDefault="005124AF" w:rsidP="005124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5124AF">
        <w:rPr>
          <w:rFonts w:ascii="Garamond" w:hAnsi="Garamond" w:cs="Garamond"/>
          <w:color w:val="000000"/>
          <w:sz w:val="24"/>
          <w:szCs w:val="24"/>
        </w:rPr>
        <w:t xml:space="preserve">Për gjithë sa më sipër, </w:t>
      </w:r>
      <w:r w:rsidR="00737B3C" w:rsidRPr="005124AF">
        <w:rPr>
          <w:rFonts w:ascii="Garamond" w:hAnsi="Garamond" w:cs="Garamond"/>
          <w:color w:val="000000"/>
          <w:sz w:val="24"/>
          <w:szCs w:val="24"/>
        </w:rPr>
        <w:t xml:space="preserve">Bordi </w:t>
      </w:r>
      <w:r w:rsidRPr="005124AF">
        <w:rPr>
          <w:rFonts w:ascii="Garamond" w:hAnsi="Garamond" w:cs="Garamond"/>
          <w:color w:val="000000"/>
          <w:sz w:val="24"/>
          <w:szCs w:val="24"/>
        </w:rPr>
        <w:t>i ERE-s</w:t>
      </w:r>
    </w:p>
    <w:p w14:paraId="2B316B1E" w14:textId="77777777" w:rsidR="005124AF" w:rsidRDefault="005124AF" w:rsidP="005124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6A001520" w14:textId="595BA0B7" w:rsidR="005124AF" w:rsidRPr="005124AF" w:rsidRDefault="005124AF" w:rsidP="005124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</w:rPr>
      </w:pPr>
      <w:r w:rsidRPr="005124AF">
        <w:rPr>
          <w:rFonts w:ascii="Garamond" w:hAnsi="Garamond" w:cs="Garamond"/>
          <w:bCs/>
          <w:color w:val="000000"/>
          <w:sz w:val="24"/>
          <w:szCs w:val="24"/>
        </w:rPr>
        <w:t>VENDOSI:</w:t>
      </w:r>
    </w:p>
    <w:p w14:paraId="514B85DF" w14:textId="77777777" w:rsidR="005124AF" w:rsidRPr="005124AF" w:rsidRDefault="005124AF" w:rsidP="005124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20375BE5" w14:textId="5501A9D0" w:rsidR="005124AF" w:rsidRPr="005124AF" w:rsidRDefault="005124AF" w:rsidP="005124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5124AF">
        <w:rPr>
          <w:rFonts w:ascii="Garamond" w:hAnsi="Garamond" w:cs="Garamond"/>
          <w:color w:val="000000"/>
          <w:sz w:val="24"/>
          <w:szCs w:val="24"/>
        </w:rPr>
        <w:t xml:space="preserve">1. Të shtyjë deri në 30 (tridhjetë) ditë afatin e vendimmarrjes së </w:t>
      </w:r>
      <w:r w:rsidR="00737B3C" w:rsidRPr="005124AF">
        <w:rPr>
          <w:rFonts w:ascii="Garamond" w:hAnsi="Garamond" w:cs="Garamond"/>
          <w:color w:val="000000"/>
          <w:sz w:val="24"/>
          <w:szCs w:val="24"/>
        </w:rPr>
        <w:t xml:space="preserve">Bordit </w:t>
      </w:r>
      <w:r w:rsidRPr="005124AF">
        <w:rPr>
          <w:rFonts w:ascii="Garamond" w:hAnsi="Garamond" w:cs="Garamond"/>
          <w:color w:val="000000"/>
          <w:sz w:val="24"/>
          <w:szCs w:val="24"/>
        </w:rPr>
        <w:t>të ERE-s për aplikimin e shoqërisë “</w:t>
      </w:r>
      <w:r w:rsidR="00737B3C" w:rsidRPr="005124AF">
        <w:rPr>
          <w:rFonts w:ascii="Garamond" w:hAnsi="Garamond" w:cs="Garamond"/>
          <w:color w:val="000000"/>
          <w:sz w:val="24"/>
          <w:szCs w:val="24"/>
        </w:rPr>
        <w:t>Gega</w:t>
      </w:r>
      <w:r w:rsidRPr="005124AF">
        <w:rPr>
          <w:rFonts w:ascii="Garamond" w:hAnsi="Garamond" w:cs="Garamond"/>
          <w:color w:val="000000"/>
          <w:sz w:val="24"/>
          <w:szCs w:val="24"/>
        </w:rPr>
        <w:t>-G” sh.p.k., për rinovimin e licencës në veprimtarinë e tregtimit të energjisë elektrike.</w:t>
      </w:r>
    </w:p>
    <w:p w14:paraId="06CD2FEB" w14:textId="32F44548" w:rsidR="005124AF" w:rsidRPr="005124AF" w:rsidRDefault="005124AF" w:rsidP="005124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5124AF">
        <w:rPr>
          <w:rFonts w:ascii="Garamond" w:hAnsi="Garamond" w:cs="Garamond"/>
          <w:color w:val="000000"/>
          <w:sz w:val="24"/>
          <w:szCs w:val="24"/>
        </w:rPr>
        <w:t>2. Brenda 10 (dhjetë) ditëve nga marrja e këtij vendimi, shoqëria të depozitojë në ERE shpjegime për ndryshimet apo modifikimet e mundshme në dosjen e licencimit.</w:t>
      </w:r>
    </w:p>
    <w:p w14:paraId="08B4080A" w14:textId="192CEB4A" w:rsidR="005124AF" w:rsidRPr="005124AF" w:rsidRDefault="005124AF" w:rsidP="005124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5124AF">
        <w:rPr>
          <w:rFonts w:ascii="Garamond" w:hAnsi="Garamond" w:cs="Garamond"/>
          <w:color w:val="000000"/>
          <w:sz w:val="24"/>
          <w:szCs w:val="24"/>
        </w:rPr>
        <w:lastRenderedPageBreak/>
        <w:t>3. Drejtoria e Licencimit dhe Autorizimeve të njoftojë shoqërinë “</w:t>
      </w:r>
      <w:r w:rsidR="00737B3C" w:rsidRPr="005124AF">
        <w:rPr>
          <w:rFonts w:ascii="Garamond" w:hAnsi="Garamond" w:cs="Garamond"/>
          <w:color w:val="000000"/>
          <w:sz w:val="24"/>
          <w:szCs w:val="24"/>
        </w:rPr>
        <w:t>Gega</w:t>
      </w:r>
      <w:r w:rsidRPr="005124AF">
        <w:rPr>
          <w:rFonts w:ascii="Garamond" w:hAnsi="Garamond" w:cs="Garamond"/>
          <w:color w:val="000000"/>
          <w:sz w:val="24"/>
          <w:szCs w:val="24"/>
        </w:rPr>
        <w:t xml:space="preserve">-G” sh.p.k. për vendimin e </w:t>
      </w:r>
      <w:r w:rsidR="00737B3C" w:rsidRPr="005124AF">
        <w:rPr>
          <w:rFonts w:ascii="Garamond" w:hAnsi="Garamond" w:cs="Garamond"/>
          <w:color w:val="000000"/>
          <w:sz w:val="24"/>
          <w:szCs w:val="24"/>
        </w:rPr>
        <w:t xml:space="preserve">Bordit </w:t>
      </w:r>
      <w:r w:rsidRPr="005124AF">
        <w:rPr>
          <w:rFonts w:ascii="Garamond" w:hAnsi="Garamond" w:cs="Garamond"/>
          <w:color w:val="000000"/>
          <w:sz w:val="24"/>
          <w:szCs w:val="24"/>
        </w:rPr>
        <w:t>të ERE-s.</w:t>
      </w:r>
    </w:p>
    <w:p w14:paraId="44DF5262" w14:textId="6B4B3665" w:rsidR="005124AF" w:rsidRPr="005124AF" w:rsidRDefault="005124AF" w:rsidP="005124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18"/>
          <w:szCs w:val="18"/>
        </w:rPr>
      </w:pPr>
      <w:r w:rsidRPr="005124AF">
        <w:rPr>
          <w:rFonts w:ascii="Garamond" w:hAnsi="Garamond" w:cs="Garamond"/>
          <w:color w:val="000000"/>
          <w:sz w:val="24"/>
          <w:szCs w:val="24"/>
        </w:rPr>
        <w:t>Ky vendim hyn në fuqi menjëherë.</w:t>
      </w:r>
    </w:p>
    <w:p w14:paraId="4668547D" w14:textId="77777777" w:rsidR="005124AF" w:rsidRPr="005124AF" w:rsidRDefault="005124AF" w:rsidP="005124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5124AF">
        <w:rPr>
          <w:rFonts w:ascii="Garamond" w:hAnsi="Garamond" w:cs="Garamond"/>
          <w:color w:val="000000"/>
          <w:sz w:val="24"/>
          <w:szCs w:val="24"/>
        </w:rPr>
        <w:t>Ky vendim botohet në Fletoren Zyrtare.</w:t>
      </w:r>
    </w:p>
    <w:p w14:paraId="2B7E25EA" w14:textId="77777777" w:rsidR="005124AF" w:rsidRPr="005124AF" w:rsidRDefault="005124AF" w:rsidP="005124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7FDA5DEC" w14:textId="77777777" w:rsidR="001F65EA" w:rsidRDefault="001F65EA" w:rsidP="001F65E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</w:p>
    <w:p w14:paraId="77521207" w14:textId="77777777" w:rsidR="001F65EA" w:rsidRPr="001F65EA" w:rsidRDefault="001F65EA" w:rsidP="001F65EA">
      <w:pPr>
        <w:autoSpaceDE w:val="0"/>
        <w:autoSpaceDN w:val="0"/>
        <w:adjustRightInd w:val="0"/>
        <w:spacing w:after="0" w:line="240" w:lineRule="auto"/>
        <w:ind w:firstLine="288"/>
        <w:jc w:val="right"/>
        <w:rPr>
          <w:rFonts w:ascii="Garamond" w:eastAsia="Times New Roman" w:hAnsi="Garamond" w:cs="Garamond"/>
          <w:bCs/>
          <w:color w:val="000000"/>
          <w:sz w:val="24"/>
        </w:rPr>
      </w:pPr>
      <w:r w:rsidRPr="001F65EA">
        <w:rPr>
          <w:rFonts w:ascii="Garamond" w:hAnsi="Garamond" w:cs="Garamond"/>
          <w:bCs/>
          <w:color w:val="000000"/>
          <w:sz w:val="24"/>
        </w:rPr>
        <w:t>KRYETAR</w:t>
      </w:r>
    </w:p>
    <w:p w14:paraId="228A9AF2" w14:textId="77777777" w:rsidR="001F65EA" w:rsidRPr="001F65EA" w:rsidRDefault="001F65EA" w:rsidP="001F65EA">
      <w:pPr>
        <w:autoSpaceDE w:val="0"/>
        <w:autoSpaceDN w:val="0"/>
        <w:adjustRightInd w:val="0"/>
        <w:spacing w:after="0" w:line="240" w:lineRule="auto"/>
        <w:ind w:firstLine="288"/>
        <w:jc w:val="right"/>
        <w:rPr>
          <w:rFonts w:ascii="Garamond" w:hAnsi="Garamond"/>
          <w:b/>
          <w:sz w:val="24"/>
        </w:rPr>
      </w:pPr>
      <w:r w:rsidRPr="001F65EA">
        <w:rPr>
          <w:rFonts w:ascii="Garamond" w:hAnsi="Garamond"/>
          <w:b/>
          <w:sz w:val="24"/>
        </w:rPr>
        <w:t>Petrit Ahmeti</w:t>
      </w:r>
    </w:p>
    <w:p w14:paraId="2C137AA9" w14:textId="4332685C" w:rsidR="007B7757" w:rsidRPr="005124AF" w:rsidRDefault="007B7757" w:rsidP="001F65EA">
      <w:pPr>
        <w:autoSpaceDE w:val="0"/>
        <w:autoSpaceDN w:val="0"/>
        <w:adjustRightInd w:val="0"/>
        <w:spacing w:after="0" w:line="240" w:lineRule="auto"/>
        <w:ind w:firstLine="288"/>
        <w:jc w:val="right"/>
        <w:rPr>
          <w:rFonts w:ascii="Garamond" w:hAnsi="Garamond"/>
        </w:rPr>
      </w:pPr>
      <w:bookmarkStart w:id="0" w:name="_GoBack"/>
      <w:bookmarkEnd w:id="0"/>
    </w:p>
    <w:sectPr w:rsidR="007B7757" w:rsidRPr="005124AF">
      <w:footerReference w:type="default" r:id="rId13"/>
      <w:pgSz w:w="12240" w:h="15840"/>
      <w:pgMar w:top="990" w:right="1440" w:bottom="162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EC4598" w14:textId="77777777" w:rsidR="001F65EA" w:rsidRDefault="001F65EA">
      <w:pPr>
        <w:spacing w:after="0" w:line="240" w:lineRule="auto"/>
      </w:pPr>
      <w:r>
        <w:separator/>
      </w:r>
    </w:p>
  </w:endnote>
  <w:endnote w:type="continuationSeparator" w:id="0">
    <w:p w14:paraId="6D997ACE" w14:textId="77777777" w:rsidR="001F65EA" w:rsidRDefault="001F65EA">
      <w:pPr>
        <w:spacing w:after="0" w:line="240" w:lineRule="auto"/>
      </w:pPr>
      <w:r>
        <w:continuationSeparator/>
      </w:r>
    </w:p>
  </w:endnote>
  <w:endnote w:type="continuationNotice" w:id="1">
    <w:p w14:paraId="5BB18C29" w14:textId="77777777" w:rsidR="001F65EA" w:rsidRDefault="001F65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CDCFA" w14:textId="77777777" w:rsidR="001F65EA" w:rsidRDefault="001F65EA">
    <w:pPr>
      <w:pStyle w:val="Footer"/>
      <w:rPr>
        <w:noProof/>
      </w:rPr>
    </w:pPr>
  </w:p>
  <w:p w14:paraId="0F98B783" w14:textId="77777777" w:rsidR="001F65EA" w:rsidRDefault="001F65EA">
    <w:pPr>
      <w:pStyle w:val="Footer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fldChar w:fldCharType="begin"/>
    </w:r>
    <w:r>
      <w:rPr>
        <w:rFonts w:ascii="Times New Roman" w:hAnsi="Times New Roman"/>
        <w:sz w:val="20"/>
        <w:szCs w:val="20"/>
      </w:rPr>
      <w:instrText>PAGE   \* MERGEFORMAT</w:instrText>
    </w:r>
    <w:r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noProof/>
        <w:sz w:val="20"/>
        <w:szCs w:val="20"/>
      </w:rPr>
      <w:t>1</w:t>
    </w:r>
    <w:r>
      <w:rPr>
        <w:rFonts w:ascii="Times New Roman" w:hAnsi="Times New Roman"/>
        <w:sz w:val="20"/>
        <w:szCs w:val="20"/>
      </w:rPr>
      <w:fldChar w:fldCharType="end"/>
    </w:r>
  </w:p>
  <w:p w14:paraId="70C4D84E" w14:textId="77777777" w:rsidR="001F65EA" w:rsidRDefault="001F65EA">
    <w:pPr>
      <w:pStyle w:val="Footer"/>
    </w:pPr>
  </w:p>
  <w:p w14:paraId="4AAB1F9F" w14:textId="77777777" w:rsidR="001F65EA" w:rsidRDefault="001F65EA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387B2" w14:textId="77777777" w:rsidR="001F65EA" w:rsidRDefault="001F65EA">
      <w:pPr>
        <w:spacing w:after="0" w:line="240" w:lineRule="auto"/>
      </w:pPr>
      <w:r>
        <w:separator/>
      </w:r>
    </w:p>
  </w:footnote>
  <w:footnote w:type="continuationSeparator" w:id="0">
    <w:p w14:paraId="1474E0FD" w14:textId="77777777" w:rsidR="001F65EA" w:rsidRDefault="001F65EA">
      <w:pPr>
        <w:spacing w:after="0" w:line="240" w:lineRule="auto"/>
      </w:pPr>
      <w:r>
        <w:continuationSeparator/>
      </w:r>
    </w:p>
  </w:footnote>
  <w:footnote w:type="continuationNotice" w:id="1">
    <w:p w14:paraId="79DC5188" w14:textId="77777777" w:rsidR="001F65EA" w:rsidRDefault="001F65E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00000007"/>
    <w:multiLevelType w:val="hybridMultilevel"/>
    <w:tmpl w:val="1A1C12B6"/>
    <w:lvl w:ilvl="0" w:tplc="CAE2D964">
      <w:start w:val="1"/>
      <w:numFmt w:val="bullet"/>
      <w:lvlText w:val="-"/>
      <w:lvlJc w:val="left"/>
      <w:pPr>
        <w:ind w:left="513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1FAA26F8"/>
    <w:lvl w:ilvl="0" w:tplc="3E1E870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1338AAFA"/>
    <w:lvl w:ilvl="0" w:tplc="A3B250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A9F25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4AA4F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0000015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000016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C384275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0000020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0000021"/>
    <w:multiLevelType w:val="hybridMultilevel"/>
    <w:tmpl w:val="BB8A13F6"/>
    <w:lvl w:ilvl="0" w:tplc="CAE2D9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00000024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21749B9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0"/>
  </w:num>
  <w:num w:numId="3">
    <w:abstractNumId w:val="10"/>
  </w:num>
  <w:num w:numId="4">
    <w:abstractNumId w:val="20"/>
  </w:num>
  <w:num w:numId="5">
    <w:abstractNumId w:val="16"/>
  </w:num>
  <w:num w:numId="6">
    <w:abstractNumId w:val="14"/>
  </w:num>
  <w:num w:numId="7">
    <w:abstractNumId w:val="9"/>
  </w:num>
  <w:num w:numId="8">
    <w:abstractNumId w:val="5"/>
  </w:num>
  <w:num w:numId="9">
    <w:abstractNumId w:val="28"/>
  </w:num>
  <w:num w:numId="10">
    <w:abstractNumId w:val="21"/>
  </w:num>
  <w:num w:numId="11">
    <w:abstractNumId w:val="0"/>
  </w:num>
  <w:num w:numId="12">
    <w:abstractNumId w:val="15"/>
  </w:num>
  <w:num w:numId="13">
    <w:abstractNumId w:val="35"/>
  </w:num>
  <w:num w:numId="14">
    <w:abstractNumId w:val="31"/>
  </w:num>
  <w:num w:numId="15">
    <w:abstractNumId w:val="3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3"/>
  </w:num>
  <w:num w:numId="18">
    <w:abstractNumId w:val="4"/>
  </w:num>
  <w:num w:numId="19">
    <w:abstractNumId w:val="27"/>
  </w:num>
  <w:num w:numId="20">
    <w:abstractNumId w:val="1"/>
  </w:num>
  <w:num w:numId="21">
    <w:abstractNumId w:val="12"/>
  </w:num>
  <w:num w:numId="22">
    <w:abstractNumId w:val="34"/>
  </w:num>
  <w:num w:numId="23">
    <w:abstractNumId w:val="8"/>
  </w:num>
  <w:num w:numId="24">
    <w:abstractNumId w:val="25"/>
  </w:num>
  <w:num w:numId="25">
    <w:abstractNumId w:val="26"/>
  </w:num>
  <w:num w:numId="26">
    <w:abstractNumId w:val="36"/>
  </w:num>
  <w:num w:numId="27">
    <w:abstractNumId w:val="23"/>
  </w:num>
  <w:num w:numId="28">
    <w:abstractNumId w:val="2"/>
  </w:num>
  <w:num w:numId="29">
    <w:abstractNumId w:val="24"/>
  </w:num>
  <w:num w:numId="30">
    <w:abstractNumId w:val="13"/>
  </w:num>
  <w:num w:numId="31">
    <w:abstractNumId w:val="29"/>
  </w:num>
  <w:num w:numId="32">
    <w:abstractNumId w:val="27"/>
  </w:num>
  <w:num w:numId="33">
    <w:abstractNumId w:val="13"/>
  </w:num>
  <w:num w:numId="34">
    <w:abstractNumId w:val="35"/>
  </w:num>
  <w:num w:numId="35">
    <w:abstractNumId w:val="7"/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</w:num>
  <w:num w:numId="38">
    <w:abstractNumId w:val="22"/>
  </w:num>
  <w:num w:numId="39">
    <w:abstractNumId w:val="18"/>
  </w:num>
  <w:num w:numId="40">
    <w:abstractNumId w:val="17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EC6"/>
    <w:rsid w:val="001447DB"/>
    <w:rsid w:val="00163305"/>
    <w:rsid w:val="001F65EA"/>
    <w:rsid w:val="00401D14"/>
    <w:rsid w:val="005124AF"/>
    <w:rsid w:val="00520EA8"/>
    <w:rsid w:val="005424BD"/>
    <w:rsid w:val="00570D5F"/>
    <w:rsid w:val="00664106"/>
    <w:rsid w:val="00737B3C"/>
    <w:rsid w:val="007410D2"/>
    <w:rsid w:val="00777021"/>
    <w:rsid w:val="007B7757"/>
    <w:rsid w:val="007D3D38"/>
    <w:rsid w:val="00D00CF9"/>
    <w:rsid w:val="00DF270F"/>
    <w:rsid w:val="00E0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BD074"/>
  <w15:docId w15:val="{33C253F9-98E5-4FF2-A905-3A3E74063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22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3BC7EF838D4C76A1325F17372874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</Nr_x002e__x0020_akti>
    <Data_x0020_e_x0020_Krijimit xmlns="0e656187-b300-4fb0-8bf4-3a50f872073c">2025-02-19T15:00:13Z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2025-02-19T00:00:00Z</Date_x0020_protokolli>
    <Titulli xmlns="0e656187-b300-4fb0-8bf4-3a50f872073c">Mbi kërkesën e shoqërisë “GEGA-G” sh.p.k. për rinovimin e licencës në veprimtarinë e tregtimit të energjisë elektrike</Titulli>
    <Modifikuesi xmlns="0e656187-b300-4fb0-8bf4-3a50f872073c">Fjora.Cahani</Modifikuesi>
    <Nr_x002e__x0020_prot_x0020_QBZ xmlns="0e656187-b300-4fb0-8bf4-3a50f872073c">307/5</Nr_x002e__x0020_prot_x0020_QBZ>
    <Data_x0020_e_x0020_Modifikimit xmlns="0e656187-b300-4fb0-8bf4-3a50f872073c">2025-02-20T08:45:13Z</Data_x0020_e_x0020_Modifikimit>
    <Dekretuar xmlns="0e656187-b300-4fb0-8bf4-3a50f872073c">false</Dekretuar>
    <Data xmlns="0e656187-b300-4fb0-8bf4-3a50f872073c">2025-02-10T00:00:00Z</Data>
    <Nr_x002e__x0020_protokolli_x0020_i_x0020_aktit xmlns="0e656187-b300-4fb0-8bf4-3a50f872073c">1139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3BC7EF838D4C76A1325F17372874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DBC1C-8593-43DA-B826-85E2FE2B4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25C8463-0749-428D-A4D8-A1AEAF742987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ED05C03-B537-4FFA-94C1-32EABAF3AD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37CBD1-C981-4032-B06E-C4D76F1B4C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E692174-E77A-46D4-B14E-80415C335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858E92C-EB95-4037-B69D-7A402CB3B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“GEGA-G” sh.p.k. për rinovimin e licencës në veprimtarinë e tregtimit të energjisë elektrike</vt:lpstr>
    </vt:vector>
  </TitlesOfParts>
  <Company>Dpa</Company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“GEGA-G” sh.p.k. për rinovimin e licencës në veprimtarinë e tregtimit të energjisë elektrike</dc:title>
  <dc:creator>DJZM</dc:creator>
  <cp:lastModifiedBy>Amarilda Muja</cp:lastModifiedBy>
  <cp:revision>6</cp:revision>
  <cp:lastPrinted>2024-06-10T14:29:00Z</cp:lastPrinted>
  <dcterms:created xsi:type="dcterms:W3CDTF">2025-02-19T14:00:00Z</dcterms:created>
  <dcterms:modified xsi:type="dcterms:W3CDTF">2025-02-20T09:01:00Z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027382f65baa46a19cc1d41467ed5bb0</vt:lpwstr>
  </property>
</Properties>
</file>