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DE6C348" w14:textId="77777777" w:rsidR="00AF0EE6" w:rsidRPr="007565F3" w:rsidRDefault="00AF0EE6" w:rsidP="00617C6C">
      <w:pPr>
        <w:spacing w:after="0" w:line="240" w:lineRule="auto"/>
        <w:ind w:firstLine="284"/>
        <w:jc w:val="center"/>
        <w:rPr>
          <w:rFonts w:ascii="Garamond" w:hAnsi="Garamond"/>
          <w:b/>
          <w:sz w:val="24"/>
          <w:szCs w:val="24"/>
        </w:rPr>
      </w:pPr>
      <w:bookmarkStart w:id="0" w:name="_GoBack"/>
      <w:bookmarkEnd w:id="0"/>
      <w:r w:rsidRPr="007565F3">
        <w:rPr>
          <w:rFonts w:ascii="Garamond" w:hAnsi="Garamond"/>
          <w:b/>
          <w:sz w:val="24"/>
          <w:szCs w:val="24"/>
        </w:rPr>
        <w:t>VENDIM</w:t>
      </w:r>
    </w:p>
    <w:p w14:paraId="2267FFF2" w14:textId="12CC9CB6" w:rsidR="006409A1" w:rsidRPr="00BA3FFE" w:rsidRDefault="00AF0EE6" w:rsidP="00617C6C">
      <w:pPr>
        <w:spacing w:after="0" w:line="240" w:lineRule="auto"/>
        <w:ind w:firstLine="284"/>
        <w:jc w:val="center"/>
        <w:rPr>
          <w:rFonts w:ascii="Garamond" w:hAnsi="Garamond"/>
          <w:b/>
          <w:sz w:val="24"/>
          <w:szCs w:val="24"/>
        </w:rPr>
      </w:pPr>
      <w:r w:rsidRPr="007565F3">
        <w:rPr>
          <w:rFonts w:ascii="Garamond" w:hAnsi="Garamond"/>
          <w:b/>
          <w:sz w:val="24"/>
          <w:szCs w:val="24"/>
        </w:rPr>
        <w:t>Nr</w:t>
      </w:r>
      <w:r w:rsidR="00180EFF" w:rsidRPr="007565F3">
        <w:rPr>
          <w:rFonts w:ascii="Garamond" w:hAnsi="Garamond"/>
          <w:b/>
          <w:sz w:val="24"/>
          <w:szCs w:val="24"/>
        </w:rPr>
        <w:t>. 5</w:t>
      </w:r>
      <w:r w:rsidR="00BA3FFE" w:rsidRPr="007565F3">
        <w:rPr>
          <w:rFonts w:ascii="Garamond" w:hAnsi="Garamond"/>
          <w:b/>
          <w:sz w:val="24"/>
          <w:szCs w:val="24"/>
        </w:rPr>
        <w:t>1</w:t>
      </w:r>
      <w:r w:rsidR="00480A3C" w:rsidRPr="007565F3">
        <w:rPr>
          <w:rFonts w:ascii="Garamond" w:hAnsi="Garamond"/>
          <w:b/>
          <w:sz w:val="24"/>
          <w:szCs w:val="24"/>
        </w:rPr>
        <w:t>, dat</w:t>
      </w:r>
      <w:r w:rsidR="00BA3FFE" w:rsidRPr="007565F3">
        <w:rPr>
          <w:rFonts w:ascii="Garamond" w:hAnsi="Garamond"/>
          <w:b/>
          <w:sz w:val="24"/>
          <w:szCs w:val="24"/>
        </w:rPr>
        <w:t>ë</w:t>
      </w:r>
      <w:r w:rsidR="00480A3C" w:rsidRPr="007565F3">
        <w:rPr>
          <w:rFonts w:ascii="Garamond" w:hAnsi="Garamond"/>
          <w:b/>
          <w:sz w:val="24"/>
          <w:szCs w:val="24"/>
        </w:rPr>
        <w:t xml:space="preserve"> </w:t>
      </w:r>
      <w:r w:rsidR="00C41105" w:rsidRPr="007565F3">
        <w:rPr>
          <w:rFonts w:ascii="Garamond" w:hAnsi="Garamond"/>
          <w:b/>
          <w:sz w:val="24"/>
          <w:szCs w:val="24"/>
        </w:rPr>
        <w:t>3.3</w:t>
      </w:r>
      <w:r w:rsidR="00480A3C" w:rsidRPr="007565F3">
        <w:rPr>
          <w:rFonts w:ascii="Garamond" w:hAnsi="Garamond"/>
          <w:b/>
          <w:sz w:val="24"/>
          <w:szCs w:val="24"/>
        </w:rPr>
        <w:t>.2025</w:t>
      </w:r>
    </w:p>
    <w:p w14:paraId="6C754041" w14:textId="77777777" w:rsidR="00617C6C" w:rsidRPr="00BA3FFE" w:rsidRDefault="00617C6C" w:rsidP="00617C6C">
      <w:pPr>
        <w:autoSpaceDE w:val="0"/>
        <w:autoSpaceDN w:val="0"/>
        <w:adjustRightInd w:val="0"/>
        <w:spacing w:after="0" w:line="240" w:lineRule="auto"/>
        <w:ind w:firstLine="284"/>
        <w:jc w:val="center"/>
        <w:rPr>
          <w:rFonts w:ascii="Garamond" w:hAnsi="Garamond" w:cs="Times New Roman"/>
          <w:b/>
          <w:bCs/>
          <w:color w:val="000000"/>
          <w:sz w:val="24"/>
          <w:szCs w:val="24"/>
        </w:rPr>
      </w:pPr>
    </w:p>
    <w:p w14:paraId="33535CF9" w14:textId="7DDB48CF" w:rsidR="00617C6C" w:rsidRPr="00BA3FFE" w:rsidRDefault="00617C6C" w:rsidP="00617C6C">
      <w:pPr>
        <w:autoSpaceDE w:val="0"/>
        <w:autoSpaceDN w:val="0"/>
        <w:adjustRightInd w:val="0"/>
        <w:spacing w:after="0" w:line="240" w:lineRule="auto"/>
        <w:ind w:firstLine="284"/>
        <w:jc w:val="center"/>
        <w:rPr>
          <w:rFonts w:ascii="Garamond" w:hAnsi="Garamond" w:cs="Times New Roman"/>
          <w:b/>
          <w:bCs/>
          <w:color w:val="000000"/>
          <w:sz w:val="24"/>
          <w:szCs w:val="24"/>
        </w:rPr>
      </w:pPr>
      <w:r w:rsidRPr="00BA3FFE">
        <w:rPr>
          <w:rFonts w:ascii="Garamond" w:hAnsi="Garamond" w:cs="Times New Roman"/>
          <w:b/>
          <w:bCs/>
          <w:color w:val="000000"/>
          <w:sz w:val="24"/>
          <w:szCs w:val="24"/>
        </w:rPr>
        <w:t xml:space="preserve">MBI LICENCIMIN E SHOQËRISË “DELIU 3D” SHPK NË VEPRIMTARINË E PRODHIMIT TË ENERGJISË ELEKTRIKE NGA HEC “SHIROKU”, ME KAPACITET TË INSTALUAR 1,6 </w:t>
      </w:r>
      <w:r w:rsidR="00BA3FFE" w:rsidRPr="00BA3FFE">
        <w:rPr>
          <w:rFonts w:ascii="Garamond" w:hAnsi="Garamond" w:cs="Times New Roman"/>
          <w:b/>
          <w:bCs/>
          <w:color w:val="000000"/>
          <w:sz w:val="24"/>
          <w:szCs w:val="24"/>
        </w:rPr>
        <w:t>mw</w:t>
      </w:r>
    </w:p>
    <w:p w14:paraId="2022794D" w14:textId="77777777" w:rsidR="00617C6C" w:rsidRPr="00BA3FFE" w:rsidRDefault="00617C6C" w:rsidP="00617C6C">
      <w:pPr>
        <w:autoSpaceDE w:val="0"/>
        <w:autoSpaceDN w:val="0"/>
        <w:adjustRightInd w:val="0"/>
        <w:spacing w:after="0" w:line="240" w:lineRule="auto"/>
        <w:ind w:firstLine="284"/>
        <w:jc w:val="center"/>
        <w:rPr>
          <w:rFonts w:ascii="Garamond" w:hAnsi="Garamond" w:cs="Times New Roman"/>
          <w:b/>
          <w:bCs/>
          <w:color w:val="000000"/>
          <w:sz w:val="24"/>
          <w:szCs w:val="24"/>
        </w:rPr>
      </w:pPr>
    </w:p>
    <w:p w14:paraId="65944554" w14:textId="1C464AF2" w:rsidR="00617C6C" w:rsidRPr="00BA3FFE" w:rsidRDefault="00617C6C" w:rsidP="00617C6C">
      <w:pPr>
        <w:autoSpaceDE w:val="0"/>
        <w:autoSpaceDN w:val="0"/>
        <w:adjustRightInd w:val="0"/>
        <w:spacing w:after="0" w:line="240" w:lineRule="auto"/>
        <w:ind w:firstLine="284"/>
        <w:jc w:val="both"/>
        <w:rPr>
          <w:rFonts w:ascii="Garamond" w:hAnsi="Garamond" w:cs="Times New Roman"/>
          <w:color w:val="000000"/>
          <w:sz w:val="24"/>
          <w:szCs w:val="24"/>
        </w:rPr>
      </w:pPr>
      <w:r w:rsidRPr="00BA3FFE">
        <w:rPr>
          <w:rFonts w:ascii="Garamond" w:hAnsi="Garamond" w:cs="Times New Roman"/>
          <w:color w:val="000000"/>
          <w:sz w:val="24"/>
          <w:szCs w:val="24"/>
        </w:rPr>
        <w:t>Në mbështetje të neneve 16, 37, pika 2, g</w:t>
      </w:r>
      <w:r w:rsidR="00BA3FFE">
        <w:rPr>
          <w:rFonts w:ascii="Garamond" w:hAnsi="Garamond" w:cs="Times New Roman"/>
          <w:color w:val="000000"/>
          <w:sz w:val="24"/>
          <w:szCs w:val="24"/>
        </w:rPr>
        <w:t>e</w:t>
      </w:r>
      <w:r w:rsidRPr="00BA3FFE">
        <w:rPr>
          <w:rFonts w:ascii="Garamond" w:hAnsi="Garamond" w:cs="Times New Roman"/>
          <w:color w:val="000000"/>
          <w:sz w:val="24"/>
          <w:szCs w:val="24"/>
        </w:rPr>
        <w:t>rma “a”, 38 pika 1, g</w:t>
      </w:r>
      <w:r w:rsidR="00BA3FFE">
        <w:rPr>
          <w:rFonts w:ascii="Garamond" w:hAnsi="Garamond" w:cs="Times New Roman"/>
          <w:color w:val="000000"/>
          <w:sz w:val="24"/>
          <w:szCs w:val="24"/>
        </w:rPr>
        <w:t>e</w:t>
      </w:r>
      <w:r w:rsidRPr="00BA3FFE">
        <w:rPr>
          <w:rFonts w:ascii="Garamond" w:hAnsi="Garamond" w:cs="Times New Roman"/>
          <w:color w:val="000000"/>
          <w:sz w:val="24"/>
          <w:szCs w:val="24"/>
        </w:rPr>
        <w:t>rma “a”, 39, pika 4, të ligjit nr. 43/2015</w:t>
      </w:r>
      <w:r w:rsidR="00BA3FFE">
        <w:rPr>
          <w:rFonts w:ascii="Garamond" w:hAnsi="Garamond" w:cs="Times New Roman"/>
          <w:color w:val="000000"/>
          <w:sz w:val="24"/>
          <w:szCs w:val="24"/>
        </w:rPr>
        <w:t>,</w:t>
      </w:r>
      <w:r w:rsidRPr="00BA3FFE">
        <w:rPr>
          <w:rFonts w:ascii="Garamond" w:hAnsi="Garamond" w:cs="Times New Roman"/>
          <w:color w:val="000000"/>
          <w:sz w:val="24"/>
          <w:szCs w:val="24"/>
        </w:rPr>
        <w:t xml:space="preserve"> “</w:t>
      </w:r>
      <w:r w:rsidRPr="00BA3FFE">
        <w:rPr>
          <w:rFonts w:ascii="Garamond" w:hAnsi="Garamond" w:cs="Times New Roman"/>
          <w:iCs/>
          <w:color w:val="000000"/>
          <w:sz w:val="24"/>
          <w:szCs w:val="24"/>
        </w:rPr>
        <w:t>Për sektorin e energjisë elektrike</w:t>
      </w:r>
      <w:r w:rsidRPr="00BA3FFE">
        <w:rPr>
          <w:rFonts w:ascii="Garamond" w:hAnsi="Garamond" w:cs="Times New Roman"/>
          <w:color w:val="000000"/>
          <w:sz w:val="24"/>
          <w:szCs w:val="24"/>
        </w:rPr>
        <w:t xml:space="preserve">”, </w:t>
      </w:r>
      <w:r w:rsidR="00BA3FFE" w:rsidRPr="00BA3FFE">
        <w:rPr>
          <w:rFonts w:ascii="Garamond" w:hAnsi="Garamond" w:cs="Times New Roman"/>
          <w:color w:val="000000"/>
          <w:sz w:val="24"/>
          <w:szCs w:val="24"/>
        </w:rPr>
        <w:t>të</w:t>
      </w:r>
      <w:r w:rsidRPr="00BA3FFE">
        <w:rPr>
          <w:rFonts w:ascii="Garamond" w:hAnsi="Garamond" w:cs="Times New Roman"/>
          <w:color w:val="000000"/>
          <w:sz w:val="24"/>
          <w:szCs w:val="24"/>
        </w:rPr>
        <w:t xml:space="preserve"> ndryshuar; </w:t>
      </w:r>
      <w:r w:rsidR="00BA3FFE" w:rsidRPr="00BA3FFE">
        <w:rPr>
          <w:rFonts w:ascii="Garamond" w:hAnsi="Garamond" w:cs="Times New Roman"/>
          <w:color w:val="000000"/>
          <w:sz w:val="24"/>
          <w:szCs w:val="24"/>
        </w:rPr>
        <w:t xml:space="preserve">të </w:t>
      </w:r>
      <w:r w:rsidRPr="00BA3FFE">
        <w:rPr>
          <w:rFonts w:ascii="Garamond" w:hAnsi="Garamond" w:cs="Times New Roman"/>
          <w:color w:val="000000"/>
          <w:sz w:val="24"/>
          <w:szCs w:val="24"/>
        </w:rPr>
        <w:t>neneve 4, pika 1, germa “a”, 5, pika 1, germa “a”, 13 dhe 14, pika 9</w:t>
      </w:r>
      <w:r w:rsidR="00BA3FFE">
        <w:rPr>
          <w:rFonts w:ascii="Garamond" w:hAnsi="Garamond" w:cs="Times New Roman"/>
          <w:color w:val="000000"/>
          <w:sz w:val="24"/>
          <w:szCs w:val="24"/>
        </w:rPr>
        <w:t>,</w:t>
      </w:r>
      <w:r w:rsidRPr="00BA3FFE">
        <w:rPr>
          <w:rFonts w:ascii="Garamond" w:hAnsi="Garamond" w:cs="Times New Roman"/>
          <w:color w:val="000000"/>
          <w:sz w:val="24"/>
          <w:szCs w:val="24"/>
        </w:rPr>
        <w:t xml:space="preserve"> të </w:t>
      </w:r>
      <w:r w:rsidR="00BA3FFE">
        <w:rPr>
          <w:rFonts w:ascii="Garamond" w:hAnsi="Garamond" w:cs="Times New Roman"/>
          <w:color w:val="000000"/>
          <w:sz w:val="24"/>
          <w:szCs w:val="24"/>
        </w:rPr>
        <w:t>“</w:t>
      </w:r>
      <w:r w:rsidRPr="00BA3FFE">
        <w:rPr>
          <w:rFonts w:ascii="Garamond" w:hAnsi="Garamond" w:cs="Times New Roman"/>
          <w:iCs/>
          <w:color w:val="000000"/>
          <w:sz w:val="24"/>
          <w:szCs w:val="24"/>
        </w:rPr>
        <w:t>Rregullores për procedurat dhe afatet për dhënien, modifikimin, transferimin, rinovimin, njohjen dhe heqjen e licencave në sektorin e energjisë elektrike</w:t>
      </w:r>
      <w:r w:rsidR="00BA3FFE">
        <w:rPr>
          <w:rFonts w:ascii="Garamond" w:hAnsi="Garamond" w:cs="Times New Roman"/>
          <w:iCs/>
          <w:color w:val="000000"/>
          <w:sz w:val="24"/>
          <w:szCs w:val="24"/>
        </w:rPr>
        <w:t>”</w:t>
      </w:r>
      <w:r w:rsidRPr="00BA3FFE">
        <w:rPr>
          <w:rFonts w:ascii="Garamond" w:hAnsi="Garamond" w:cs="Times New Roman"/>
          <w:color w:val="000000"/>
          <w:sz w:val="24"/>
          <w:szCs w:val="24"/>
        </w:rPr>
        <w:t xml:space="preserve">, të miratuar me vendimin e </w:t>
      </w:r>
      <w:r w:rsidR="00BA3FFE" w:rsidRPr="00BA3FFE">
        <w:rPr>
          <w:rFonts w:ascii="Garamond" w:hAnsi="Garamond" w:cs="Times New Roman"/>
          <w:color w:val="000000"/>
          <w:sz w:val="24"/>
          <w:szCs w:val="24"/>
        </w:rPr>
        <w:t xml:space="preserve">Bordit </w:t>
      </w:r>
      <w:r w:rsidRPr="00BA3FFE">
        <w:rPr>
          <w:rFonts w:ascii="Garamond" w:hAnsi="Garamond" w:cs="Times New Roman"/>
          <w:color w:val="000000"/>
          <w:sz w:val="24"/>
          <w:szCs w:val="24"/>
        </w:rPr>
        <w:t xml:space="preserve">të Entit Rregullator të Energjisë (ERE) nr. 109, datë 29.6.2016, </w:t>
      </w:r>
      <w:r w:rsidR="00BA3FFE" w:rsidRPr="00BA3FFE">
        <w:rPr>
          <w:rFonts w:ascii="Garamond" w:hAnsi="Garamond" w:cs="Times New Roman"/>
          <w:color w:val="000000"/>
          <w:sz w:val="24"/>
          <w:szCs w:val="24"/>
        </w:rPr>
        <w:t>të</w:t>
      </w:r>
      <w:r w:rsidRPr="00BA3FFE">
        <w:rPr>
          <w:rFonts w:ascii="Garamond" w:hAnsi="Garamond" w:cs="Times New Roman"/>
          <w:color w:val="000000"/>
          <w:sz w:val="24"/>
          <w:szCs w:val="24"/>
        </w:rPr>
        <w:t xml:space="preserve"> ndryshuar; si dhe </w:t>
      </w:r>
      <w:r w:rsidR="00BA3FFE" w:rsidRPr="00BA3FFE">
        <w:rPr>
          <w:rFonts w:ascii="Garamond" w:hAnsi="Garamond" w:cs="Times New Roman"/>
          <w:color w:val="000000"/>
          <w:sz w:val="24"/>
          <w:szCs w:val="24"/>
        </w:rPr>
        <w:t xml:space="preserve">të </w:t>
      </w:r>
      <w:r w:rsidRPr="00BA3FFE">
        <w:rPr>
          <w:rFonts w:ascii="Garamond" w:hAnsi="Garamond" w:cs="Times New Roman"/>
          <w:color w:val="000000"/>
          <w:sz w:val="24"/>
          <w:szCs w:val="24"/>
        </w:rPr>
        <w:t>nenit 15</w:t>
      </w:r>
      <w:r w:rsidR="00BA3FFE">
        <w:rPr>
          <w:rFonts w:ascii="Garamond" w:hAnsi="Garamond" w:cs="Times New Roman"/>
          <w:color w:val="000000"/>
          <w:sz w:val="24"/>
          <w:szCs w:val="24"/>
        </w:rPr>
        <w:t>,</w:t>
      </w:r>
      <w:r w:rsidRPr="00BA3FFE">
        <w:rPr>
          <w:rFonts w:ascii="Garamond" w:hAnsi="Garamond" w:cs="Times New Roman"/>
          <w:color w:val="000000"/>
          <w:sz w:val="24"/>
          <w:szCs w:val="24"/>
        </w:rPr>
        <w:t xml:space="preserve"> të </w:t>
      </w:r>
      <w:r w:rsidR="00BA3FFE">
        <w:rPr>
          <w:rFonts w:ascii="Garamond" w:hAnsi="Garamond" w:cs="Times New Roman"/>
          <w:color w:val="000000"/>
          <w:sz w:val="24"/>
          <w:szCs w:val="24"/>
        </w:rPr>
        <w:t>“</w:t>
      </w:r>
      <w:r w:rsidRPr="00BA3FFE">
        <w:rPr>
          <w:rFonts w:ascii="Garamond" w:hAnsi="Garamond" w:cs="Times New Roman"/>
          <w:iCs/>
          <w:color w:val="000000"/>
          <w:sz w:val="24"/>
          <w:szCs w:val="24"/>
        </w:rPr>
        <w:t>Rregullores për organizimin, funksionimin dhe procedurat e ERE-s</w:t>
      </w:r>
      <w:r w:rsidR="00BA3FFE">
        <w:rPr>
          <w:rFonts w:ascii="Garamond" w:hAnsi="Garamond" w:cs="Times New Roman"/>
          <w:iCs/>
          <w:color w:val="000000"/>
          <w:sz w:val="24"/>
          <w:szCs w:val="24"/>
        </w:rPr>
        <w:t>”</w:t>
      </w:r>
      <w:r w:rsidRPr="00BA3FFE">
        <w:rPr>
          <w:rFonts w:ascii="Garamond" w:hAnsi="Garamond" w:cs="Times New Roman"/>
          <w:color w:val="000000"/>
          <w:sz w:val="24"/>
          <w:szCs w:val="24"/>
        </w:rPr>
        <w:t xml:space="preserve">, miratuar me vendimin e </w:t>
      </w:r>
      <w:r w:rsidR="00BA3FFE" w:rsidRPr="00BA3FFE">
        <w:rPr>
          <w:rFonts w:ascii="Garamond" w:hAnsi="Garamond" w:cs="Times New Roman"/>
          <w:color w:val="000000"/>
          <w:sz w:val="24"/>
          <w:szCs w:val="24"/>
        </w:rPr>
        <w:t xml:space="preserve">Bordit </w:t>
      </w:r>
      <w:r w:rsidRPr="00BA3FFE">
        <w:rPr>
          <w:rFonts w:ascii="Garamond" w:hAnsi="Garamond" w:cs="Times New Roman"/>
          <w:color w:val="000000"/>
          <w:sz w:val="24"/>
          <w:szCs w:val="24"/>
        </w:rPr>
        <w:t>të ERE-s nr. 96, datë 17.6.2016; Bordi i ERE-s, në mbledhjen e tij të datës 3.3.2025, mbasi shqyrtoi relacionin me nr. 186/9 prot., datë 28.2.2025, të Drejtorisë së Licencimit dhe Autorizimeve “</w:t>
      </w:r>
      <w:r w:rsidRPr="00BA3FFE">
        <w:rPr>
          <w:rFonts w:ascii="Garamond" w:hAnsi="Garamond" w:cs="Times New Roman"/>
          <w:iCs/>
          <w:color w:val="000000"/>
          <w:sz w:val="24"/>
          <w:szCs w:val="24"/>
        </w:rPr>
        <w:t xml:space="preserve">Mbi kërkesën e shoqërisë </w:t>
      </w:r>
      <w:r w:rsidR="00BA3FFE">
        <w:rPr>
          <w:rFonts w:ascii="Garamond" w:hAnsi="Garamond" w:cs="Times New Roman"/>
          <w:iCs/>
          <w:color w:val="000000"/>
          <w:sz w:val="24"/>
          <w:szCs w:val="24"/>
        </w:rPr>
        <w:t>‘</w:t>
      </w:r>
      <w:r w:rsidR="00BA3FFE" w:rsidRPr="00BA3FFE">
        <w:rPr>
          <w:rFonts w:ascii="Garamond" w:hAnsi="Garamond" w:cs="Times New Roman"/>
          <w:iCs/>
          <w:color w:val="000000"/>
          <w:sz w:val="24"/>
          <w:szCs w:val="24"/>
        </w:rPr>
        <w:t xml:space="preserve">Deliu </w:t>
      </w:r>
      <w:r w:rsidRPr="00BA3FFE">
        <w:rPr>
          <w:rFonts w:ascii="Garamond" w:hAnsi="Garamond" w:cs="Times New Roman"/>
          <w:iCs/>
          <w:color w:val="000000"/>
          <w:sz w:val="24"/>
          <w:szCs w:val="24"/>
        </w:rPr>
        <w:t>3D</w:t>
      </w:r>
      <w:r w:rsidR="00BA3FFE">
        <w:rPr>
          <w:rFonts w:ascii="Garamond" w:hAnsi="Garamond" w:cs="Times New Roman"/>
          <w:iCs/>
          <w:color w:val="000000"/>
          <w:sz w:val="24"/>
          <w:szCs w:val="24"/>
        </w:rPr>
        <w:t>’</w:t>
      </w:r>
      <w:r w:rsidRPr="00BA3FFE">
        <w:rPr>
          <w:rFonts w:ascii="Garamond" w:hAnsi="Garamond" w:cs="Times New Roman"/>
          <w:iCs/>
          <w:color w:val="000000"/>
          <w:sz w:val="24"/>
          <w:szCs w:val="24"/>
        </w:rPr>
        <w:t xml:space="preserve"> sh.p.k. për licencim në veprimtarinë e prodhimit të energjisë elektrike”</w:t>
      </w:r>
      <w:r w:rsidRPr="00BA3FFE">
        <w:rPr>
          <w:rFonts w:ascii="Garamond" w:hAnsi="Garamond" w:cs="Times New Roman"/>
          <w:color w:val="000000"/>
          <w:sz w:val="24"/>
          <w:szCs w:val="24"/>
        </w:rPr>
        <w:t>,</w:t>
      </w:r>
    </w:p>
    <w:p w14:paraId="708C4C9C" w14:textId="0EB4FF41" w:rsidR="00617C6C" w:rsidRPr="00BA3FFE" w:rsidRDefault="00BA3FFE" w:rsidP="00617C6C">
      <w:pPr>
        <w:autoSpaceDE w:val="0"/>
        <w:autoSpaceDN w:val="0"/>
        <w:adjustRightInd w:val="0"/>
        <w:spacing w:after="0" w:line="240" w:lineRule="auto"/>
        <w:ind w:firstLine="284"/>
        <w:jc w:val="both"/>
        <w:rPr>
          <w:rFonts w:ascii="Garamond" w:hAnsi="Garamond" w:cs="Times New Roman"/>
          <w:bCs/>
          <w:color w:val="000000"/>
          <w:sz w:val="24"/>
          <w:szCs w:val="24"/>
        </w:rPr>
      </w:pPr>
      <w:r>
        <w:rPr>
          <w:rFonts w:ascii="Garamond" w:hAnsi="Garamond" w:cs="Times New Roman"/>
          <w:bCs/>
          <w:color w:val="000000"/>
          <w:sz w:val="24"/>
          <w:szCs w:val="24"/>
        </w:rPr>
        <w:t>k</w:t>
      </w:r>
      <w:r w:rsidR="00617C6C" w:rsidRPr="00BA3FFE">
        <w:rPr>
          <w:rFonts w:ascii="Garamond" w:hAnsi="Garamond" w:cs="Times New Roman"/>
          <w:bCs/>
          <w:color w:val="000000"/>
          <w:sz w:val="24"/>
          <w:szCs w:val="24"/>
        </w:rPr>
        <w:t xml:space="preserve">onstatoi se: </w:t>
      </w:r>
    </w:p>
    <w:p w14:paraId="516402F1" w14:textId="2AF3C0E0" w:rsidR="00617C6C" w:rsidRPr="00BA3FFE" w:rsidRDefault="00617C6C" w:rsidP="00617C6C">
      <w:pPr>
        <w:autoSpaceDE w:val="0"/>
        <w:autoSpaceDN w:val="0"/>
        <w:adjustRightInd w:val="0"/>
        <w:spacing w:after="0" w:line="240" w:lineRule="auto"/>
        <w:ind w:firstLine="284"/>
        <w:jc w:val="both"/>
        <w:rPr>
          <w:rFonts w:ascii="Garamond" w:hAnsi="Garamond" w:cs="Times New Roman"/>
          <w:color w:val="000000"/>
          <w:sz w:val="24"/>
          <w:szCs w:val="24"/>
        </w:rPr>
      </w:pPr>
      <w:r w:rsidRPr="00BA3FFE">
        <w:rPr>
          <w:rFonts w:ascii="Garamond" w:hAnsi="Garamond" w:cs="Times New Roman"/>
          <w:color w:val="000000"/>
          <w:sz w:val="24"/>
          <w:szCs w:val="24"/>
        </w:rPr>
        <w:t xml:space="preserve">- Shoqëria “Deliu 3D” sh.p.k. ka paraqitur kërkesë për licencim në veprimtarinë e prodhimit të energjisë elektrike nga HEC “Shiroku”, me kapacitet të instaluar 1,6 </w:t>
      </w:r>
      <w:r w:rsidR="00BA3FFE" w:rsidRPr="00BA3FFE">
        <w:rPr>
          <w:rFonts w:ascii="Garamond" w:hAnsi="Garamond" w:cs="Times New Roman"/>
          <w:color w:val="000000"/>
          <w:sz w:val="24"/>
          <w:szCs w:val="24"/>
        </w:rPr>
        <w:t>mw</w:t>
      </w:r>
      <w:r w:rsidRPr="00BA3FFE">
        <w:rPr>
          <w:rFonts w:ascii="Garamond" w:hAnsi="Garamond" w:cs="Times New Roman"/>
          <w:color w:val="000000"/>
          <w:sz w:val="24"/>
          <w:szCs w:val="24"/>
        </w:rPr>
        <w:t xml:space="preserve">, në pellgun ujëmbledhës të përroit të Holtës dhe përroit të Hotomizës me derdhje në përroin e Holtës, degë e lumit Devoll, Bashkia Gramsh, </w:t>
      </w:r>
      <w:r w:rsidR="00BA3FFE">
        <w:rPr>
          <w:rFonts w:ascii="Garamond" w:hAnsi="Garamond" w:cs="Times New Roman"/>
          <w:color w:val="000000"/>
          <w:sz w:val="24"/>
          <w:szCs w:val="24"/>
        </w:rPr>
        <w:t>q</w:t>
      </w:r>
      <w:r w:rsidRPr="00BA3FFE">
        <w:rPr>
          <w:rFonts w:ascii="Garamond" w:hAnsi="Garamond" w:cs="Times New Roman"/>
          <w:color w:val="000000"/>
          <w:sz w:val="24"/>
          <w:szCs w:val="24"/>
        </w:rPr>
        <w:t>arku Elbasan.</w:t>
      </w:r>
    </w:p>
    <w:p w14:paraId="04D1C493" w14:textId="278FB292" w:rsidR="00617C6C" w:rsidRPr="00BA3FFE" w:rsidRDefault="00617C6C" w:rsidP="00617C6C">
      <w:pPr>
        <w:autoSpaceDE w:val="0"/>
        <w:autoSpaceDN w:val="0"/>
        <w:adjustRightInd w:val="0"/>
        <w:spacing w:after="0" w:line="240" w:lineRule="auto"/>
        <w:ind w:firstLine="284"/>
        <w:jc w:val="both"/>
        <w:rPr>
          <w:rFonts w:ascii="Garamond" w:hAnsi="Garamond" w:cs="Times New Roman"/>
          <w:color w:val="000000"/>
          <w:sz w:val="24"/>
          <w:szCs w:val="24"/>
        </w:rPr>
      </w:pPr>
      <w:r w:rsidRPr="00BA3FFE">
        <w:rPr>
          <w:rFonts w:ascii="Garamond" w:hAnsi="Garamond" w:cs="Times New Roman"/>
          <w:color w:val="000000"/>
          <w:sz w:val="24"/>
          <w:szCs w:val="24"/>
        </w:rPr>
        <w:t>- Bordi i ERE-s</w:t>
      </w:r>
      <w:r w:rsidR="00BA3FFE">
        <w:rPr>
          <w:rFonts w:ascii="Garamond" w:hAnsi="Garamond" w:cs="Times New Roman"/>
          <w:color w:val="000000"/>
          <w:sz w:val="24"/>
          <w:szCs w:val="24"/>
        </w:rPr>
        <w:t>,</w:t>
      </w:r>
      <w:r w:rsidRPr="00BA3FFE">
        <w:rPr>
          <w:rFonts w:ascii="Garamond" w:hAnsi="Garamond" w:cs="Times New Roman"/>
          <w:color w:val="000000"/>
          <w:sz w:val="24"/>
          <w:szCs w:val="24"/>
        </w:rPr>
        <w:t xml:space="preserve"> me vendimin nr. 30, datë 3.2.2025, vendosi të fillojë procedurën për licencimin e shoqërisë në këtë veprimtari.</w:t>
      </w:r>
    </w:p>
    <w:p w14:paraId="7E6EF9E4" w14:textId="07793EB3" w:rsidR="00617C6C" w:rsidRPr="00BA3FFE" w:rsidRDefault="00617C6C" w:rsidP="00617C6C">
      <w:pPr>
        <w:autoSpaceDE w:val="0"/>
        <w:autoSpaceDN w:val="0"/>
        <w:adjustRightInd w:val="0"/>
        <w:spacing w:after="0" w:line="240" w:lineRule="auto"/>
        <w:ind w:firstLine="284"/>
        <w:jc w:val="both"/>
        <w:rPr>
          <w:rFonts w:ascii="Garamond" w:hAnsi="Garamond" w:cs="Times New Roman"/>
          <w:color w:val="000000"/>
          <w:sz w:val="24"/>
          <w:szCs w:val="24"/>
        </w:rPr>
      </w:pPr>
      <w:r w:rsidRPr="00BA3FFE">
        <w:rPr>
          <w:rFonts w:ascii="Garamond" w:hAnsi="Garamond" w:cs="Times New Roman"/>
          <w:color w:val="000000"/>
          <w:sz w:val="24"/>
          <w:szCs w:val="24"/>
        </w:rPr>
        <w:t>- ERE botoi njoftimin në median e shkruar për fillimin e kësaj procedure (në datat 4.2.2025 dhe 5.2.2025) dhe në përfundim të afatit të pritjes së komenteve apo objeksioneve nga të tretët (data 17.2.2025), nuk rezultoi të ketë të tilla. Njoftimi për fillimin e procedurës u botua edhe në faqen zyrtare të internetit të ERE-s.</w:t>
      </w:r>
    </w:p>
    <w:p w14:paraId="02758C67" w14:textId="22CF2523" w:rsidR="00617C6C" w:rsidRPr="00BA3FFE" w:rsidRDefault="00617C6C" w:rsidP="00617C6C">
      <w:pPr>
        <w:autoSpaceDE w:val="0"/>
        <w:autoSpaceDN w:val="0"/>
        <w:adjustRightInd w:val="0"/>
        <w:spacing w:after="0" w:line="240" w:lineRule="auto"/>
        <w:ind w:firstLine="284"/>
        <w:jc w:val="both"/>
        <w:rPr>
          <w:rFonts w:ascii="Garamond" w:hAnsi="Garamond" w:cs="Times New Roman"/>
          <w:color w:val="000000"/>
          <w:sz w:val="24"/>
          <w:szCs w:val="24"/>
        </w:rPr>
      </w:pPr>
      <w:r w:rsidRPr="00BA3FFE">
        <w:rPr>
          <w:rFonts w:ascii="Garamond" w:hAnsi="Garamond" w:cs="Times New Roman"/>
          <w:color w:val="000000"/>
          <w:sz w:val="24"/>
          <w:szCs w:val="24"/>
        </w:rPr>
        <w:t>- Me shkresën nr. 186/4 prot., datë 3.2.2025, ERE ka njoftuar Ministrinë e Infrastrukturës dhe Energjisë (MIE) për fillimin e kësaj procedure, duke i kërkuar</w:t>
      </w:r>
      <w:r w:rsidR="00BA3FFE">
        <w:rPr>
          <w:rFonts w:ascii="Garamond" w:hAnsi="Garamond" w:cs="Times New Roman"/>
          <w:color w:val="000000"/>
          <w:sz w:val="24"/>
          <w:szCs w:val="24"/>
        </w:rPr>
        <w:t>,</w:t>
      </w:r>
      <w:r w:rsidRPr="00BA3FFE">
        <w:rPr>
          <w:rFonts w:ascii="Garamond" w:hAnsi="Garamond" w:cs="Times New Roman"/>
          <w:color w:val="000000"/>
          <w:sz w:val="24"/>
          <w:szCs w:val="24"/>
        </w:rPr>
        <w:t xml:space="preserve"> gjithashtu</w:t>
      </w:r>
      <w:r w:rsidR="00BA3FFE">
        <w:rPr>
          <w:rFonts w:ascii="Garamond" w:hAnsi="Garamond" w:cs="Times New Roman"/>
          <w:color w:val="000000"/>
          <w:sz w:val="24"/>
          <w:szCs w:val="24"/>
        </w:rPr>
        <w:t>,</w:t>
      </w:r>
      <w:r w:rsidRPr="00BA3FFE">
        <w:rPr>
          <w:rFonts w:ascii="Garamond" w:hAnsi="Garamond" w:cs="Times New Roman"/>
          <w:color w:val="000000"/>
          <w:sz w:val="24"/>
          <w:szCs w:val="24"/>
        </w:rPr>
        <w:t xml:space="preserve"> që të bëjë me dije ERE-n në rast se nga ana e MIE-s ka një qëndrim ndryshe</w:t>
      </w:r>
      <w:r w:rsidR="00BA3FFE">
        <w:rPr>
          <w:rFonts w:ascii="Garamond" w:hAnsi="Garamond" w:cs="Times New Roman"/>
          <w:color w:val="000000"/>
          <w:sz w:val="24"/>
          <w:szCs w:val="24"/>
        </w:rPr>
        <w:t>,</w:t>
      </w:r>
      <w:r w:rsidRPr="00BA3FFE">
        <w:rPr>
          <w:rFonts w:ascii="Garamond" w:hAnsi="Garamond" w:cs="Times New Roman"/>
          <w:color w:val="000000"/>
          <w:sz w:val="24"/>
          <w:szCs w:val="24"/>
        </w:rPr>
        <w:t xml:space="preserve"> në lidhje me vlefshmërinë e kontratave të depozituara në kuadër të këtij aplikimi dhe të drejtën e shoqërisë “MER </w:t>
      </w:r>
      <w:r w:rsidR="00BA3FFE" w:rsidRPr="00BA3FFE">
        <w:rPr>
          <w:rFonts w:ascii="Garamond" w:hAnsi="Garamond" w:cs="Times New Roman"/>
          <w:color w:val="000000"/>
          <w:sz w:val="24"/>
          <w:szCs w:val="24"/>
        </w:rPr>
        <w:t>Energji</w:t>
      </w:r>
      <w:r w:rsidRPr="00BA3FFE">
        <w:rPr>
          <w:rFonts w:ascii="Garamond" w:hAnsi="Garamond" w:cs="Times New Roman"/>
          <w:color w:val="000000"/>
          <w:sz w:val="24"/>
          <w:szCs w:val="24"/>
        </w:rPr>
        <w:t>” sh.p.k. për ndërtimin dhe shfrytëzimin e burimit gjenerues përkatës. Nga ana e MIE-s nuk ka pasur kthim përgjigjeje.</w:t>
      </w:r>
    </w:p>
    <w:p w14:paraId="72980689" w14:textId="7FD07877" w:rsidR="00617C6C" w:rsidRPr="00BA3FFE" w:rsidRDefault="00617C6C" w:rsidP="00617C6C">
      <w:pPr>
        <w:autoSpaceDE w:val="0"/>
        <w:autoSpaceDN w:val="0"/>
        <w:adjustRightInd w:val="0"/>
        <w:spacing w:after="0" w:line="240" w:lineRule="auto"/>
        <w:ind w:firstLine="284"/>
        <w:jc w:val="both"/>
        <w:rPr>
          <w:rFonts w:ascii="Garamond" w:hAnsi="Garamond" w:cs="Times New Roman"/>
          <w:color w:val="000000"/>
          <w:sz w:val="24"/>
          <w:szCs w:val="24"/>
        </w:rPr>
      </w:pPr>
      <w:r w:rsidRPr="00BA3FFE">
        <w:rPr>
          <w:rFonts w:ascii="Garamond" w:hAnsi="Garamond" w:cs="Times New Roman"/>
          <w:color w:val="000000"/>
          <w:sz w:val="24"/>
          <w:szCs w:val="24"/>
        </w:rPr>
        <w:t>- Me shkresën nr. 2410/4 prot., datë 5.12.2024, ERE i është drejtuar shoqërisë duke i njoftuar vendimin e fillimit të procedurës dhe duke i kërkuar që të depozitojë në ERE informacionin/dokumentacionin e aplikimit të konstatuar të munguar ose të depozituar jo në formatin e duhur.</w:t>
      </w:r>
    </w:p>
    <w:p w14:paraId="4D3F9BAD" w14:textId="3229F4A9" w:rsidR="00617C6C" w:rsidRPr="00BA3FFE" w:rsidRDefault="00617C6C" w:rsidP="00617C6C">
      <w:pPr>
        <w:autoSpaceDE w:val="0"/>
        <w:autoSpaceDN w:val="0"/>
        <w:adjustRightInd w:val="0"/>
        <w:spacing w:after="0" w:line="240" w:lineRule="auto"/>
        <w:ind w:firstLine="284"/>
        <w:jc w:val="both"/>
        <w:rPr>
          <w:rFonts w:ascii="Garamond" w:hAnsi="Garamond" w:cs="Times New Roman"/>
          <w:color w:val="000000"/>
          <w:sz w:val="24"/>
          <w:szCs w:val="24"/>
        </w:rPr>
      </w:pPr>
      <w:r w:rsidRPr="00BA3FFE">
        <w:rPr>
          <w:rFonts w:ascii="Garamond" w:hAnsi="Garamond" w:cs="Times New Roman"/>
          <w:color w:val="000000"/>
          <w:sz w:val="24"/>
          <w:szCs w:val="24"/>
        </w:rPr>
        <w:t>- Shoqëria</w:t>
      </w:r>
      <w:r w:rsidR="00BA3FFE">
        <w:rPr>
          <w:rFonts w:ascii="Garamond" w:hAnsi="Garamond" w:cs="Times New Roman"/>
          <w:color w:val="000000"/>
          <w:sz w:val="24"/>
          <w:szCs w:val="24"/>
        </w:rPr>
        <w:t>,</w:t>
      </w:r>
      <w:r w:rsidRPr="00BA3FFE">
        <w:rPr>
          <w:rFonts w:ascii="Garamond" w:hAnsi="Garamond" w:cs="Times New Roman"/>
          <w:color w:val="000000"/>
          <w:sz w:val="24"/>
          <w:szCs w:val="24"/>
        </w:rPr>
        <w:t xml:space="preserve"> me shkresën nr. 186/5 prot., datë 12.2.2025</w:t>
      </w:r>
      <w:r w:rsidR="00BA3FFE">
        <w:rPr>
          <w:rFonts w:ascii="Garamond" w:hAnsi="Garamond" w:cs="Times New Roman"/>
          <w:color w:val="000000"/>
          <w:sz w:val="24"/>
          <w:szCs w:val="24"/>
        </w:rPr>
        <w:t>,</w:t>
      </w:r>
      <w:r w:rsidRPr="00BA3FFE">
        <w:rPr>
          <w:rFonts w:ascii="Garamond" w:hAnsi="Garamond" w:cs="Times New Roman"/>
          <w:color w:val="000000"/>
          <w:sz w:val="24"/>
          <w:szCs w:val="24"/>
        </w:rPr>
        <w:t xml:space="preserve"> ka depozituar në ERE informacion/</w:t>
      </w:r>
      <w:r w:rsidR="00BA3FFE">
        <w:rPr>
          <w:rFonts w:ascii="Garamond" w:hAnsi="Garamond" w:cs="Times New Roman"/>
          <w:color w:val="000000"/>
          <w:sz w:val="24"/>
          <w:szCs w:val="24"/>
        </w:rPr>
        <w:t xml:space="preserve"> </w:t>
      </w:r>
      <w:r w:rsidRPr="00BA3FFE">
        <w:rPr>
          <w:rFonts w:ascii="Garamond" w:hAnsi="Garamond" w:cs="Times New Roman"/>
          <w:color w:val="000000"/>
          <w:sz w:val="24"/>
          <w:szCs w:val="24"/>
        </w:rPr>
        <w:t>dokumentacion plotësues të aplikimit, pas shqyrtimit të të cilit ka rezultuar se ka ende dokumentacion që nevojitet të plotësohet, ndaj ERE i është drejtuar shoqërisë me shkresën nr.</w:t>
      </w:r>
      <w:r w:rsidR="00BA3FFE">
        <w:rPr>
          <w:rFonts w:ascii="Garamond" w:hAnsi="Garamond" w:cs="Times New Roman"/>
          <w:color w:val="000000"/>
          <w:sz w:val="24"/>
          <w:szCs w:val="24"/>
        </w:rPr>
        <w:t xml:space="preserve"> </w:t>
      </w:r>
      <w:r w:rsidRPr="00BA3FFE">
        <w:rPr>
          <w:rFonts w:ascii="Garamond" w:hAnsi="Garamond" w:cs="Times New Roman"/>
          <w:color w:val="000000"/>
          <w:sz w:val="24"/>
          <w:szCs w:val="24"/>
        </w:rPr>
        <w:t>186/6 prot., datë 19.2.2025.</w:t>
      </w:r>
    </w:p>
    <w:p w14:paraId="1C44079A" w14:textId="72F5A2C4" w:rsidR="00617C6C" w:rsidRPr="00BA3FFE" w:rsidRDefault="00617C6C" w:rsidP="00617C6C">
      <w:pPr>
        <w:autoSpaceDE w:val="0"/>
        <w:autoSpaceDN w:val="0"/>
        <w:adjustRightInd w:val="0"/>
        <w:spacing w:after="0" w:line="240" w:lineRule="auto"/>
        <w:ind w:firstLine="284"/>
        <w:jc w:val="both"/>
        <w:rPr>
          <w:rFonts w:ascii="Garamond" w:hAnsi="Garamond" w:cs="Times New Roman"/>
          <w:color w:val="000000"/>
          <w:sz w:val="24"/>
          <w:szCs w:val="24"/>
        </w:rPr>
      </w:pPr>
      <w:r w:rsidRPr="00BA3FFE">
        <w:rPr>
          <w:rFonts w:ascii="Garamond" w:hAnsi="Garamond" w:cs="Times New Roman"/>
          <w:color w:val="000000"/>
          <w:sz w:val="24"/>
          <w:szCs w:val="24"/>
        </w:rPr>
        <w:t>- Me shkresat e protokolluara në ERE me nr. 186/7 prot., datë 21.2.2025 dhe nr. 186/8 prot., datë 25.2.2025, shoqëria ka depozituar informacion dhe dokumentacion plotësues të aplikimit.</w:t>
      </w:r>
    </w:p>
    <w:p w14:paraId="78E46AEB" w14:textId="0AD44992" w:rsidR="00617C6C" w:rsidRPr="00BA3FFE" w:rsidRDefault="00617C6C" w:rsidP="00617C6C">
      <w:pPr>
        <w:autoSpaceDE w:val="0"/>
        <w:autoSpaceDN w:val="0"/>
        <w:adjustRightInd w:val="0"/>
        <w:spacing w:after="0" w:line="240" w:lineRule="auto"/>
        <w:ind w:firstLine="284"/>
        <w:jc w:val="both"/>
        <w:rPr>
          <w:rFonts w:ascii="Garamond" w:hAnsi="Garamond" w:cs="Times New Roman"/>
          <w:color w:val="000000"/>
          <w:sz w:val="24"/>
          <w:szCs w:val="24"/>
        </w:rPr>
      </w:pPr>
      <w:r w:rsidRPr="00BA3FFE">
        <w:rPr>
          <w:rFonts w:ascii="Garamond" w:hAnsi="Garamond" w:cs="Times New Roman"/>
          <w:color w:val="000000"/>
          <w:sz w:val="24"/>
          <w:szCs w:val="24"/>
        </w:rPr>
        <w:t>- Nga analizimi i aplikimit, në referencë të përcaktimeve të “</w:t>
      </w:r>
      <w:r w:rsidRPr="00BA3FFE">
        <w:rPr>
          <w:rFonts w:ascii="Garamond" w:hAnsi="Garamond" w:cs="Times New Roman"/>
          <w:iCs/>
          <w:color w:val="000000"/>
          <w:sz w:val="24"/>
          <w:szCs w:val="24"/>
        </w:rPr>
        <w:t>Rregullores për procedurat dhe afatet për dhënien, modifikimin, transferimin, rinovimin, njohjen dhe heqjen e licencave në sektorin e energjisë elektrike”</w:t>
      </w:r>
      <w:r w:rsidRPr="00BA3FFE">
        <w:rPr>
          <w:rFonts w:ascii="Garamond" w:hAnsi="Garamond" w:cs="Times New Roman"/>
          <w:color w:val="000000"/>
          <w:sz w:val="24"/>
          <w:szCs w:val="24"/>
        </w:rPr>
        <w:t>, të ndryshuar, rezulton se:</w:t>
      </w:r>
    </w:p>
    <w:p w14:paraId="6DE6C09D" w14:textId="28DCA01B" w:rsidR="00617C6C" w:rsidRPr="00BA3FFE" w:rsidRDefault="00BA3FFE" w:rsidP="00617C6C">
      <w:pPr>
        <w:autoSpaceDE w:val="0"/>
        <w:autoSpaceDN w:val="0"/>
        <w:adjustRightInd w:val="0"/>
        <w:spacing w:after="0" w:line="240" w:lineRule="auto"/>
        <w:ind w:firstLine="284"/>
        <w:jc w:val="both"/>
        <w:rPr>
          <w:rFonts w:ascii="Garamond" w:hAnsi="Garamond" w:cs="Times New Roman"/>
          <w:b/>
          <w:bCs/>
          <w:color w:val="000000"/>
          <w:sz w:val="24"/>
          <w:szCs w:val="24"/>
          <w:u w:val="single"/>
        </w:rPr>
      </w:pPr>
      <w:r w:rsidRPr="00BA3FFE">
        <w:rPr>
          <w:rFonts w:ascii="Garamond" w:hAnsi="Garamond" w:cs="Times New Roman"/>
          <w:b/>
          <w:bCs/>
          <w:color w:val="000000"/>
          <w:sz w:val="24"/>
          <w:szCs w:val="24"/>
          <w:u w:val="single"/>
        </w:rPr>
        <w:t>Pajisja</w:t>
      </w:r>
      <w:r w:rsidR="00617C6C" w:rsidRPr="00BA3FFE">
        <w:rPr>
          <w:rFonts w:ascii="Garamond" w:hAnsi="Garamond" w:cs="Times New Roman"/>
          <w:b/>
          <w:bCs/>
          <w:color w:val="000000"/>
          <w:sz w:val="24"/>
          <w:szCs w:val="24"/>
          <w:u w:val="single"/>
        </w:rPr>
        <w:t xml:space="preserve"> e shoqërisë</w:t>
      </w:r>
      <w:r>
        <w:rPr>
          <w:rFonts w:ascii="Garamond" w:hAnsi="Garamond" w:cs="Times New Roman"/>
          <w:b/>
          <w:bCs/>
          <w:color w:val="000000"/>
          <w:sz w:val="24"/>
          <w:szCs w:val="24"/>
          <w:u w:val="single"/>
        </w:rPr>
        <w:t xml:space="preserve"> </w:t>
      </w:r>
      <w:r w:rsidR="00617C6C" w:rsidRPr="00BA3FFE">
        <w:rPr>
          <w:rFonts w:ascii="Garamond" w:hAnsi="Garamond" w:cs="Times New Roman"/>
          <w:b/>
          <w:bCs/>
          <w:color w:val="000000"/>
          <w:sz w:val="24"/>
          <w:szCs w:val="24"/>
          <w:u w:val="single"/>
        </w:rPr>
        <w:t>me leje dhe miratime t</w:t>
      </w:r>
      <w:r>
        <w:rPr>
          <w:rFonts w:ascii="Garamond" w:hAnsi="Garamond" w:cs="Times New Roman"/>
          <w:b/>
          <w:bCs/>
          <w:color w:val="000000"/>
          <w:sz w:val="24"/>
          <w:szCs w:val="24"/>
          <w:u w:val="single"/>
        </w:rPr>
        <w:t>ë</w:t>
      </w:r>
      <w:r w:rsidR="00617C6C" w:rsidRPr="00BA3FFE">
        <w:rPr>
          <w:rFonts w:ascii="Garamond" w:hAnsi="Garamond" w:cs="Times New Roman"/>
          <w:b/>
          <w:bCs/>
          <w:color w:val="000000"/>
          <w:sz w:val="24"/>
          <w:szCs w:val="24"/>
          <w:u w:val="single"/>
        </w:rPr>
        <w:t xml:space="preserve"> tjera:</w:t>
      </w:r>
    </w:p>
    <w:p w14:paraId="487841FE" w14:textId="706F53DF" w:rsidR="00617C6C" w:rsidRPr="00BA3FFE" w:rsidRDefault="00617C6C" w:rsidP="00617C6C">
      <w:pPr>
        <w:autoSpaceDE w:val="0"/>
        <w:autoSpaceDN w:val="0"/>
        <w:adjustRightInd w:val="0"/>
        <w:spacing w:after="0" w:line="240" w:lineRule="auto"/>
        <w:ind w:firstLine="284"/>
        <w:jc w:val="both"/>
        <w:rPr>
          <w:rFonts w:ascii="Garamond" w:hAnsi="Garamond" w:cs="Times New Roman"/>
          <w:color w:val="000000"/>
          <w:sz w:val="24"/>
          <w:szCs w:val="24"/>
        </w:rPr>
      </w:pPr>
      <w:r w:rsidRPr="00BA3FFE">
        <w:rPr>
          <w:rFonts w:ascii="Garamond" w:hAnsi="Garamond" w:cs="Times New Roman"/>
          <w:color w:val="000000"/>
          <w:sz w:val="24"/>
          <w:szCs w:val="24"/>
        </w:rPr>
        <w:lastRenderedPageBreak/>
        <w:t>- Shoqëria ka nënshkruar me MIE</w:t>
      </w:r>
      <w:r w:rsidR="00BA3FFE">
        <w:rPr>
          <w:rFonts w:ascii="Garamond" w:hAnsi="Garamond" w:cs="Times New Roman"/>
          <w:color w:val="000000"/>
          <w:sz w:val="24"/>
          <w:szCs w:val="24"/>
        </w:rPr>
        <w:t>-n</w:t>
      </w:r>
      <w:r w:rsidRPr="00BA3FFE">
        <w:rPr>
          <w:rFonts w:ascii="Garamond" w:hAnsi="Garamond" w:cs="Times New Roman"/>
          <w:color w:val="000000"/>
          <w:sz w:val="24"/>
          <w:szCs w:val="24"/>
        </w:rPr>
        <w:t xml:space="preserve"> </w:t>
      </w:r>
      <w:r w:rsidR="00BA3FFE">
        <w:rPr>
          <w:rFonts w:ascii="Garamond" w:hAnsi="Garamond" w:cs="Times New Roman"/>
          <w:color w:val="000000"/>
          <w:sz w:val="24"/>
          <w:szCs w:val="24"/>
        </w:rPr>
        <w:t>k</w:t>
      </w:r>
      <w:r w:rsidRPr="00BA3FFE">
        <w:rPr>
          <w:rFonts w:ascii="Garamond" w:hAnsi="Garamond" w:cs="Times New Roman"/>
          <w:color w:val="000000"/>
          <w:sz w:val="24"/>
          <w:szCs w:val="24"/>
        </w:rPr>
        <w:t xml:space="preserve">ontratën nr. 1894 rep., nr. 1092/3 kol., më 29.8.2018, për ndërtimin dhe operimin e HEC </w:t>
      </w:r>
      <w:r w:rsidR="00BA3FFE">
        <w:rPr>
          <w:rFonts w:ascii="Garamond" w:hAnsi="Garamond" w:cs="Times New Roman"/>
          <w:color w:val="000000"/>
          <w:sz w:val="24"/>
          <w:szCs w:val="24"/>
        </w:rPr>
        <w:t>“</w:t>
      </w:r>
      <w:r w:rsidRPr="00BA3FFE">
        <w:rPr>
          <w:rFonts w:ascii="Garamond" w:hAnsi="Garamond" w:cs="Times New Roman"/>
          <w:color w:val="000000"/>
          <w:sz w:val="24"/>
          <w:szCs w:val="24"/>
        </w:rPr>
        <w:t>Shiroku</w:t>
      </w:r>
      <w:r w:rsidR="00BA3FFE">
        <w:rPr>
          <w:rFonts w:ascii="Garamond" w:hAnsi="Garamond" w:cs="Times New Roman"/>
          <w:color w:val="000000"/>
          <w:sz w:val="24"/>
          <w:szCs w:val="24"/>
        </w:rPr>
        <w:t>”,</w:t>
      </w:r>
      <w:r w:rsidRPr="00BA3FFE">
        <w:rPr>
          <w:rFonts w:ascii="Garamond" w:hAnsi="Garamond" w:cs="Times New Roman"/>
          <w:color w:val="000000"/>
          <w:sz w:val="24"/>
          <w:szCs w:val="24"/>
        </w:rPr>
        <w:t xml:space="preserve"> me kapacitet 1.600 </w:t>
      </w:r>
      <w:r w:rsidR="00BA3FFE" w:rsidRPr="00BA3FFE">
        <w:rPr>
          <w:rFonts w:ascii="Garamond" w:hAnsi="Garamond" w:cs="Times New Roman"/>
          <w:color w:val="000000"/>
          <w:sz w:val="24"/>
          <w:szCs w:val="24"/>
        </w:rPr>
        <w:t>mw</w:t>
      </w:r>
      <w:r w:rsidR="00BA3FFE">
        <w:rPr>
          <w:rFonts w:ascii="Garamond" w:hAnsi="Garamond" w:cs="Times New Roman"/>
          <w:color w:val="000000"/>
          <w:sz w:val="24"/>
          <w:szCs w:val="24"/>
        </w:rPr>
        <w:t>,</w:t>
      </w:r>
      <w:r w:rsidRPr="00BA3FFE">
        <w:rPr>
          <w:rFonts w:ascii="Garamond" w:hAnsi="Garamond" w:cs="Times New Roman"/>
          <w:color w:val="000000"/>
          <w:sz w:val="24"/>
          <w:szCs w:val="24"/>
        </w:rPr>
        <w:t xml:space="preserve"> në Bashkinë Gramsh.</w:t>
      </w:r>
    </w:p>
    <w:p w14:paraId="488889F6" w14:textId="263566F4" w:rsidR="00617C6C" w:rsidRPr="00BA3FFE" w:rsidRDefault="00617C6C" w:rsidP="00617C6C">
      <w:pPr>
        <w:autoSpaceDE w:val="0"/>
        <w:autoSpaceDN w:val="0"/>
        <w:adjustRightInd w:val="0"/>
        <w:spacing w:after="0" w:line="240" w:lineRule="auto"/>
        <w:ind w:firstLine="284"/>
        <w:jc w:val="both"/>
        <w:rPr>
          <w:rFonts w:ascii="Garamond" w:hAnsi="Garamond" w:cs="Times New Roman"/>
          <w:color w:val="000000"/>
          <w:sz w:val="24"/>
          <w:szCs w:val="24"/>
        </w:rPr>
      </w:pPr>
      <w:r w:rsidRPr="00BA3FFE">
        <w:rPr>
          <w:rFonts w:ascii="Garamond" w:hAnsi="Garamond" w:cs="Times New Roman"/>
          <w:color w:val="000000"/>
          <w:sz w:val="24"/>
          <w:szCs w:val="24"/>
        </w:rPr>
        <w:t xml:space="preserve">- Ka marrë miratimin për lidhjen me rrjetin e shpërndarjes nga </w:t>
      </w:r>
      <w:r w:rsidR="00BA3FFE">
        <w:rPr>
          <w:rFonts w:ascii="Garamond" w:hAnsi="Garamond" w:cs="Times New Roman"/>
          <w:color w:val="000000"/>
          <w:sz w:val="24"/>
          <w:szCs w:val="24"/>
        </w:rPr>
        <w:t>“</w:t>
      </w:r>
      <w:r w:rsidRPr="00BA3FFE">
        <w:rPr>
          <w:rFonts w:ascii="Garamond" w:hAnsi="Garamond" w:cs="Times New Roman"/>
          <w:color w:val="000000"/>
          <w:sz w:val="24"/>
          <w:szCs w:val="24"/>
        </w:rPr>
        <w:t>OSSH</w:t>
      </w:r>
      <w:r w:rsidR="00BA3FFE">
        <w:rPr>
          <w:rFonts w:ascii="Garamond" w:hAnsi="Garamond" w:cs="Times New Roman"/>
          <w:color w:val="000000"/>
          <w:sz w:val="24"/>
          <w:szCs w:val="24"/>
        </w:rPr>
        <w:t>”</w:t>
      </w:r>
      <w:r w:rsidRPr="00BA3FFE">
        <w:rPr>
          <w:rFonts w:ascii="Garamond" w:hAnsi="Garamond" w:cs="Times New Roman"/>
          <w:color w:val="000000"/>
          <w:sz w:val="24"/>
          <w:szCs w:val="24"/>
        </w:rPr>
        <w:t xml:space="preserve"> sh.a., me shkresën nr. 13114/3 prot., më 15.1.2025.</w:t>
      </w:r>
    </w:p>
    <w:p w14:paraId="3921704B" w14:textId="52AEB60B" w:rsidR="00617C6C" w:rsidRPr="00BA3FFE" w:rsidRDefault="00617C6C" w:rsidP="00617C6C">
      <w:pPr>
        <w:autoSpaceDE w:val="0"/>
        <w:autoSpaceDN w:val="0"/>
        <w:adjustRightInd w:val="0"/>
        <w:spacing w:after="0" w:line="240" w:lineRule="auto"/>
        <w:ind w:firstLine="284"/>
        <w:jc w:val="both"/>
        <w:rPr>
          <w:rFonts w:ascii="Garamond" w:hAnsi="Garamond" w:cs="Times New Roman"/>
          <w:color w:val="000000"/>
          <w:sz w:val="24"/>
          <w:szCs w:val="24"/>
        </w:rPr>
      </w:pPr>
      <w:r w:rsidRPr="00BA3FFE">
        <w:rPr>
          <w:rFonts w:ascii="Garamond" w:hAnsi="Garamond" w:cs="Times New Roman"/>
          <w:color w:val="000000"/>
          <w:sz w:val="24"/>
          <w:szCs w:val="24"/>
        </w:rPr>
        <w:t>- Ka depozituar në ERE lejen për përdorimin e burimit ujor, miratuar nga KBU Seman me vendimin nr. 17, datë 8.5.2023 (vlefshmëri 5 vjet).</w:t>
      </w:r>
    </w:p>
    <w:p w14:paraId="52DDC37D" w14:textId="253F3FB6" w:rsidR="00617C6C" w:rsidRPr="00BA3FFE" w:rsidRDefault="00617C6C" w:rsidP="00617C6C">
      <w:pPr>
        <w:autoSpaceDE w:val="0"/>
        <w:autoSpaceDN w:val="0"/>
        <w:adjustRightInd w:val="0"/>
        <w:spacing w:after="0" w:line="240" w:lineRule="auto"/>
        <w:ind w:firstLine="284"/>
        <w:jc w:val="both"/>
        <w:rPr>
          <w:rFonts w:ascii="Garamond" w:hAnsi="Garamond" w:cs="Times New Roman"/>
          <w:color w:val="000000"/>
          <w:sz w:val="24"/>
          <w:szCs w:val="24"/>
        </w:rPr>
      </w:pPr>
      <w:r w:rsidRPr="00BA3FFE">
        <w:rPr>
          <w:rFonts w:ascii="Garamond" w:hAnsi="Garamond" w:cs="Times New Roman"/>
          <w:color w:val="000000"/>
          <w:sz w:val="24"/>
          <w:szCs w:val="24"/>
        </w:rPr>
        <w:t xml:space="preserve">- Ka marrë </w:t>
      </w:r>
      <w:r w:rsidR="00BA3FFE">
        <w:rPr>
          <w:rFonts w:ascii="Garamond" w:hAnsi="Garamond" w:cs="Times New Roman"/>
          <w:color w:val="000000"/>
          <w:sz w:val="24"/>
          <w:szCs w:val="24"/>
        </w:rPr>
        <w:t>v</w:t>
      </w:r>
      <w:r w:rsidRPr="00BA3FFE">
        <w:rPr>
          <w:rFonts w:ascii="Garamond" w:hAnsi="Garamond" w:cs="Times New Roman"/>
          <w:color w:val="000000"/>
          <w:sz w:val="24"/>
          <w:szCs w:val="24"/>
        </w:rPr>
        <w:t>endim për VNM</w:t>
      </w:r>
      <w:r w:rsidR="00BA3FFE">
        <w:rPr>
          <w:rFonts w:ascii="Garamond" w:hAnsi="Garamond" w:cs="Times New Roman"/>
          <w:color w:val="000000"/>
          <w:sz w:val="24"/>
          <w:szCs w:val="24"/>
        </w:rPr>
        <w:t>-në</w:t>
      </w:r>
      <w:r w:rsidRPr="00BA3FFE">
        <w:rPr>
          <w:rFonts w:ascii="Garamond" w:hAnsi="Garamond" w:cs="Times New Roman"/>
          <w:color w:val="000000"/>
          <w:sz w:val="24"/>
          <w:szCs w:val="24"/>
        </w:rPr>
        <w:t xml:space="preserve"> </w:t>
      </w:r>
      <w:r w:rsidR="00BA3FFE">
        <w:rPr>
          <w:rFonts w:ascii="Garamond" w:hAnsi="Garamond" w:cs="Times New Roman"/>
          <w:color w:val="000000"/>
          <w:sz w:val="24"/>
          <w:szCs w:val="24"/>
        </w:rPr>
        <w:t>p</w:t>
      </w:r>
      <w:r w:rsidRPr="00BA3FFE">
        <w:rPr>
          <w:rFonts w:ascii="Garamond" w:hAnsi="Garamond" w:cs="Times New Roman"/>
          <w:color w:val="000000"/>
          <w:sz w:val="24"/>
          <w:szCs w:val="24"/>
        </w:rPr>
        <w:t>araprake nga AKM</w:t>
      </w:r>
      <w:r w:rsidR="00BA3FFE">
        <w:rPr>
          <w:rFonts w:ascii="Garamond" w:hAnsi="Garamond" w:cs="Times New Roman"/>
          <w:color w:val="000000"/>
          <w:sz w:val="24"/>
          <w:szCs w:val="24"/>
        </w:rPr>
        <w:t>-ja</w:t>
      </w:r>
      <w:r w:rsidRPr="00BA3FFE">
        <w:rPr>
          <w:rFonts w:ascii="Garamond" w:hAnsi="Garamond" w:cs="Times New Roman"/>
          <w:color w:val="000000"/>
          <w:sz w:val="24"/>
          <w:szCs w:val="24"/>
        </w:rPr>
        <w:t>, më 7.6.2024 dhe ka dokumentuar fillimin e punimeve për ndërtimin e hidrocentralit brenda afatit të vlefshmërisë së kësaj VNM-je</w:t>
      </w:r>
      <w:r w:rsidR="00BA3FFE">
        <w:rPr>
          <w:rFonts w:ascii="Garamond" w:hAnsi="Garamond" w:cs="Times New Roman"/>
          <w:color w:val="000000"/>
          <w:sz w:val="24"/>
          <w:szCs w:val="24"/>
        </w:rPr>
        <w:t>,</w:t>
      </w:r>
      <w:r w:rsidRPr="00BA3FFE">
        <w:rPr>
          <w:rFonts w:ascii="Garamond" w:hAnsi="Garamond" w:cs="Times New Roman"/>
          <w:color w:val="000000"/>
          <w:sz w:val="24"/>
          <w:szCs w:val="24"/>
        </w:rPr>
        <w:t xml:space="preserve"> referuar kjo:</w:t>
      </w:r>
    </w:p>
    <w:p w14:paraId="20A16EE0" w14:textId="308441D6" w:rsidR="00617C6C" w:rsidRPr="00BA3FFE" w:rsidRDefault="00617C6C" w:rsidP="00617C6C">
      <w:pPr>
        <w:autoSpaceDE w:val="0"/>
        <w:autoSpaceDN w:val="0"/>
        <w:adjustRightInd w:val="0"/>
        <w:spacing w:after="0" w:line="240" w:lineRule="auto"/>
        <w:ind w:firstLine="284"/>
        <w:jc w:val="both"/>
        <w:rPr>
          <w:rFonts w:ascii="Garamond" w:hAnsi="Garamond" w:cs="Times New Roman"/>
          <w:color w:val="000000"/>
          <w:sz w:val="24"/>
          <w:szCs w:val="24"/>
        </w:rPr>
      </w:pPr>
      <w:r w:rsidRPr="00BA3FFE">
        <w:rPr>
          <w:rFonts w:ascii="Garamond" w:hAnsi="Garamond" w:cs="Times New Roman"/>
          <w:color w:val="000000"/>
          <w:sz w:val="24"/>
          <w:szCs w:val="24"/>
        </w:rPr>
        <w:t>- Shkresë</w:t>
      </w:r>
      <w:r w:rsidR="00BA3FFE">
        <w:rPr>
          <w:rFonts w:ascii="Garamond" w:hAnsi="Garamond" w:cs="Times New Roman"/>
          <w:color w:val="000000"/>
          <w:sz w:val="24"/>
          <w:szCs w:val="24"/>
        </w:rPr>
        <w:t>s</w:t>
      </w:r>
      <w:r w:rsidRPr="00BA3FFE">
        <w:rPr>
          <w:rFonts w:ascii="Garamond" w:hAnsi="Garamond" w:cs="Times New Roman"/>
          <w:color w:val="000000"/>
          <w:sz w:val="24"/>
          <w:szCs w:val="24"/>
        </w:rPr>
        <w:t xml:space="preserve"> </w:t>
      </w:r>
      <w:r w:rsidR="00BA3FFE">
        <w:rPr>
          <w:rFonts w:ascii="Garamond" w:hAnsi="Garamond" w:cs="Times New Roman"/>
          <w:color w:val="000000"/>
          <w:sz w:val="24"/>
          <w:szCs w:val="24"/>
        </w:rPr>
        <w:t>së</w:t>
      </w:r>
      <w:r w:rsidRPr="00BA3FFE">
        <w:rPr>
          <w:rFonts w:ascii="Garamond" w:hAnsi="Garamond" w:cs="Times New Roman"/>
          <w:color w:val="000000"/>
          <w:sz w:val="24"/>
          <w:szCs w:val="24"/>
        </w:rPr>
        <w:t xml:space="preserve"> saj nr. 18/6 prot., datë 18.6.2024, drejtuar Agjencisë Kombëtare të Mjedisit, nëpërmjet së cilës ajo njofton AKM-në se në datën 1.7.2024 do të fillojnë punimet për ndërtimin e HEC “Shirokut”</w:t>
      </w:r>
      <w:r w:rsidR="00BA3FFE">
        <w:rPr>
          <w:rFonts w:ascii="Garamond" w:hAnsi="Garamond" w:cs="Times New Roman"/>
          <w:color w:val="000000"/>
          <w:sz w:val="24"/>
          <w:szCs w:val="24"/>
        </w:rPr>
        <w:t>;</w:t>
      </w:r>
    </w:p>
    <w:p w14:paraId="6C274065" w14:textId="4C7969F2" w:rsidR="00617C6C" w:rsidRPr="00BA3FFE" w:rsidRDefault="00617C6C" w:rsidP="00617C6C">
      <w:pPr>
        <w:autoSpaceDE w:val="0"/>
        <w:autoSpaceDN w:val="0"/>
        <w:adjustRightInd w:val="0"/>
        <w:spacing w:after="0" w:line="240" w:lineRule="auto"/>
        <w:ind w:firstLine="284"/>
        <w:jc w:val="both"/>
        <w:rPr>
          <w:rFonts w:ascii="Garamond" w:hAnsi="Garamond" w:cs="Times New Roman"/>
          <w:color w:val="000000"/>
          <w:sz w:val="24"/>
          <w:szCs w:val="24"/>
        </w:rPr>
      </w:pPr>
      <w:r w:rsidRPr="00BA3FFE">
        <w:rPr>
          <w:rFonts w:ascii="Garamond" w:hAnsi="Garamond" w:cs="Times New Roman"/>
          <w:color w:val="000000"/>
          <w:sz w:val="24"/>
          <w:szCs w:val="24"/>
        </w:rPr>
        <w:t>- Shkresë</w:t>
      </w:r>
      <w:r w:rsidR="00BA3FFE">
        <w:rPr>
          <w:rFonts w:ascii="Garamond" w:hAnsi="Garamond" w:cs="Times New Roman"/>
          <w:color w:val="000000"/>
          <w:sz w:val="24"/>
          <w:szCs w:val="24"/>
        </w:rPr>
        <w:t>s</w:t>
      </w:r>
      <w:r w:rsidRPr="00BA3FFE">
        <w:rPr>
          <w:rFonts w:ascii="Garamond" w:hAnsi="Garamond" w:cs="Times New Roman"/>
          <w:color w:val="000000"/>
          <w:sz w:val="24"/>
          <w:szCs w:val="24"/>
        </w:rPr>
        <w:t xml:space="preserve"> </w:t>
      </w:r>
      <w:r w:rsidR="00BA3FFE">
        <w:rPr>
          <w:rFonts w:ascii="Garamond" w:hAnsi="Garamond" w:cs="Times New Roman"/>
          <w:color w:val="000000"/>
          <w:sz w:val="24"/>
          <w:szCs w:val="24"/>
        </w:rPr>
        <w:t>së</w:t>
      </w:r>
      <w:r w:rsidRPr="00BA3FFE">
        <w:rPr>
          <w:rFonts w:ascii="Garamond" w:hAnsi="Garamond" w:cs="Times New Roman"/>
          <w:color w:val="000000"/>
          <w:sz w:val="24"/>
          <w:szCs w:val="24"/>
        </w:rPr>
        <w:t xml:space="preserve"> saj nr. extra prot., datë 10.12.2024, me anë të së cilës i dërgon AKM-së raportimin për zbatueshmërinë e kushteve të VNM-së </w:t>
      </w:r>
      <w:r w:rsidR="00BA3FFE">
        <w:rPr>
          <w:rFonts w:ascii="Garamond" w:hAnsi="Garamond" w:cs="Times New Roman"/>
          <w:color w:val="000000"/>
          <w:sz w:val="24"/>
          <w:szCs w:val="24"/>
        </w:rPr>
        <w:t>p</w:t>
      </w:r>
      <w:r w:rsidRPr="00BA3FFE">
        <w:rPr>
          <w:rFonts w:ascii="Garamond" w:hAnsi="Garamond" w:cs="Times New Roman"/>
          <w:color w:val="000000"/>
          <w:sz w:val="24"/>
          <w:szCs w:val="24"/>
        </w:rPr>
        <w:t>araprake</w:t>
      </w:r>
      <w:r w:rsidR="00BA3FFE">
        <w:rPr>
          <w:rFonts w:ascii="Garamond" w:hAnsi="Garamond" w:cs="Times New Roman"/>
          <w:color w:val="000000"/>
          <w:sz w:val="24"/>
          <w:szCs w:val="24"/>
        </w:rPr>
        <w:t>;</w:t>
      </w:r>
    </w:p>
    <w:p w14:paraId="38DE454C" w14:textId="2E6052F9" w:rsidR="00617C6C" w:rsidRPr="00BA3FFE" w:rsidRDefault="00617C6C" w:rsidP="00617C6C">
      <w:pPr>
        <w:autoSpaceDE w:val="0"/>
        <w:autoSpaceDN w:val="0"/>
        <w:adjustRightInd w:val="0"/>
        <w:spacing w:after="0" w:line="240" w:lineRule="auto"/>
        <w:ind w:firstLine="284"/>
        <w:jc w:val="both"/>
        <w:rPr>
          <w:rFonts w:ascii="Garamond" w:hAnsi="Garamond" w:cs="Times New Roman"/>
          <w:color w:val="000000"/>
          <w:sz w:val="24"/>
          <w:szCs w:val="24"/>
        </w:rPr>
      </w:pPr>
      <w:r w:rsidRPr="00BA3FFE">
        <w:rPr>
          <w:rFonts w:ascii="Garamond" w:hAnsi="Garamond" w:cs="Times New Roman"/>
          <w:color w:val="000000"/>
          <w:sz w:val="24"/>
          <w:szCs w:val="24"/>
        </w:rPr>
        <w:t xml:space="preserve">- Po ashtu, shoqëria ka depozituar edhe </w:t>
      </w:r>
      <w:r w:rsidR="00BA3FFE" w:rsidRPr="00BA3FFE">
        <w:rPr>
          <w:rFonts w:ascii="Garamond" w:hAnsi="Garamond" w:cs="Times New Roman"/>
          <w:color w:val="000000"/>
          <w:sz w:val="24"/>
          <w:szCs w:val="24"/>
        </w:rPr>
        <w:t xml:space="preserve">procesverbalin e inspektimit </w:t>
      </w:r>
      <w:r w:rsidRPr="00BA3FFE">
        <w:rPr>
          <w:rFonts w:ascii="Garamond" w:hAnsi="Garamond" w:cs="Times New Roman"/>
          <w:color w:val="000000"/>
          <w:sz w:val="24"/>
          <w:szCs w:val="24"/>
        </w:rPr>
        <w:t xml:space="preserve">nr. AKM-BR-2024-00316-2, datë 18.12.2024 dhe vendimin përfundimtar të inspektimit nr. AKM-BR-2024-000316-5, </w:t>
      </w:r>
      <w:r w:rsidR="00BA3FFE">
        <w:rPr>
          <w:rFonts w:ascii="Garamond" w:hAnsi="Garamond" w:cs="Times New Roman"/>
          <w:color w:val="000000"/>
          <w:sz w:val="24"/>
          <w:szCs w:val="24"/>
        </w:rPr>
        <w:t>d</w:t>
      </w:r>
      <w:r w:rsidRPr="00BA3FFE">
        <w:rPr>
          <w:rFonts w:ascii="Garamond" w:hAnsi="Garamond" w:cs="Times New Roman"/>
          <w:color w:val="000000"/>
          <w:sz w:val="24"/>
          <w:szCs w:val="24"/>
        </w:rPr>
        <w:t>atë 18.12.2024, të Agjencisë Rajonale të Mjedisit Berat, ku nga shqyrtimi i këtyre dokumenteve konstatohet se subjekti vijon ndërtimin e hidrocentralit, të cilin nuk</w:t>
      </w:r>
      <w:r w:rsidR="00BA3FFE">
        <w:rPr>
          <w:rFonts w:ascii="Garamond" w:hAnsi="Garamond" w:cs="Times New Roman"/>
          <w:color w:val="000000"/>
          <w:sz w:val="24"/>
          <w:szCs w:val="24"/>
        </w:rPr>
        <w:t xml:space="preserve"> </w:t>
      </w:r>
      <w:r w:rsidRPr="00BA3FFE">
        <w:rPr>
          <w:rFonts w:ascii="Garamond" w:hAnsi="Garamond" w:cs="Times New Roman"/>
          <w:color w:val="000000"/>
          <w:sz w:val="24"/>
          <w:szCs w:val="24"/>
        </w:rPr>
        <w:t xml:space="preserve">e ka përfunduar ende, dhe se nuk ka shkelje të kërkesave ligjore. </w:t>
      </w:r>
    </w:p>
    <w:p w14:paraId="46A8E0DD" w14:textId="6E254E42" w:rsidR="00617C6C" w:rsidRPr="00BA3FFE" w:rsidRDefault="00617C6C" w:rsidP="00617C6C">
      <w:pPr>
        <w:tabs>
          <w:tab w:val="left" w:pos="0"/>
        </w:tabs>
        <w:autoSpaceDE w:val="0"/>
        <w:autoSpaceDN w:val="0"/>
        <w:adjustRightInd w:val="0"/>
        <w:spacing w:after="0" w:line="240" w:lineRule="auto"/>
        <w:ind w:firstLine="284"/>
        <w:jc w:val="both"/>
        <w:rPr>
          <w:rFonts w:ascii="Garamond" w:hAnsi="Garamond" w:cs="Times New Roman"/>
          <w:b/>
          <w:bCs/>
          <w:color w:val="000000"/>
          <w:sz w:val="24"/>
          <w:szCs w:val="24"/>
        </w:rPr>
      </w:pPr>
      <w:r w:rsidRPr="00BA3FFE">
        <w:rPr>
          <w:rFonts w:ascii="Garamond" w:hAnsi="Garamond" w:cs="Times New Roman"/>
          <w:b/>
          <w:bCs/>
          <w:color w:val="000000"/>
          <w:sz w:val="24"/>
          <w:szCs w:val="24"/>
          <w:u w:val="single"/>
        </w:rPr>
        <w:t>Gjithashtu</w:t>
      </w:r>
      <w:r w:rsidR="00BA3FFE">
        <w:rPr>
          <w:rFonts w:ascii="Garamond" w:hAnsi="Garamond" w:cs="Times New Roman"/>
          <w:b/>
          <w:bCs/>
          <w:color w:val="000000"/>
          <w:sz w:val="24"/>
          <w:szCs w:val="24"/>
          <w:u w:val="single"/>
        </w:rPr>
        <w:t>,</w:t>
      </w:r>
      <w:r w:rsidRPr="00BA3FFE">
        <w:rPr>
          <w:rFonts w:ascii="Garamond" w:hAnsi="Garamond" w:cs="Times New Roman"/>
          <w:b/>
          <w:bCs/>
          <w:color w:val="000000"/>
          <w:sz w:val="24"/>
          <w:szCs w:val="24"/>
          <w:u w:val="single"/>
        </w:rPr>
        <w:t xml:space="preserve"> shoqëria ka depozituar në ERE</w:t>
      </w:r>
      <w:r w:rsidRPr="00BA3FFE">
        <w:rPr>
          <w:rFonts w:ascii="Garamond" w:hAnsi="Garamond" w:cs="Times New Roman"/>
          <w:b/>
          <w:bCs/>
          <w:color w:val="000000"/>
          <w:sz w:val="24"/>
          <w:szCs w:val="24"/>
        </w:rPr>
        <w:t>:</w:t>
      </w:r>
    </w:p>
    <w:p w14:paraId="57C751FB" w14:textId="1EE3A562" w:rsidR="00617C6C" w:rsidRPr="00BA3FFE" w:rsidRDefault="00617C6C" w:rsidP="00617C6C">
      <w:pPr>
        <w:tabs>
          <w:tab w:val="left" w:pos="0"/>
        </w:tabs>
        <w:autoSpaceDE w:val="0"/>
        <w:autoSpaceDN w:val="0"/>
        <w:adjustRightInd w:val="0"/>
        <w:spacing w:after="0" w:line="240" w:lineRule="auto"/>
        <w:ind w:firstLine="284"/>
        <w:jc w:val="both"/>
        <w:rPr>
          <w:rFonts w:ascii="Garamond" w:hAnsi="Garamond" w:cs="Times New Roman"/>
          <w:color w:val="000000"/>
          <w:sz w:val="24"/>
          <w:szCs w:val="24"/>
        </w:rPr>
      </w:pPr>
      <w:r w:rsidRPr="00BA3FFE">
        <w:rPr>
          <w:rFonts w:ascii="Garamond" w:hAnsi="Garamond" w:cs="Times New Roman"/>
          <w:color w:val="000000"/>
          <w:sz w:val="24"/>
          <w:szCs w:val="24"/>
        </w:rPr>
        <w:t>-</w:t>
      </w:r>
      <w:r w:rsidR="00BA3FFE">
        <w:rPr>
          <w:rFonts w:ascii="Garamond" w:hAnsi="Garamond" w:cs="Times New Roman"/>
          <w:color w:val="000000"/>
          <w:sz w:val="24"/>
          <w:szCs w:val="24"/>
        </w:rPr>
        <w:t xml:space="preserve"> </w:t>
      </w:r>
      <w:r w:rsidRPr="00BA3FFE">
        <w:rPr>
          <w:rFonts w:ascii="Garamond" w:hAnsi="Garamond" w:cs="Times New Roman"/>
          <w:color w:val="000000"/>
          <w:sz w:val="24"/>
          <w:szCs w:val="24"/>
        </w:rPr>
        <w:t xml:space="preserve">Lejen e ndërtimit nr. 1809/3 prot., datë 13.6.2024, për objektin “Ndërtimi i HEC </w:t>
      </w:r>
      <w:r w:rsidR="00BA3FFE">
        <w:rPr>
          <w:rFonts w:ascii="Garamond" w:hAnsi="Garamond" w:cs="Times New Roman"/>
          <w:color w:val="000000"/>
          <w:sz w:val="24"/>
          <w:szCs w:val="24"/>
        </w:rPr>
        <w:t>‘</w:t>
      </w:r>
      <w:r w:rsidRPr="00BA3FFE">
        <w:rPr>
          <w:rFonts w:ascii="Garamond" w:hAnsi="Garamond" w:cs="Times New Roman"/>
          <w:color w:val="000000"/>
          <w:sz w:val="24"/>
          <w:szCs w:val="24"/>
        </w:rPr>
        <w:t>Shiroku</w:t>
      </w:r>
      <w:r w:rsidR="00BA3FFE">
        <w:rPr>
          <w:rFonts w:ascii="Garamond" w:hAnsi="Garamond" w:cs="Times New Roman"/>
          <w:color w:val="000000"/>
          <w:sz w:val="24"/>
          <w:szCs w:val="24"/>
        </w:rPr>
        <w:t>’</w:t>
      </w:r>
      <w:r w:rsidRPr="00BA3FFE">
        <w:rPr>
          <w:rFonts w:ascii="Garamond" w:hAnsi="Garamond" w:cs="Times New Roman"/>
          <w:color w:val="000000"/>
          <w:sz w:val="24"/>
          <w:szCs w:val="24"/>
        </w:rPr>
        <w:t xml:space="preserve">, në përroin e Hotomizës, degë e lumit Devoll, Bashkia Gramsh, </w:t>
      </w:r>
      <w:r w:rsidR="00BA3FFE">
        <w:rPr>
          <w:rFonts w:ascii="Garamond" w:hAnsi="Garamond" w:cs="Times New Roman"/>
          <w:color w:val="000000"/>
          <w:sz w:val="24"/>
          <w:szCs w:val="24"/>
        </w:rPr>
        <w:t>q</w:t>
      </w:r>
      <w:r w:rsidRPr="00BA3FFE">
        <w:rPr>
          <w:rFonts w:ascii="Garamond" w:hAnsi="Garamond" w:cs="Times New Roman"/>
          <w:color w:val="000000"/>
          <w:sz w:val="24"/>
          <w:szCs w:val="24"/>
        </w:rPr>
        <w:t>arku Elbasan”</w:t>
      </w:r>
      <w:r w:rsidR="00BA3FFE">
        <w:rPr>
          <w:rFonts w:ascii="Garamond" w:hAnsi="Garamond" w:cs="Times New Roman"/>
          <w:color w:val="000000"/>
          <w:sz w:val="24"/>
          <w:szCs w:val="24"/>
        </w:rPr>
        <w:t>,</w:t>
      </w:r>
      <w:r w:rsidRPr="00BA3FFE">
        <w:rPr>
          <w:rFonts w:ascii="Garamond" w:hAnsi="Garamond" w:cs="Times New Roman"/>
          <w:color w:val="000000"/>
          <w:sz w:val="24"/>
          <w:szCs w:val="24"/>
        </w:rPr>
        <w:t xml:space="preserve"> sipas vendimit nr. 20, datë 1.3.2023</w:t>
      </w:r>
      <w:r w:rsidR="00BA3FFE">
        <w:rPr>
          <w:rFonts w:ascii="Garamond" w:hAnsi="Garamond" w:cs="Times New Roman"/>
          <w:color w:val="000000"/>
          <w:sz w:val="24"/>
          <w:szCs w:val="24"/>
        </w:rPr>
        <w:t>,</w:t>
      </w:r>
      <w:r w:rsidRPr="00BA3FFE">
        <w:rPr>
          <w:rFonts w:ascii="Garamond" w:hAnsi="Garamond" w:cs="Times New Roman"/>
          <w:color w:val="000000"/>
          <w:sz w:val="24"/>
          <w:szCs w:val="24"/>
        </w:rPr>
        <w:t xml:space="preserve"> të Këshillit Kombëtar të Territorit</w:t>
      </w:r>
      <w:r w:rsidR="00BA3FFE">
        <w:rPr>
          <w:rFonts w:ascii="Garamond" w:hAnsi="Garamond" w:cs="Times New Roman"/>
          <w:color w:val="000000"/>
          <w:sz w:val="24"/>
          <w:szCs w:val="24"/>
        </w:rPr>
        <w:t>;</w:t>
      </w:r>
      <w:r w:rsidRPr="00BA3FFE">
        <w:rPr>
          <w:rFonts w:ascii="Garamond" w:hAnsi="Garamond" w:cs="Times New Roman"/>
          <w:color w:val="000000"/>
          <w:sz w:val="24"/>
          <w:szCs w:val="24"/>
        </w:rPr>
        <w:t xml:space="preserve"> </w:t>
      </w:r>
    </w:p>
    <w:p w14:paraId="14A0DFE8" w14:textId="74D18BF0" w:rsidR="00617C6C" w:rsidRPr="00BA3FFE" w:rsidRDefault="00617C6C" w:rsidP="00617C6C">
      <w:pPr>
        <w:tabs>
          <w:tab w:val="left" w:pos="0"/>
        </w:tabs>
        <w:autoSpaceDE w:val="0"/>
        <w:autoSpaceDN w:val="0"/>
        <w:adjustRightInd w:val="0"/>
        <w:spacing w:after="0" w:line="240" w:lineRule="auto"/>
        <w:ind w:firstLine="284"/>
        <w:jc w:val="both"/>
        <w:rPr>
          <w:rFonts w:ascii="Garamond" w:hAnsi="Garamond" w:cs="Times New Roman"/>
          <w:color w:val="000000"/>
          <w:sz w:val="24"/>
          <w:szCs w:val="24"/>
        </w:rPr>
      </w:pPr>
      <w:r w:rsidRPr="00BA3FFE">
        <w:rPr>
          <w:rFonts w:ascii="Garamond" w:hAnsi="Garamond" w:cs="Times New Roman"/>
          <w:color w:val="000000"/>
          <w:sz w:val="24"/>
          <w:szCs w:val="24"/>
        </w:rPr>
        <w:t>-</w:t>
      </w:r>
      <w:r w:rsidR="00BA3FFE">
        <w:rPr>
          <w:rFonts w:ascii="Garamond" w:hAnsi="Garamond" w:cs="Times New Roman"/>
          <w:color w:val="000000"/>
          <w:sz w:val="24"/>
          <w:szCs w:val="24"/>
        </w:rPr>
        <w:t xml:space="preserve"> </w:t>
      </w:r>
      <w:r w:rsidRPr="00BA3FFE">
        <w:rPr>
          <w:rFonts w:ascii="Garamond" w:hAnsi="Garamond" w:cs="Times New Roman"/>
          <w:color w:val="000000"/>
          <w:sz w:val="24"/>
          <w:szCs w:val="24"/>
        </w:rPr>
        <w:t>Shkresën e saj nr. 18/6 prot., datë 18.6.2024, drejtuar Bashkisë Gramsh, Agjencisë së Zhvillimit të Territorit dhe Ministrisë së Infrastrukturës dhe Energjisë, me anë të së cilës njoftohet këto institucione se punimet për ndërtimin e HEC “Shiroku” do të fillojnë më 1.7.2024</w:t>
      </w:r>
      <w:r w:rsidR="00BA3FFE">
        <w:rPr>
          <w:rFonts w:ascii="Garamond" w:hAnsi="Garamond" w:cs="Times New Roman"/>
          <w:color w:val="000000"/>
          <w:sz w:val="24"/>
          <w:szCs w:val="24"/>
        </w:rPr>
        <w:t>;</w:t>
      </w:r>
    </w:p>
    <w:p w14:paraId="7ABA72F6" w14:textId="50117A8F" w:rsidR="00617C6C" w:rsidRPr="00BA3FFE" w:rsidRDefault="00617C6C" w:rsidP="00617C6C">
      <w:pPr>
        <w:tabs>
          <w:tab w:val="left" w:pos="0"/>
        </w:tabs>
        <w:autoSpaceDE w:val="0"/>
        <w:autoSpaceDN w:val="0"/>
        <w:adjustRightInd w:val="0"/>
        <w:spacing w:after="0" w:line="240" w:lineRule="auto"/>
        <w:ind w:firstLine="284"/>
        <w:jc w:val="both"/>
        <w:rPr>
          <w:rFonts w:ascii="Garamond" w:hAnsi="Garamond" w:cs="Times New Roman"/>
          <w:color w:val="000000"/>
          <w:sz w:val="24"/>
          <w:szCs w:val="24"/>
        </w:rPr>
      </w:pPr>
      <w:r w:rsidRPr="00BA3FFE">
        <w:rPr>
          <w:rFonts w:ascii="Garamond" w:hAnsi="Garamond" w:cs="Times New Roman"/>
          <w:color w:val="000000"/>
          <w:sz w:val="24"/>
          <w:szCs w:val="24"/>
        </w:rPr>
        <w:t xml:space="preserve">- Shkresën e saj nr. 7/10 prot., datë 7.10.2024, drejtuar MIE-s, me lëndë “Raportim nr. 1 i punimeve në ndërtimin e HEC </w:t>
      </w:r>
      <w:r w:rsidR="00BA3FFE">
        <w:rPr>
          <w:rFonts w:ascii="Garamond" w:hAnsi="Garamond" w:cs="Times New Roman"/>
          <w:color w:val="000000"/>
          <w:sz w:val="24"/>
          <w:szCs w:val="24"/>
        </w:rPr>
        <w:t>‘</w:t>
      </w:r>
      <w:r w:rsidRPr="00BA3FFE">
        <w:rPr>
          <w:rFonts w:ascii="Garamond" w:hAnsi="Garamond" w:cs="Times New Roman"/>
          <w:color w:val="000000"/>
          <w:sz w:val="24"/>
          <w:szCs w:val="24"/>
        </w:rPr>
        <w:t>Shiroku</w:t>
      </w:r>
      <w:r w:rsidR="00BA3FFE">
        <w:rPr>
          <w:rFonts w:ascii="Garamond" w:hAnsi="Garamond" w:cs="Times New Roman"/>
          <w:color w:val="000000"/>
          <w:sz w:val="24"/>
          <w:szCs w:val="24"/>
        </w:rPr>
        <w:t>’</w:t>
      </w:r>
      <w:r w:rsidRPr="00BA3FFE">
        <w:rPr>
          <w:rFonts w:ascii="Garamond" w:hAnsi="Garamond" w:cs="Times New Roman"/>
          <w:color w:val="000000"/>
          <w:sz w:val="24"/>
          <w:szCs w:val="24"/>
        </w:rPr>
        <w:t>, 3-mujori i tretë i vitit 2024”, nëpërmjet së cilës ajo ka paraqitur raportimin periodik në MIE</w:t>
      </w:r>
      <w:r w:rsidR="00BA3FFE">
        <w:rPr>
          <w:rFonts w:ascii="Garamond" w:hAnsi="Garamond" w:cs="Times New Roman"/>
          <w:color w:val="000000"/>
          <w:sz w:val="24"/>
          <w:szCs w:val="24"/>
        </w:rPr>
        <w:t>,</w:t>
      </w:r>
      <w:r w:rsidRPr="00BA3FFE">
        <w:rPr>
          <w:rFonts w:ascii="Garamond" w:hAnsi="Garamond" w:cs="Times New Roman"/>
          <w:color w:val="000000"/>
          <w:sz w:val="24"/>
          <w:szCs w:val="24"/>
        </w:rPr>
        <w:t xml:space="preserve"> në kuadër të ecurisë së projektit</w:t>
      </w:r>
      <w:r w:rsidR="00BA3FFE">
        <w:rPr>
          <w:rFonts w:ascii="Garamond" w:hAnsi="Garamond" w:cs="Times New Roman"/>
          <w:color w:val="000000"/>
          <w:sz w:val="24"/>
          <w:szCs w:val="24"/>
        </w:rPr>
        <w:t>;</w:t>
      </w:r>
    </w:p>
    <w:p w14:paraId="5DD94399" w14:textId="5B225B32" w:rsidR="00617C6C" w:rsidRPr="00BA3FFE" w:rsidRDefault="00617C6C" w:rsidP="00617C6C">
      <w:pPr>
        <w:tabs>
          <w:tab w:val="left" w:pos="0"/>
        </w:tabs>
        <w:autoSpaceDE w:val="0"/>
        <w:autoSpaceDN w:val="0"/>
        <w:adjustRightInd w:val="0"/>
        <w:spacing w:after="0" w:line="240" w:lineRule="auto"/>
        <w:ind w:firstLine="284"/>
        <w:jc w:val="both"/>
        <w:rPr>
          <w:rFonts w:ascii="Garamond" w:hAnsi="Garamond" w:cs="Times New Roman"/>
          <w:color w:val="000000"/>
          <w:sz w:val="24"/>
          <w:szCs w:val="24"/>
        </w:rPr>
      </w:pPr>
      <w:r w:rsidRPr="00BA3FFE">
        <w:rPr>
          <w:rFonts w:ascii="Garamond" w:hAnsi="Garamond" w:cs="Times New Roman"/>
          <w:color w:val="000000"/>
          <w:sz w:val="24"/>
          <w:szCs w:val="24"/>
        </w:rPr>
        <w:t xml:space="preserve">- Shkresën e saj nr. 01/2025 prot., datë 10.1.2025, me lëndë: “Raportimi nr. 2 i punimeve në ndërtimin e HEC </w:t>
      </w:r>
      <w:r w:rsidR="00BA3FFE">
        <w:rPr>
          <w:rFonts w:ascii="Garamond" w:hAnsi="Garamond" w:cs="Times New Roman"/>
          <w:color w:val="000000"/>
          <w:sz w:val="24"/>
          <w:szCs w:val="24"/>
        </w:rPr>
        <w:t>‘</w:t>
      </w:r>
      <w:r w:rsidRPr="00BA3FFE">
        <w:rPr>
          <w:rFonts w:ascii="Garamond" w:hAnsi="Garamond" w:cs="Times New Roman"/>
          <w:color w:val="000000"/>
          <w:sz w:val="24"/>
          <w:szCs w:val="24"/>
        </w:rPr>
        <w:t>Shiroku</w:t>
      </w:r>
      <w:r w:rsidR="00BA3FFE">
        <w:rPr>
          <w:rFonts w:ascii="Garamond" w:hAnsi="Garamond" w:cs="Times New Roman"/>
          <w:color w:val="000000"/>
          <w:sz w:val="24"/>
          <w:szCs w:val="24"/>
        </w:rPr>
        <w:t>’</w:t>
      </w:r>
      <w:r w:rsidRPr="00BA3FFE">
        <w:rPr>
          <w:rFonts w:ascii="Garamond" w:hAnsi="Garamond" w:cs="Times New Roman"/>
          <w:color w:val="000000"/>
          <w:sz w:val="24"/>
          <w:szCs w:val="24"/>
        </w:rPr>
        <w:t xml:space="preserve">, 3-mujori </w:t>
      </w:r>
      <w:r w:rsidR="00BA3FFE">
        <w:rPr>
          <w:rFonts w:ascii="Garamond" w:hAnsi="Garamond" w:cs="Times New Roman"/>
          <w:color w:val="000000"/>
          <w:sz w:val="24"/>
          <w:szCs w:val="24"/>
        </w:rPr>
        <w:t>t</w:t>
      </w:r>
      <w:r w:rsidRPr="00BA3FFE">
        <w:rPr>
          <w:rFonts w:ascii="Garamond" w:hAnsi="Garamond" w:cs="Times New Roman"/>
          <w:color w:val="000000"/>
          <w:sz w:val="24"/>
          <w:szCs w:val="24"/>
        </w:rPr>
        <w:t>etor–</w:t>
      </w:r>
      <w:r w:rsidR="00BA3FFE">
        <w:rPr>
          <w:rFonts w:ascii="Garamond" w:hAnsi="Garamond" w:cs="Times New Roman"/>
          <w:color w:val="000000"/>
          <w:sz w:val="24"/>
          <w:szCs w:val="24"/>
        </w:rPr>
        <w:t>d</w:t>
      </w:r>
      <w:r w:rsidRPr="00BA3FFE">
        <w:rPr>
          <w:rFonts w:ascii="Garamond" w:hAnsi="Garamond" w:cs="Times New Roman"/>
          <w:color w:val="000000"/>
          <w:sz w:val="24"/>
          <w:szCs w:val="24"/>
        </w:rPr>
        <w:t>hjetor i vitit 2024”, drejtuar MIE-s, nëpërmjet së cilës ajo ka paraqitur raportimin periodik në MIE</w:t>
      </w:r>
      <w:r w:rsidR="00BA3FFE">
        <w:rPr>
          <w:rFonts w:ascii="Garamond" w:hAnsi="Garamond" w:cs="Times New Roman"/>
          <w:color w:val="000000"/>
          <w:sz w:val="24"/>
          <w:szCs w:val="24"/>
        </w:rPr>
        <w:t>,</w:t>
      </w:r>
      <w:r w:rsidRPr="00BA3FFE">
        <w:rPr>
          <w:rFonts w:ascii="Garamond" w:hAnsi="Garamond" w:cs="Times New Roman"/>
          <w:color w:val="000000"/>
          <w:sz w:val="24"/>
          <w:szCs w:val="24"/>
        </w:rPr>
        <w:t xml:space="preserve"> në kuadër të ecurisë së projektit.</w:t>
      </w:r>
    </w:p>
    <w:p w14:paraId="5AA45C0B" w14:textId="6CE3CFA7" w:rsidR="00617C6C" w:rsidRPr="00BA3FFE" w:rsidRDefault="00617C6C" w:rsidP="00617C6C">
      <w:pPr>
        <w:autoSpaceDE w:val="0"/>
        <w:autoSpaceDN w:val="0"/>
        <w:adjustRightInd w:val="0"/>
        <w:spacing w:after="0" w:line="240" w:lineRule="auto"/>
        <w:ind w:firstLine="284"/>
        <w:jc w:val="both"/>
        <w:rPr>
          <w:rFonts w:ascii="Garamond" w:hAnsi="Garamond" w:cs="Times New Roman"/>
          <w:b/>
          <w:bCs/>
          <w:color w:val="000000"/>
          <w:sz w:val="24"/>
          <w:szCs w:val="24"/>
          <w:u w:val="single"/>
        </w:rPr>
      </w:pPr>
      <w:r w:rsidRPr="00BA3FFE">
        <w:rPr>
          <w:rFonts w:ascii="Garamond" w:hAnsi="Garamond" w:cs="Times New Roman"/>
          <w:b/>
          <w:bCs/>
          <w:color w:val="000000"/>
          <w:sz w:val="24"/>
          <w:szCs w:val="24"/>
          <w:u w:val="single"/>
        </w:rPr>
        <w:t xml:space="preserve">Kushtet dhe </w:t>
      </w:r>
      <w:r w:rsidR="00BA3FFE" w:rsidRPr="00BA3FFE">
        <w:rPr>
          <w:rFonts w:ascii="Garamond" w:hAnsi="Garamond" w:cs="Times New Roman"/>
          <w:b/>
          <w:bCs/>
          <w:color w:val="000000"/>
          <w:sz w:val="24"/>
          <w:szCs w:val="24"/>
          <w:u w:val="single"/>
        </w:rPr>
        <w:t>afatet ligjore</w:t>
      </w:r>
      <w:r w:rsidRPr="00BA3FFE">
        <w:rPr>
          <w:rFonts w:ascii="Garamond" w:hAnsi="Garamond" w:cs="Times New Roman"/>
          <w:b/>
          <w:bCs/>
          <w:color w:val="000000"/>
          <w:sz w:val="24"/>
          <w:szCs w:val="24"/>
          <w:u w:val="single"/>
        </w:rPr>
        <w:t>:</w:t>
      </w:r>
    </w:p>
    <w:p w14:paraId="3D15447C" w14:textId="6155D06A" w:rsidR="00617C6C" w:rsidRPr="00BA3FFE" w:rsidRDefault="00617C6C" w:rsidP="00617C6C">
      <w:pPr>
        <w:autoSpaceDE w:val="0"/>
        <w:autoSpaceDN w:val="0"/>
        <w:adjustRightInd w:val="0"/>
        <w:spacing w:after="0" w:line="240" w:lineRule="auto"/>
        <w:ind w:firstLine="284"/>
        <w:jc w:val="both"/>
        <w:rPr>
          <w:rFonts w:ascii="Garamond" w:hAnsi="Garamond" w:cs="Times New Roman"/>
          <w:color w:val="000000"/>
          <w:sz w:val="24"/>
          <w:szCs w:val="24"/>
        </w:rPr>
      </w:pPr>
      <w:r w:rsidRPr="00BA3FFE">
        <w:rPr>
          <w:rFonts w:ascii="Garamond" w:hAnsi="Garamond" w:cs="Calibri"/>
          <w:color w:val="000000"/>
          <w:sz w:val="24"/>
          <w:szCs w:val="24"/>
        </w:rPr>
        <w:t xml:space="preserve">- </w:t>
      </w:r>
      <w:r w:rsidRPr="00BA3FFE">
        <w:rPr>
          <w:rFonts w:ascii="Garamond" w:hAnsi="Garamond" w:cs="Times New Roman"/>
          <w:color w:val="000000"/>
          <w:sz w:val="24"/>
          <w:szCs w:val="24"/>
        </w:rPr>
        <w:t xml:space="preserve">Kontrata nr. 1894 rep., nr. 1092/3 kol., më 29.8.2018, për ndërtimin dhe operimin e HEC </w:t>
      </w:r>
      <w:r w:rsidR="00BA3FFE">
        <w:rPr>
          <w:rFonts w:ascii="Garamond" w:hAnsi="Garamond" w:cs="Times New Roman"/>
          <w:color w:val="000000"/>
          <w:sz w:val="24"/>
          <w:szCs w:val="24"/>
        </w:rPr>
        <w:t>“</w:t>
      </w:r>
      <w:r w:rsidRPr="00BA3FFE">
        <w:rPr>
          <w:rFonts w:ascii="Garamond" w:hAnsi="Garamond" w:cs="Times New Roman"/>
          <w:color w:val="000000"/>
          <w:sz w:val="24"/>
          <w:szCs w:val="24"/>
        </w:rPr>
        <w:t>Shiroku</w:t>
      </w:r>
      <w:r w:rsidR="00BA3FFE">
        <w:rPr>
          <w:rFonts w:ascii="Garamond" w:hAnsi="Garamond" w:cs="Times New Roman"/>
          <w:color w:val="000000"/>
          <w:sz w:val="24"/>
          <w:szCs w:val="24"/>
        </w:rPr>
        <w:t>”,</w:t>
      </w:r>
      <w:r w:rsidRPr="00BA3FFE">
        <w:rPr>
          <w:rFonts w:ascii="Garamond" w:hAnsi="Garamond" w:cs="Times New Roman"/>
          <w:color w:val="000000"/>
          <w:sz w:val="24"/>
          <w:szCs w:val="24"/>
        </w:rPr>
        <w:t xml:space="preserve"> me kapacitet 1.600 </w:t>
      </w:r>
      <w:r w:rsidR="00BA3FFE" w:rsidRPr="00BA3FFE">
        <w:rPr>
          <w:rFonts w:ascii="Garamond" w:hAnsi="Garamond" w:cs="Times New Roman"/>
          <w:color w:val="000000"/>
          <w:sz w:val="24"/>
          <w:szCs w:val="24"/>
        </w:rPr>
        <w:t>mw</w:t>
      </w:r>
      <w:r w:rsidRPr="00BA3FFE">
        <w:rPr>
          <w:rFonts w:ascii="Garamond" w:hAnsi="Garamond" w:cs="Times New Roman"/>
          <w:color w:val="000000"/>
          <w:sz w:val="24"/>
          <w:szCs w:val="24"/>
        </w:rPr>
        <w:t>, në nenin 4 parashikon një kohëzgjatje prej</w:t>
      </w:r>
      <w:r w:rsidR="00BA3FFE">
        <w:rPr>
          <w:rFonts w:ascii="Garamond" w:hAnsi="Garamond" w:cs="Times New Roman"/>
          <w:color w:val="000000"/>
          <w:sz w:val="24"/>
          <w:szCs w:val="24"/>
        </w:rPr>
        <w:t xml:space="preserve"> </w:t>
      </w:r>
      <w:r w:rsidRPr="00BA3FFE">
        <w:rPr>
          <w:rFonts w:ascii="Garamond" w:hAnsi="Garamond" w:cs="Times New Roman"/>
          <w:color w:val="000000"/>
          <w:sz w:val="24"/>
          <w:szCs w:val="24"/>
        </w:rPr>
        <w:t>49 v</w:t>
      </w:r>
      <w:r w:rsidR="00BA3FFE">
        <w:rPr>
          <w:rFonts w:ascii="Garamond" w:hAnsi="Garamond" w:cs="Times New Roman"/>
          <w:color w:val="000000"/>
          <w:sz w:val="24"/>
          <w:szCs w:val="24"/>
        </w:rPr>
        <w:t>itesh</w:t>
      </w:r>
      <w:r w:rsidRPr="00BA3FFE">
        <w:rPr>
          <w:rFonts w:ascii="Garamond" w:hAnsi="Garamond" w:cs="Times New Roman"/>
          <w:color w:val="000000"/>
          <w:sz w:val="24"/>
          <w:szCs w:val="24"/>
        </w:rPr>
        <w:t xml:space="preserve"> nga hyrja në fuqi, me të drejtë ripërsëritjeje.</w:t>
      </w:r>
    </w:p>
    <w:p w14:paraId="73F117CB" w14:textId="348A28A5" w:rsidR="00617C6C" w:rsidRPr="00BA3FFE" w:rsidRDefault="00617C6C" w:rsidP="00617C6C">
      <w:pPr>
        <w:autoSpaceDE w:val="0"/>
        <w:autoSpaceDN w:val="0"/>
        <w:adjustRightInd w:val="0"/>
        <w:spacing w:after="0" w:line="240" w:lineRule="auto"/>
        <w:ind w:firstLine="284"/>
        <w:jc w:val="both"/>
        <w:rPr>
          <w:rFonts w:ascii="Garamond" w:hAnsi="Garamond" w:cs="Times New Roman"/>
          <w:color w:val="000000"/>
          <w:sz w:val="24"/>
          <w:szCs w:val="24"/>
        </w:rPr>
      </w:pPr>
      <w:r w:rsidRPr="00BA3FFE">
        <w:rPr>
          <w:rFonts w:ascii="Garamond" w:hAnsi="Garamond" w:cs="Calibri"/>
          <w:color w:val="000000"/>
          <w:sz w:val="24"/>
          <w:szCs w:val="24"/>
        </w:rPr>
        <w:t xml:space="preserve">- </w:t>
      </w:r>
      <w:r w:rsidRPr="00BA3FFE">
        <w:rPr>
          <w:rFonts w:ascii="Garamond" w:hAnsi="Garamond" w:cs="Times New Roman"/>
          <w:color w:val="000000"/>
          <w:sz w:val="24"/>
          <w:szCs w:val="24"/>
        </w:rPr>
        <w:t>Bazuar në nenin 38</w:t>
      </w:r>
      <w:r w:rsidR="00BA3FFE">
        <w:rPr>
          <w:rFonts w:ascii="Garamond" w:hAnsi="Garamond" w:cs="Times New Roman"/>
          <w:color w:val="000000"/>
          <w:sz w:val="24"/>
          <w:szCs w:val="24"/>
        </w:rPr>
        <w:t>,</w:t>
      </w:r>
      <w:r w:rsidRPr="00BA3FFE">
        <w:rPr>
          <w:rFonts w:ascii="Garamond" w:hAnsi="Garamond" w:cs="Times New Roman"/>
          <w:color w:val="000000"/>
          <w:sz w:val="24"/>
          <w:szCs w:val="24"/>
        </w:rPr>
        <w:t xml:space="preserve"> të ligjit nr. 43/2015</w:t>
      </w:r>
      <w:r w:rsidR="00BA3FFE">
        <w:rPr>
          <w:rFonts w:ascii="Garamond" w:hAnsi="Garamond" w:cs="Times New Roman"/>
          <w:color w:val="000000"/>
          <w:sz w:val="24"/>
          <w:szCs w:val="24"/>
        </w:rPr>
        <w:t>,</w:t>
      </w:r>
      <w:r w:rsidRPr="00BA3FFE">
        <w:rPr>
          <w:rFonts w:ascii="Garamond" w:hAnsi="Garamond" w:cs="Times New Roman"/>
          <w:color w:val="000000"/>
          <w:sz w:val="24"/>
          <w:szCs w:val="24"/>
        </w:rPr>
        <w:t xml:space="preserve"> “</w:t>
      </w:r>
      <w:r w:rsidRPr="00BA3FFE">
        <w:rPr>
          <w:rFonts w:ascii="Garamond" w:hAnsi="Garamond" w:cs="Times New Roman"/>
          <w:iCs/>
          <w:color w:val="000000"/>
          <w:sz w:val="24"/>
          <w:szCs w:val="24"/>
        </w:rPr>
        <w:t>Për sektorin e energjisë elektrike</w:t>
      </w:r>
      <w:r w:rsidRPr="00BA3FFE">
        <w:rPr>
          <w:rFonts w:ascii="Garamond" w:hAnsi="Garamond" w:cs="Times New Roman"/>
          <w:color w:val="000000"/>
          <w:sz w:val="24"/>
          <w:szCs w:val="24"/>
        </w:rPr>
        <w:t>”</w:t>
      </w:r>
      <w:r w:rsidR="00BA3FFE">
        <w:rPr>
          <w:rFonts w:ascii="Garamond" w:hAnsi="Garamond" w:cs="Times New Roman"/>
          <w:color w:val="000000"/>
          <w:sz w:val="24"/>
          <w:szCs w:val="24"/>
        </w:rPr>
        <w:t>,</w:t>
      </w:r>
      <w:r w:rsidRPr="00BA3FFE">
        <w:rPr>
          <w:rFonts w:ascii="Garamond" w:hAnsi="Garamond" w:cs="Times New Roman"/>
          <w:color w:val="000000"/>
          <w:sz w:val="24"/>
          <w:szCs w:val="24"/>
        </w:rPr>
        <w:t xml:space="preserve"> i ndryshuar,</w:t>
      </w:r>
      <w:r w:rsidR="00BA3FFE">
        <w:rPr>
          <w:rFonts w:ascii="Garamond" w:hAnsi="Garamond" w:cs="Times New Roman"/>
          <w:color w:val="000000"/>
          <w:sz w:val="24"/>
          <w:szCs w:val="24"/>
        </w:rPr>
        <w:t xml:space="preserve"> </w:t>
      </w:r>
      <w:r w:rsidRPr="00BA3FFE">
        <w:rPr>
          <w:rFonts w:ascii="Garamond" w:hAnsi="Garamond" w:cs="Times New Roman"/>
          <w:color w:val="000000"/>
          <w:sz w:val="24"/>
          <w:szCs w:val="24"/>
        </w:rPr>
        <w:t>afati i vlefshmërisë së licencave për veprimtaritë e prodhimit, nuk mund të jetë më shumë se 30 vjet.</w:t>
      </w:r>
    </w:p>
    <w:p w14:paraId="032AC348" w14:textId="627DF369" w:rsidR="00617C6C" w:rsidRPr="00BA3FFE" w:rsidRDefault="00617C6C" w:rsidP="00617C6C">
      <w:pPr>
        <w:autoSpaceDE w:val="0"/>
        <w:autoSpaceDN w:val="0"/>
        <w:adjustRightInd w:val="0"/>
        <w:spacing w:after="0" w:line="240" w:lineRule="auto"/>
        <w:ind w:firstLine="284"/>
        <w:jc w:val="both"/>
        <w:rPr>
          <w:rFonts w:ascii="Garamond" w:hAnsi="Garamond" w:cs="Times New Roman"/>
          <w:color w:val="000000"/>
          <w:sz w:val="24"/>
          <w:szCs w:val="24"/>
        </w:rPr>
      </w:pPr>
      <w:r w:rsidRPr="00BA3FFE">
        <w:rPr>
          <w:rFonts w:ascii="Garamond" w:hAnsi="Garamond" w:cs="Calibri"/>
          <w:color w:val="000000"/>
          <w:sz w:val="24"/>
          <w:szCs w:val="24"/>
        </w:rPr>
        <w:t xml:space="preserve">- </w:t>
      </w:r>
      <w:r w:rsidRPr="00BA3FFE">
        <w:rPr>
          <w:rFonts w:ascii="Garamond" w:hAnsi="Garamond" w:cs="Times New Roman"/>
          <w:color w:val="000000"/>
          <w:sz w:val="24"/>
          <w:szCs w:val="24"/>
        </w:rPr>
        <w:t>Shoqëria duhet të vendosë në operim hidrocentralin brenda datës 30.6.2025</w:t>
      </w:r>
      <w:r w:rsidR="00BA3FFE">
        <w:rPr>
          <w:rFonts w:ascii="Garamond" w:hAnsi="Garamond" w:cs="Times New Roman"/>
          <w:color w:val="000000"/>
          <w:sz w:val="24"/>
          <w:szCs w:val="24"/>
        </w:rPr>
        <w:t>,</w:t>
      </w:r>
      <w:r w:rsidRPr="00BA3FFE">
        <w:rPr>
          <w:rFonts w:ascii="Garamond" w:hAnsi="Garamond" w:cs="Times New Roman"/>
          <w:color w:val="000000"/>
          <w:sz w:val="24"/>
          <w:szCs w:val="24"/>
        </w:rPr>
        <w:t xml:space="preserve"> referuar kjo përcaktimeve të kontratës nga</w:t>
      </w:r>
      <w:r w:rsidR="00BA3FFE">
        <w:rPr>
          <w:rFonts w:ascii="Garamond" w:hAnsi="Garamond" w:cs="Times New Roman"/>
          <w:color w:val="000000"/>
          <w:sz w:val="24"/>
          <w:szCs w:val="24"/>
        </w:rPr>
        <w:t xml:space="preserve"> </w:t>
      </w:r>
      <w:r w:rsidRPr="00BA3FFE">
        <w:rPr>
          <w:rFonts w:ascii="Garamond" w:hAnsi="Garamond" w:cs="Times New Roman"/>
          <w:color w:val="000000"/>
          <w:sz w:val="24"/>
          <w:szCs w:val="24"/>
        </w:rPr>
        <w:t>ku</w:t>
      </w:r>
      <w:r w:rsidR="00BA3FFE">
        <w:rPr>
          <w:rFonts w:ascii="Garamond" w:hAnsi="Garamond" w:cs="Times New Roman"/>
          <w:color w:val="000000"/>
          <w:sz w:val="24"/>
          <w:szCs w:val="24"/>
        </w:rPr>
        <w:t xml:space="preserve"> </w:t>
      </w:r>
      <w:r w:rsidRPr="00BA3FFE">
        <w:rPr>
          <w:rFonts w:ascii="Garamond" w:hAnsi="Garamond" w:cs="Times New Roman"/>
          <w:color w:val="000000"/>
          <w:sz w:val="24"/>
          <w:szCs w:val="24"/>
        </w:rPr>
        <w:t xml:space="preserve">rezulton se shoqëria duhet të vendosë në punë hidrocentralin </w:t>
      </w:r>
      <w:r w:rsidRPr="00BA3FFE">
        <w:rPr>
          <w:rFonts w:ascii="Garamond" w:hAnsi="Garamond" w:cs="Times New Roman"/>
          <w:iCs/>
          <w:color w:val="000000"/>
          <w:sz w:val="24"/>
          <w:szCs w:val="24"/>
        </w:rPr>
        <w:t xml:space="preserve">brenda 30 muajve nga data e marrjes së të gjitha lejeve për fillimin e punimeve </w:t>
      </w:r>
      <w:r w:rsidRPr="00BA3FFE">
        <w:rPr>
          <w:rFonts w:ascii="Garamond" w:hAnsi="Garamond" w:cs="Times New Roman"/>
          <w:color w:val="000000"/>
          <w:sz w:val="24"/>
          <w:szCs w:val="24"/>
        </w:rPr>
        <w:t>(duke iu referuar datës së zbardhjes së lejes së ndërtimit më 13.6.2024) dhe</w:t>
      </w:r>
      <w:r w:rsidR="00BA3FFE">
        <w:rPr>
          <w:rFonts w:ascii="Garamond" w:hAnsi="Garamond" w:cs="Times New Roman"/>
          <w:color w:val="000000"/>
          <w:sz w:val="24"/>
          <w:szCs w:val="24"/>
        </w:rPr>
        <w:t xml:space="preserve">, </w:t>
      </w:r>
      <w:r w:rsidRPr="00BA3FFE">
        <w:rPr>
          <w:rFonts w:ascii="Garamond" w:hAnsi="Garamond" w:cs="Times New Roman"/>
          <w:color w:val="000000"/>
          <w:sz w:val="24"/>
          <w:szCs w:val="24"/>
        </w:rPr>
        <w:t>gjithashtu, duke marrë në konsideratë faktin që në shtojcën 2 të aplikimit në ERE shoqëria ka deklaruar dhe ka parashikuar se operimi i centralit do të jetë brenda qershorit të vitit 2025:</w:t>
      </w:r>
    </w:p>
    <w:p w14:paraId="1A925070" w14:textId="1985F3A5" w:rsidR="00617C6C" w:rsidRPr="00BA3FFE" w:rsidRDefault="00617C6C" w:rsidP="00617C6C">
      <w:pPr>
        <w:autoSpaceDE w:val="0"/>
        <w:autoSpaceDN w:val="0"/>
        <w:adjustRightInd w:val="0"/>
        <w:spacing w:after="0" w:line="240" w:lineRule="auto"/>
        <w:ind w:firstLine="284"/>
        <w:jc w:val="both"/>
        <w:rPr>
          <w:rFonts w:ascii="Garamond" w:hAnsi="Garamond" w:cs="Times New Roman"/>
          <w:color w:val="000000"/>
          <w:sz w:val="24"/>
          <w:szCs w:val="24"/>
        </w:rPr>
      </w:pPr>
      <w:r w:rsidRPr="00BA3FFE">
        <w:rPr>
          <w:rFonts w:ascii="Garamond" w:hAnsi="Garamond" w:cs="Times New Roman"/>
          <w:color w:val="000000"/>
          <w:sz w:val="24"/>
          <w:szCs w:val="24"/>
        </w:rPr>
        <w:t>- Jo më vonë se 60 ditë nga data e fillimit të operimit shoqëria duhet të dorëzojë në ERE dokumentacionin për testimin e veprës</w:t>
      </w:r>
      <w:r w:rsidR="00BA3FFE">
        <w:rPr>
          <w:rFonts w:ascii="Garamond" w:hAnsi="Garamond" w:cs="Times New Roman"/>
          <w:color w:val="000000"/>
          <w:sz w:val="24"/>
          <w:szCs w:val="24"/>
        </w:rPr>
        <w:t>;</w:t>
      </w:r>
    </w:p>
    <w:p w14:paraId="7A24A3C4" w14:textId="75826BA6" w:rsidR="00617C6C" w:rsidRPr="00BA3FFE" w:rsidRDefault="00617C6C" w:rsidP="00617C6C">
      <w:pPr>
        <w:autoSpaceDE w:val="0"/>
        <w:autoSpaceDN w:val="0"/>
        <w:adjustRightInd w:val="0"/>
        <w:spacing w:after="0" w:line="240" w:lineRule="auto"/>
        <w:ind w:firstLine="284"/>
        <w:jc w:val="both"/>
        <w:rPr>
          <w:rFonts w:ascii="Garamond" w:hAnsi="Garamond" w:cs="Times New Roman"/>
          <w:color w:val="000000"/>
          <w:sz w:val="24"/>
          <w:szCs w:val="24"/>
        </w:rPr>
      </w:pPr>
      <w:r w:rsidRPr="00BA3FFE">
        <w:rPr>
          <w:rFonts w:ascii="Garamond" w:hAnsi="Garamond" w:cs="Times New Roman"/>
          <w:color w:val="000000"/>
          <w:sz w:val="24"/>
          <w:szCs w:val="24"/>
        </w:rPr>
        <w:t>- Leja për përdorimin e burimit ujor është e vlefshme deri më 11.5.2028, ndaj shoqëria duhet të dorëzojë në ERE lejen e rinovuar brenda kësaj date</w:t>
      </w:r>
      <w:r w:rsidR="00BA3FFE">
        <w:rPr>
          <w:rFonts w:ascii="Garamond" w:hAnsi="Garamond" w:cs="Times New Roman"/>
          <w:color w:val="000000"/>
          <w:sz w:val="24"/>
          <w:szCs w:val="24"/>
        </w:rPr>
        <w:t>;</w:t>
      </w:r>
    </w:p>
    <w:p w14:paraId="516E5FB5" w14:textId="2A9BBDA3" w:rsidR="00617C6C" w:rsidRPr="00BA3FFE" w:rsidRDefault="00617C6C" w:rsidP="00BA3FFE">
      <w:pPr>
        <w:autoSpaceDE w:val="0"/>
        <w:autoSpaceDN w:val="0"/>
        <w:adjustRightInd w:val="0"/>
        <w:spacing w:after="0" w:line="240" w:lineRule="auto"/>
        <w:ind w:firstLine="284"/>
        <w:jc w:val="both"/>
        <w:rPr>
          <w:rFonts w:ascii="Garamond" w:hAnsi="Garamond" w:cs="Times New Roman"/>
          <w:color w:val="000000"/>
          <w:sz w:val="24"/>
          <w:szCs w:val="24"/>
        </w:rPr>
      </w:pPr>
      <w:r w:rsidRPr="00BA3FFE">
        <w:rPr>
          <w:rFonts w:ascii="Garamond" w:hAnsi="Garamond" w:cs="Times New Roman"/>
          <w:color w:val="000000"/>
          <w:sz w:val="24"/>
          <w:szCs w:val="24"/>
        </w:rPr>
        <w:lastRenderedPageBreak/>
        <w:t>- Nëse leja e përdorimit të burimit ujor nuk rinovohet brenda datës 11.5.2028 dhe ka një vendim për ndërprerje/pezullim nga autoritetet përkatëse, shoqëria nuk ka të drejtë të operojë.</w:t>
      </w:r>
    </w:p>
    <w:p w14:paraId="125A74BB" w14:textId="52481258" w:rsidR="00617C6C" w:rsidRPr="00BA3FFE" w:rsidRDefault="00617C6C" w:rsidP="00617C6C">
      <w:pPr>
        <w:autoSpaceDE w:val="0"/>
        <w:autoSpaceDN w:val="0"/>
        <w:adjustRightInd w:val="0"/>
        <w:spacing w:after="0" w:line="240" w:lineRule="auto"/>
        <w:ind w:firstLine="284"/>
        <w:jc w:val="both"/>
        <w:rPr>
          <w:rFonts w:ascii="Garamond" w:hAnsi="Garamond" w:cs="Times New Roman"/>
          <w:color w:val="000000"/>
          <w:sz w:val="24"/>
          <w:szCs w:val="24"/>
        </w:rPr>
      </w:pPr>
      <w:r w:rsidRPr="00BA3FFE">
        <w:rPr>
          <w:rFonts w:ascii="Garamond" w:hAnsi="Garamond" w:cs="Times New Roman"/>
          <w:color w:val="000000"/>
          <w:sz w:val="24"/>
          <w:szCs w:val="24"/>
        </w:rPr>
        <w:t>- Në përfundim, shoqëria “</w:t>
      </w:r>
      <w:r w:rsidR="00BA3FFE" w:rsidRPr="00BA3FFE">
        <w:rPr>
          <w:rFonts w:ascii="Garamond" w:hAnsi="Garamond" w:cs="Times New Roman"/>
          <w:color w:val="000000"/>
          <w:sz w:val="24"/>
          <w:szCs w:val="24"/>
        </w:rPr>
        <w:t xml:space="preserve">Deliu </w:t>
      </w:r>
      <w:r w:rsidRPr="00BA3FFE">
        <w:rPr>
          <w:rFonts w:ascii="Garamond" w:hAnsi="Garamond" w:cs="Times New Roman"/>
          <w:color w:val="000000"/>
          <w:sz w:val="24"/>
          <w:szCs w:val="24"/>
        </w:rPr>
        <w:t>3D” sh.p.k. plotëson kushtet për licencim, me detyrimin për të respektuar afatet dhe kushtet e përcaktuara</w:t>
      </w:r>
      <w:r w:rsidR="00BA3FFE">
        <w:rPr>
          <w:rFonts w:ascii="Garamond" w:hAnsi="Garamond" w:cs="Times New Roman"/>
          <w:color w:val="000000"/>
          <w:sz w:val="24"/>
          <w:szCs w:val="24"/>
        </w:rPr>
        <w:t xml:space="preserve"> </w:t>
      </w:r>
      <w:r w:rsidRPr="00BA3FFE">
        <w:rPr>
          <w:rFonts w:ascii="Garamond" w:hAnsi="Garamond" w:cs="Times New Roman"/>
          <w:color w:val="000000"/>
          <w:sz w:val="24"/>
          <w:szCs w:val="24"/>
        </w:rPr>
        <w:t>sipas këtij vendimi dhe licencës respektive.</w:t>
      </w:r>
    </w:p>
    <w:p w14:paraId="5A438547" w14:textId="0CD9E718" w:rsidR="00617C6C" w:rsidRPr="00BA3FFE" w:rsidRDefault="00617C6C" w:rsidP="00617C6C">
      <w:pPr>
        <w:autoSpaceDE w:val="0"/>
        <w:autoSpaceDN w:val="0"/>
        <w:adjustRightInd w:val="0"/>
        <w:spacing w:after="0" w:line="240" w:lineRule="auto"/>
        <w:ind w:firstLine="284"/>
        <w:jc w:val="both"/>
        <w:rPr>
          <w:rFonts w:ascii="Garamond" w:hAnsi="Garamond" w:cs="Times New Roman"/>
          <w:color w:val="000000"/>
          <w:sz w:val="24"/>
          <w:szCs w:val="24"/>
        </w:rPr>
      </w:pPr>
      <w:r w:rsidRPr="00BA3FFE">
        <w:rPr>
          <w:rFonts w:ascii="Garamond" w:hAnsi="Garamond" w:cs="Times New Roman"/>
          <w:color w:val="000000"/>
          <w:sz w:val="24"/>
          <w:szCs w:val="24"/>
        </w:rPr>
        <w:t xml:space="preserve">Për gjithë sa më sipër, </w:t>
      </w:r>
      <w:r w:rsidR="00BA3FFE" w:rsidRPr="00BA3FFE">
        <w:rPr>
          <w:rFonts w:ascii="Garamond" w:hAnsi="Garamond" w:cs="Times New Roman"/>
          <w:color w:val="000000"/>
          <w:sz w:val="24"/>
          <w:szCs w:val="24"/>
        </w:rPr>
        <w:t xml:space="preserve">Bordi </w:t>
      </w:r>
      <w:r w:rsidRPr="00BA3FFE">
        <w:rPr>
          <w:rFonts w:ascii="Garamond" w:hAnsi="Garamond" w:cs="Times New Roman"/>
          <w:color w:val="000000"/>
          <w:sz w:val="24"/>
          <w:szCs w:val="24"/>
        </w:rPr>
        <w:t xml:space="preserve">i ERE-s </w:t>
      </w:r>
    </w:p>
    <w:p w14:paraId="17F57458" w14:textId="77777777" w:rsidR="00617C6C" w:rsidRPr="00BA3FFE" w:rsidRDefault="00617C6C" w:rsidP="00617C6C">
      <w:pPr>
        <w:autoSpaceDE w:val="0"/>
        <w:autoSpaceDN w:val="0"/>
        <w:adjustRightInd w:val="0"/>
        <w:spacing w:after="0" w:line="240" w:lineRule="auto"/>
        <w:ind w:firstLine="284"/>
        <w:jc w:val="center"/>
        <w:rPr>
          <w:rFonts w:ascii="Garamond" w:hAnsi="Garamond" w:cs="Times New Roman"/>
          <w:bCs/>
          <w:color w:val="000000"/>
          <w:sz w:val="24"/>
          <w:szCs w:val="24"/>
        </w:rPr>
      </w:pPr>
    </w:p>
    <w:p w14:paraId="6B5CD90B" w14:textId="3E7D1D66" w:rsidR="00617C6C" w:rsidRPr="00BA3FFE" w:rsidRDefault="00617C6C" w:rsidP="00617C6C">
      <w:pPr>
        <w:autoSpaceDE w:val="0"/>
        <w:autoSpaceDN w:val="0"/>
        <w:adjustRightInd w:val="0"/>
        <w:spacing w:after="0" w:line="240" w:lineRule="auto"/>
        <w:ind w:firstLine="284"/>
        <w:jc w:val="center"/>
        <w:rPr>
          <w:rFonts w:ascii="Garamond" w:hAnsi="Garamond" w:cs="Times New Roman"/>
          <w:bCs/>
          <w:color w:val="000000"/>
          <w:sz w:val="24"/>
          <w:szCs w:val="24"/>
        </w:rPr>
      </w:pPr>
      <w:r w:rsidRPr="00BA3FFE">
        <w:rPr>
          <w:rFonts w:ascii="Garamond" w:hAnsi="Garamond" w:cs="Times New Roman"/>
          <w:bCs/>
          <w:color w:val="000000"/>
          <w:sz w:val="24"/>
          <w:szCs w:val="24"/>
        </w:rPr>
        <w:t>VENDOSI:</w:t>
      </w:r>
    </w:p>
    <w:p w14:paraId="60DDAC31" w14:textId="77777777" w:rsidR="00617C6C" w:rsidRPr="00BA3FFE" w:rsidRDefault="00617C6C" w:rsidP="00617C6C">
      <w:pPr>
        <w:autoSpaceDE w:val="0"/>
        <w:autoSpaceDN w:val="0"/>
        <w:adjustRightInd w:val="0"/>
        <w:spacing w:after="0" w:line="240" w:lineRule="auto"/>
        <w:ind w:firstLine="284"/>
        <w:jc w:val="center"/>
        <w:rPr>
          <w:rFonts w:ascii="Garamond" w:hAnsi="Garamond" w:cs="Times New Roman"/>
          <w:color w:val="000000"/>
          <w:sz w:val="24"/>
          <w:szCs w:val="24"/>
        </w:rPr>
      </w:pPr>
    </w:p>
    <w:p w14:paraId="63FF7C8C" w14:textId="1353B283" w:rsidR="00617C6C" w:rsidRPr="00BA3FFE" w:rsidRDefault="00617C6C" w:rsidP="00617C6C">
      <w:pPr>
        <w:autoSpaceDE w:val="0"/>
        <w:autoSpaceDN w:val="0"/>
        <w:adjustRightInd w:val="0"/>
        <w:spacing w:after="0" w:line="240" w:lineRule="auto"/>
        <w:ind w:firstLine="284"/>
        <w:jc w:val="both"/>
        <w:rPr>
          <w:rFonts w:ascii="Garamond" w:hAnsi="Garamond" w:cs="Times New Roman"/>
          <w:color w:val="000000"/>
          <w:sz w:val="24"/>
          <w:szCs w:val="24"/>
        </w:rPr>
      </w:pPr>
      <w:r w:rsidRPr="00BA3FFE">
        <w:rPr>
          <w:rFonts w:ascii="Garamond" w:hAnsi="Garamond" w:cs="Times New Roman"/>
          <w:color w:val="000000"/>
          <w:sz w:val="24"/>
          <w:szCs w:val="24"/>
        </w:rPr>
        <w:t>1. Të licencojë shoqërinë “</w:t>
      </w:r>
      <w:r w:rsidR="00BA3FFE" w:rsidRPr="00BA3FFE">
        <w:rPr>
          <w:rFonts w:ascii="Garamond" w:hAnsi="Garamond" w:cs="Times New Roman"/>
          <w:color w:val="000000"/>
          <w:sz w:val="24"/>
          <w:szCs w:val="24"/>
        </w:rPr>
        <w:t xml:space="preserve">Deliu </w:t>
      </w:r>
      <w:r w:rsidRPr="00BA3FFE">
        <w:rPr>
          <w:rFonts w:ascii="Garamond" w:hAnsi="Garamond" w:cs="Times New Roman"/>
          <w:color w:val="000000"/>
          <w:sz w:val="24"/>
          <w:szCs w:val="24"/>
        </w:rPr>
        <w:t xml:space="preserve">3D” sh.p.k. në veprimtarinë e prodhimit të energjisë elektrike nga HEC “Shiroku”, me kapacitet të instaluar 1,6 </w:t>
      </w:r>
      <w:r w:rsidR="00BA3FFE" w:rsidRPr="00BA3FFE">
        <w:rPr>
          <w:rFonts w:ascii="Garamond" w:hAnsi="Garamond" w:cs="Times New Roman"/>
          <w:color w:val="000000"/>
          <w:sz w:val="24"/>
          <w:szCs w:val="24"/>
        </w:rPr>
        <w:t>mw</w:t>
      </w:r>
      <w:r w:rsidRPr="00BA3FFE">
        <w:rPr>
          <w:rFonts w:ascii="Garamond" w:hAnsi="Garamond" w:cs="Times New Roman"/>
          <w:color w:val="000000"/>
          <w:sz w:val="24"/>
          <w:szCs w:val="24"/>
        </w:rPr>
        <w:t xml:space="preserve">, me vendndodhje në pellgun ujëmbledhës të përroit të Holtës dhe përroit të Hotomizës me derdhje në përroin e Holtës, degë e lumit Devoll, Bashkia Gramsh, </w:t>
      </w:r>
      <w:r w:rsidR="00BA3FFE">
        <w:rPr>
          <w:rFonts w:ascii="Garamond" w:hAnsi="Garamond" w:cs="Times New Roman"/>
          <w:color w:val="000000"/>
          <w:sz w:val="24"/>
          <w:szCs w:val="24"/>
        </w:rPr>
        <w:t>q</w:t>
      </w:r>
      <w:r w:rsidRPr="00BA3FFE">
        <w:rPr>
          <w:rFonts w:ascii="Garamond" w:hAnsi="Garamond" w:cs="Times New Roman"/>
          <w:color w:val="000000"/>
          <w:sz w:val="24"/>
          <w:szCs w:val="24"/>
        </w:rPr>
        <w:t>arku Elbasan, për një afat 30-vjeçar.</w:t>
      </w:r>
    </w:p>
    <w:p w14:paraId="226440D2" w14:textId="0CF4019E" w:rsidR="00617C6C" w:rsidRPr="00BA3FFE" w:rsidRDefault="00617C6C" w:rsidP="00617C6C">
      <w:pPr>
        <w:autoSpaceDE w:val="0"/>
        <w:autoSpaceDN w:val="0"/>
        <w:adjustRightInd w:val="0"/>
        <w:spacing w:after="0" w:line="240" w:lineRule="auto"/>
        <w:ind w:firstLine="284"/>
        <w:jc w:val="both"/>
        <w:rPr>
          <w:rFonts w:ascii="Garamond" w:hAnsi="Garamond" w:cs="Times New Roman"/>
          <w:color w:val="000000"/>
          <w:sz w:val="24"/>
          <w:szCs w:val="24"/>
        </w:rPr>
      </w:pPr>
      <w:r w:rsidRPr="00BA3FFE">
        <w:rPr>
          <w:rFonts w:ascii="Garamond" w:hAnsi="Garamond" w:cs="Times New Roman"/>
          <w:color w:val="000000"/>
          <w:sz w:val="24"/>
          <w:szCs w:val="24"/>
        </w:rPr>
        <w:t>2. Shoqëria të fillojë operimin/ushtrimin e veprimtarisë së prodhimit të energjisë elektrike brenda datës 30.6.2025.</w:t>
      </w:r>
    </w:p>
    <w:p w14:paraId="50F4DD2E" w14:textId="419BB4C8" w:rsidR="00617C6C" w:rsidRPr="00BA3FFE" w:rsidRDefault="00617C6C" w:rsidP="00617C6C">
      <w:pPr>
        <w:autoSpaceDE w:val="0"/>
        <w:autoSpaceDN w:val="0"/>
        <w:adjustRightInd w:val="0"/>
        <w:spacing w:after="0" w:line="240" w:lineRule="auto"/>
        <w:ind w:firstLine="284"/>
        <w:jc w:val="both"/>
        <w:rPr>
          <w:rFonts w:ascii="Garamond" w:hAnsi="Garamond" w:cs="Times New Roman"/>
          <w:color w:val="000000"/>
          <w:sz w:val="24"/>
          <w:szCs w:val="24"/>
        </w:rPr>
      </w:pPr>
      <w:r w:rsidRPr="00BA3FFE">
        <w:rPr>
          <w:rFonts w:ascii="Garamond" w:hAnsi="Garamond" w:cs="Times New Roman"/>
          <w:color w:val="000000"/>
          <w:sz w:val="24"/>
          <w:szCs w:val="24"/>
        </w:rPr>
        <w:t>3. Jo më vonë se 60 (gjashtëdhjetë) ditë nga fillimi i operimit, shoqëria duhet të dokumentojë në ERE testimin e veprës.</w:t>
      </w:r>
    </w:p>
    <w:p w14:paraId="194005A8" w14:textId="07EEBC74" w:rsidR="00617C6C" w:rsidRPr="00BA3FFE" w:rsidRDefault="00617C6C" w:rsidP="00617C6C">
      <w:pPr>
        <w:autoSpaceDE w:val="0"/>
        <w:autoSpaceDN w:val="0"/>
        <w:adjustRightInd w:val="0"/>
        <w:spacing w:after="0" w:line="240" w:lineRule="auto"/>
        <w:ind w:firstLine="284"/>
        <w:jc w:val="both"/>
        <w:rPr>
          <w:rFonts w:ascii="Garamond" w:hAnsi="Garamond" w:cs="Times New Roman"/>
          <w:color w:val="000000"/>
          <w:sz w:val="24"/>
          <w:szCs w:val="24"/>
        </w:rPr>
      </w:pPr>
      <w:r w:rsidRPr="00BA3FFE">
        <w:rPr>
          <w:rFonts w:ascii="Garamond" w:hAnsi="Garamond" w:cs="Times New Roman"/>
          <w:color w:val="000000"/>
          <w:sz w:val="24"/>
          <w:szCs w:val="24"/>
        </w:rPr>
        <w:t xml:space="preserve">4. Shoqëria duhet të depozitojë në ERE lejen e rinovuar të përdorimit të burimit ujor brenda datës 11.5.2028. </w:t>
      </w:r>
    </w:p>
    <w:p w14:paraId="6B95BD30" w14:textId="127D73D8" w:rsidR="00617C6C" w:rsidRPr="00BA3FFE" w:rsidRDefault="00617C6C" w:rsidP="00617C6C">
      <w:pPr>
        <w:autoSpaceDE w:val="0"/>
        <w:autoSpaceDN w:val="0"/>
        <w:adjustRightInd w:val="0"/>
        <w:spacing w:after="0" w:line="240" w:lineRule="auto"/>
        <w:ind w:firstLine="284"/>
        <w:jc w:val="both"/>
        <w:rPr>
          <w:rFonts w:ascii="Garamond" w:hAnsi="Garamond" w:cs="Times New Roman"/>
          <w:color w:val="000000"/>
          <w:sz w:val="24"/>
          <w:szCs w:val="24"/>
        </w:rPr>
      </w:pPr>
      <w:r w:rsidRPr="00BA3FFE">
        <w:rPr>
          <w:rFonts w:ascii="Garamond" w:hAnsi="Garamond" w:cs="Times New Roman"/>
          <w:color w:val="000000"/>
          <w:sz w:val="24"/>
          <w:szCs w:val="24"/>
        </w:rPr>
        <w:t>5. Nëse shoqëria nuk depoziton lejen e rinovuar të përdorimit të burimit ujor brenda afatit të përcaktuar në pikën 4 të këtij vendimi</w:t>
      </w:r>
      <w:r w:rsidR="00BA3FFE">
        <w:rPr>
          <w:rFonts w:ascii="Garamond" w:hAnsi="Garamond" w:cs="Times New Roman"/>
          <w:color w:val="000000"/>
          <w:sz w:val="24"/>
          <w:szCs w:val="24"/>
        </w:rPr>
        <w:t>,</w:t>
      </w:r>
      <w:r w:rsidRPr="00BA3FFE">
        <w:rPr>
          <w:rFonts w:ascii="Garamond" w:hAnsi="Garamond" w:cs="Times New Roman"/>
          <w:color w:val="000000"/>
          <w:sz w:val="24"/>
          <w:szCs w:val="24"/>
        </w:rPr>
        <w:t xml:space="preserve"> si dhe nëse ka një vendim për ndërprerjen/pezullimin e veprimtarisë nga inspektoratet/agjencitë e mbrojtjes së territorit/mjedisit, atëherë ajo nuk ka të drejtë të operojë/ushtrojë veprimtarinë</w:t>
      </w:r>
      <w:r w:rsidR="00BA3FFE">
        <w:rPr>
          <w:rFonts w:ascii="Garamond" w:hAnsi="Garamond" w:cs="Times New Roman"/>
          <w:color w:val="000000"/>
          <w:sz w:val="24"/>
          <w:szCs w:val="24"/>
        </w:rPr>
        <w:t xml:space="preserve"> </w:t>
      </w:r>
      <w:r w:rsidRPr="00BA3FFE">
        <w:rPr>
          <w:rFonts w:ascii="Garamond" w:hAnsi="Garamond" w:cs="Times New Roman"/>
          <w:color w:val="000000"/>
          <w:sz w:val="24"/>
          <w:szCs w:val="24"/>
        </w:rPr>
        <w:t>e prodhimit të energjisë elektrike.</w:t>
      </w:r>
    </w:p>
    <w:p w14:paraId="73EAD03A" w14:textId="2D5C25D4" w:rsidR="00617C6C" w:rsidRPr="00BA3FFE" w:rsidRDefault="00617C6C" w:rsidP="00617C6C">
      <w:pPr>
        <w:autoSpaceDE w:val="0"/>
        <w:autoSpaceDN w:val="0"/>
        <w:adjustRightInd w:val="0"/>
        <w:spacing w:after="0" w:line="240" w:lineRule="auto"/>
        <w:ind w:firstLine="284"/>
        <w:jc w:val="both"/>
        <w:rPr>
          <w:rFonts w:ascii="Garamond" w:hAnsi="Garamond" w:cs="Times New Roman"/>
          <w:color w:val="000000"/>
          <w:sz w:val="24"/>
          <w:szCs w:val="24"/>
        </w:rPr>
      </w:pPr>
      <w:r w:rsidRPr="00BA3FFE">
        <w:rPr>
          <w:rFonts w:ascii="Garamond" w:hAnsi="Garamond" w:cs="Times New Roman"/>
          <w:color w:val="000000"/>
          <w:sz w:val="24"/>
          <w:szCs w:val="24"/>
        </w:rPr>
        <w:t>6. Ky vendim është objekt rishikimi nga ERE</w:t>
      </w:r>
      <w:r w:rsidR="00BA3FFE">
        <w:rPr>
          <w:rFonts w:ascii="Garamond" w:hAnsi="Garamond" w:cs="Times New Roman"/>
          <w:color w:val="000000"/>
          <w:sz w:val="24"/>
          <w:szCs w:val="24"/>
        </w:rPr>
        <w:t>,</w:t>
      </w:r>
      <w:r w:rsidRPr="00BA3FFE">
        <w:rPr>
          <w:rFonts w:ascii="Garamond" w:hAnsi="Garamond" w:cs="Times New Roman"/>
          <w:color w:val="000000"/>
          <w:sz w:val="24"/>
          <w:szCs w:val="24"/>
        </w:rPr>
        <w:t xml:space="preserve"> në varësi të plotësimit të pikave 2, 3, 4 dhe 5.</w:t>
      </w:r>
    </w:p>
    <w:p w14:paraId="35ED31A1" w14:textId="1AECA88B" w:rsidR="00617C6C" w:rsidRPr="00BA3FFE" w:rsidRDefault="00617C6C" w:rsidP="00617C6C">
      <w:pPr>
        <w:autoSpaceDE w:val="0"/>
        <w:autoSpaceDN w:val="0"/>
        <w:adjustRightInd w:val="0"/>
        <w:spacing w:after="0" w:line="240" w:lineRule="auto"/>
        <w:ind w:firstLine="284"/>
        <w:jc w:val="both"/>
        <w:rPr>
          <w:rFonts w:ascii="Garamond" w:hAnsi="Garamond" w:cs="Times New Roman"/>
          <w:color w:val="000000"/>
          <w:sz w:val="24"/>
          <w:szCs w:val="24"/>
        </w:rPr>
      </w:pPr>
      <w:r w:rsidRPr="00BA3FFE">
        <w:rPr>
          <w:rFonts w:ascii="Garamond" w:hAnsi="Garamond" w:cs="Times New Roman"/>
          <w:color w:val="000000"/>
          <w:sz w:val="24"/>
          <w:szCs w:val="24"/>
        </w:rPr>
        <w:t>7. Drejtoria e Licencimit dhe Autorizimeve të njoftojë shoqërinë “</w:t>
      </w:r>
      <w:r w:rsidR="00BA3FFE" w:rsidRPr="00BA3FFE">
        <w:rPr>
          <w:rFonts w:ascii="Garamond" w:hAnsi="Garamond" w:cs="Times New Roman"/>
          <w:color w:val="000000"/>
          <w:sz w:val="24"/>
          <w:szCs w:val="24"/>
        </w:rPr>
        <w:t xml:space="preserve">Deliu </w:t>
      </w:r>
      <w:r w:rsidRPr="00BA3FFE">
        <w:rPr>
          <w:rFonts w:ascii="Garamond" w:hAnsi="Garamond" w:cs="Times New Roman"/>
          <w:color w:val="000000"/>
          <w:sz w:val="24"/>
          <w:szCs w:val="24"/>
        </w:rPr>
        <w:t>3D” sh.p.k., Ministrinë e Infrastrukturës dhe Energjisë,</w:t>
      </w:r>
      <w:r w:rsidR="00BA3FFE">
        <w:rPr>
          <w:rFonts w:ascii="Garamond" w:hAnsi="Garamond" w:cs="Times New Roman"/>
          <w:color w:val="000000"/>
          <w:sz w:val="24"/>
          <w:szCs w:val="24"/>
        </w:rPr>
        <w:t xml:space="preserve"> “</w:t>
      </w:r>
      <w:r w:rsidRPr="00BA3FFE">
        <w:rPr>
          <w:rFonts w:ascii="Garamond" w:hAnsi="Garamond" w:cs="Times New Roman"/>
          <w:color w:val="000000"/>
          <w:sz w:val="24"/>
          <w:szCs w:val="24"/>
        </w:rPr>
        <w:t>OSSH</w:t>
      </w:r>
      <w:r w:rsidR="00BA3FFE">
        <w:rPr>
          <w:rFonts w:ascii="Garamond" w:hAnsi="Garamond" w:cs="Times New Roman"/>
          <w:color w:val="000000"/>
          <w:sz w:val="24"/>
          <w:szCs w:val="24"/>
        </w:rPr>
        <w:t>”</w:t>
      </w:r>
      <w:r w:rsidRPr="00BA3FFE">
        <w:rPr>
          <w:rFonts w:ascii="Garamond" w:hAnsi="Garamond" w:cs="Times New Roman"/>
          <w:color w:val="000000"/>
          <w:sz w:val="24"/>
          <w:szCs w:val="24"/>
        </w:rPr>
        <w:t xml:space="preserve"> sh.a., </w:t>
      </w:r>
      <w:r w:rsidR="00BA3FFE">
        <w:rPr>
          <w:rFonts w:ascii="Garamond" w:hAnsi="Garamond" w:cs="Times New Roman"/>
          <w:color w:val="000000"/>
          <w:sz w:val="24"/>
          <w:szCs w:val="24"/>
        </w:rPr>
        <w:t>“</w:t>
      </w:r>
      <w:r w:rsidRPr="00BA3FFE">
        <w:rPr>
          <w:rFonts w:ascii="Garamond" w:hAnsi="Garamond" w:cs="Times New Roman"/>
          <w:color w:val="000000"/>
          <w:sz w:val="24"/>
          <w:szCs w:val="24"/>
        </w:rPr>
        <w:t>FTL</w:t>
      </w:r>
      <w:r w:rsidR="00BA3FFE">
        <w:rPr>
          <w:rFonts w:ascii="Garamond" w:hAnsi="Garamond" w:cs="Times New Roman"/>
          <w:color w:val="000000"/>
          <w:sz w:val="24"/>
          <w:szCs w:val="24"/>
        </w:rPr>
        <w:t>”</w:t>
      </w:r>
      <w:r w:rsidRPr="00BA3FFE">
        <w:rPr>
          <w:rFonts w:ascii="Garamond" w:hAnsi="Garamond" w:cs="Times New Roman"/>
          <w:color w:val="000000"/>
          <w:sz w:val="24"/>
          <w:szCs w:val="24"/>
        </w:rPr>
        <w:t xml:space="preserve"> sh.a. dhe </w:t>
      </w:r>
      <w:r w:rsidR="00BA3FFE">
        <w:rPr>
          <w:rFonts w:ascii="Garamond" w:hAnsi="Garamond" w:cs="Times New Roman"/>
          <w:color w:val="000000"/>
          <w:sz w:val="24"/>
          <w:szCs w:val="24"/>
        </w:rPr>
        <w:t>“</w:t>
      </w:r>
      <w:r w:rsidRPr="00BA3FFE">
        <w:rPr>
          <w:rFonts w:ascii="Garamond" w:hAnsi="Garamond" w:cs="Times New Roman"/>
          <w:color w:val="000000"/>
          <w:sz w:val="24"/>
          <w:szCs w:val="24"/>
        </w:rPr>
        <w:t>ALPEX</w:t>
      </w:r>
      <w:r w:rsidR="00BA3FFE">
        <w:rPr>
          <w:rFonts w:ascii="Garamond" w:hAnsi="Garamond" w:cs="Times New Roman"/>
          <w:color w:val="000000"/>
          <w:sz w:val="24"/>
          <w:szCs w:val="24"/>
        </w:rPr>
        <w:t>”</w:t>
      </w:r>
      <w:r w:rsidRPr="00BA3FFE">
        <w:rPr>
          <w:rFonts w:ascii="Garamond" w:hAnsi="Garamond" w:cs="Times New Roman"/>
          <w:color w:val="000000"/>
          <w:sz w:val="24"/>
          <w:szCs w:val="24"/>
        </w:rPr>
        <w:t xml:space="preserve"> sh.a., për vendimin e </w:t>
      </w:r>
      <w:r w:rsidR="00BA3FFE" w:rsidRPr="00BA3FFE">
        <w:rPr>
          <w:rFonts w:ascii="Garamond" w:hAnsi="Garamond" w:cs="Times New Roman"/>
          <w:color w:val="000000"/>
          <w:sz w:val="24"/>
          <w:szCs w:val="24"/>
        </w:rPr>
        <w:t xml:space="preserve">Bordit </w:t>
      </w:r>
      <w:r w:rsidRPr="00BA3FFE">
        <w:rPr>
          <w:rFonts w:ascii="Garamond" w:hAnsi="Garamond" w:cs="Times New Roman"/>
          <w:color w:val="000000"/>
          <w:sz w:val="24"/>
          <w:szCs w:val="24"/>
        </w:rPr>
        <w:t>të ERE-s.</w:t>
      </w:r>
    </w:p>
    <w:p w14:paraId="74947B25" w14:textId="18BE706E" w:rsidR="00617C6C" w:rsidRPr="00BA3FFE" w:rsidRDefault="00617C6C" w:rsidP="00617C6C">
      <w:pPr>
        <w:autoSpaceDE w:val="0"/>
        <w:autoSpaceDN w:val="0"/>
        <w:adjustRightInd w:val="0"/>
        <w:spacing w:after="0" w:line="240" w:lineRule="auto"/>
        <w:ind w:firstLine="284"/>
        <w:jc w:val="both"/>
        <w:rPr>
          <w:rFonts w:ascii="Garamond" w:hAnsi="Garamond" w:cs="Times New Roman"/>
          <w:color w:val="000000"/>
          <w:sz w:val="24"/>
          <w:szCs w:val="24"/>
        </w:rPr>
      </w:pPr>
      <w:r w:rsidRPr="00BA3FFE">
        <w:rPr>
          <w:rFonts w:ascii="Garamond" w:hAnsi="Garamond" w:cs="Times New Roman"/>
          <w:color w:val="000000"/>
          <w:sz w:val="24"/>
          <w:szCs w:val="24"/>
        </w:rPr>
        <w:t>Ky vendim hyn në fuqi menjëherë.</w:t>
      </w:r>
    </w:p>
    <w:p w14:paraId="7F45419C" w14:textId="7958A9DF" w:rsidR="00617C6C" w:rsidRPr="00BA3FFE" w:rsidRDefault="00617C6C" w:rsidP="00617C6C">
      <w:pPr>
        <w:autoSpaceDE w:val="0"/>
        <w:autoSpaceDN w:val="0"/>
        <w:adjustRightInd w:val="0"/>
        <w:spacing w:after="0" w:line="240" w:lineRule="auto"/>
        <w:ind w:firstLine="284"/>
        <w:jc w:val="both"/>
        <w:rPr>
          <w:rFonts w:ascii="Garamond" w:hAnsi="Garamond" w:cs="Times New Roman"/>
          <w:color w:val="000000"/>
          <w:sz w:val="24"/>
          <w:szCs w:val="24"/>
        </w:rPr>
      </w:pPr>
      <w:r w:rsidRPr="00BA3FFE">
        <w:rPr>
          <w:rFonts w:ascii="Garamond" w:hAnsi="Garamond" w:cs="Times New Roman"/>
          <w:color w:val="000000"/>
          <w:sz w:val="24"/>
          <w:szCs w:val="24"/>
        </w:rPr>
        <w:t xml:space="preserve">Çdo palë e përfshirë në këtë procedurë mund t’i kërkojë ERE-s, brenda 7 ditëve kalendarike nga data e marrjes së vendimit, rishikimin e vendimit të </w:t>
      </w:r>
      <w:r w:rsidR="00BA3FFE" w:rsidRPr="00BA3FFE">
        <w:rPr>
          <w:rFonts w:ascii="Garamond" w:hAnsi="Garamond" w:cs="Times New Roman"/>
          <w:color w:val="000000"/>
          <w:sz w:val="24"/>
          <w:szCs w:val="24"/>
        </w:rPr>
        <w:t xml:space="preserve">Bordit </w:t>
      </w:r>
      <w:r w:rsidRPr="00BA3FFE">
        <w:rPr>
          <w:rFonts w:ascii="Garamond" w:hAnsi="Garamond" w:cs="Times New Roman"/>
          <w:color w:val="000000"/>
          <w:sz w:val="24"/>
          <w:szCs w:val="24"/>
        </w:rPr>
        <w:t xml:space="preserve">në rast se ka siguruar prova të reja që mund ta çojnë </w:t>
      </w:r>
      <w:r w:rsidR="00BA3FFE" w:rsidRPr="00BA3FFE">
        <w:rPr>
          <w:rFonts w:ascii="Garamond" w:hAnsi="Garamond" w:cs="Times New Roman"/>
          <w:color w:val="000000"/>
          <w:sz w:val="24"/>
          <w:szCs w:val="24"/>
        </w:rPr>
        <w:t xml:space="preserve">Bordin </w:t>
      </w:r>
      <w:r w:rsidRPr="00BA3FFE">
        <w:rPr>
          <w:rFonts w:ascii="Garamond" w:hAnsi="Garamond" w:cs="Times New Roman"/>
          <w:color w:val="000000"/>
          <w:sz w:val="24"/>
          <w:szCs w:val="24"/>
        </w:rPr>
        <w:t>në marrjen e një vendimi të ndryshëm nga i mëparshmi apo për gabime materiale të konstatuara. Për këtë vendim mund të bëhet ankim në Gjykatën Administrative Tiranë, brenda 30 ditëve kalendarike nga dita e publikimit në Fletoren Zyrtare.</w:t>
      </w:r>
    </w:p>
    <w:p w14:paraId="1EF2F197" w14:textId="77777777" w:rsidR="00617C6C" w:rsidRPr="00BA3FFE" w:rsidRDefault="00617C6C" w:rsidP="00617C6C">
      <w:pPr>
        <w:autoSpaceDE w:val="0"/>
        <w:autoSpaceDN w:val="0"/>
        <w:adjustRightInd w:val="0"/>
        <w:spacing w:after="0" w:line="240" w:lineRule="auto"/>
        <w:ind w:firstLine="284"/>
        <w:jc w:val="both"/>
        <w:rPr>
          <w:rFonts w:ascii="Garamond" w:hAnsi="Garamond" w:cs="Times New Roman"/>
          <w:color w:val="000000"/>
          <w:sz w:val="24"/>
          <w:szCs w:val="24"/>
        </w:rPr>
      </w:pPr>
      <w:r w:rsidRPr="00BA3FFE">
        <w:rPr>
          <w:rFonts w:ascii="Garamond" w:hAnsi="Garamond" w:cs="Times New Roman"/>
          <w:color w:val="000000"/>
          <w:sz w:val="24"/>
          <w:szCs w:val="24"/>
        </w:rPr>
        <w:t>Ky vendim botohet në Fletoren Zyrtare.</w:t>
      </w:r>
    </w:p>
    <w:p w14:paraId="2267FFF3" w14:textId="191D0A43" w:rsidR="005605CD" w:rsidRPr="00BA3FFE" w:rsidRDefault="005605CD" w:rsidP="00617C6C">
      <w:pPr>
        <w:spacing w:after="0" w:line="240" w:lineRule="auto"/>
        <w:ind w:firstLine="284"/>
        <w:rPr>
          <w:rFonts w:ascii="Garamond" w:hAnsi="Garamond"/>
          <w:sz w:val="24"/>
          <w:szCs w:val="24"/>
        </w:rPr>
      </w:pPr>
    </w:p>
    <w:p w14:paraId="744EFCB1" w14:textId="77777777" w:rsidR="00617C6C" w:rsidRPr="00BA3FFE" w:rsidRDefault="00617C6C" w:rsidP="00617C6C">
      <w:pPr>
        <w:tabs>
          <w:tab w:val="left" w:pos="7640"/>
        </w:tabs>
        <w:autoSpaceDE w:val="0"/>
        <w:autoSpaceDN w:val="0"/>
        <w:adjustRightInd w:val="0"/>
        <w:spacing w:after="0" w:line="240" w:lineRule="auto"/>
        <w:ind w:firstLine="284"/>
        <w:jc w:val="right"/>
        <w:rPr>
          <w:rFonts w:ascii="Garamond" w:hAnsi="Garamond" w:cs="Times New Roman"/>
          <w:bCs/>
          <w:color w:val="000000"/>
          <w:sz w:val="24"/>
          <w:szCs w:val="24"/>
        </w:rPr>
      </w:pPr>
      <w:r w:rsidRPr="00BA3FFE">
        <w:rPr>
          <w:rFonts w:ascii="Garamond" w:hAnsi="Garamond" w:cs="Times New Roman"/>
          <w:bCs/>
          <w:color w:val="000000"/>
          <w:sz w:val="24"/>
          <w:szCs w:val="24"/>
        </w:rPr>
        <w:t>KRYETAR</w:t>
      </w:r>
    </w:p>
    <w:p w14:paraId="1541198D" w14:textId="77777777" w:rsidR="00617C6C" w:rsidRPr="00BA3FFE" w:rsidRDefault="00617C6C" w:rsidP="00617C6C">
      <w:pPr>
        <w:tabs>
          <w:tab w:val="left" w:pos="7640"/>
        </w:tabs>
        <w:autoSpaceDE w:val="0"/>
        <w:autoSpaceDN w:val="0"/>
        <w:adjustRightInd w:val="0"/>
        <w:spacing w:after="0" w:line="240" w:lineRule="auto"/>
        <w:ind w:firstLine="284"/>
        <w:jc w:val="right"/>
        <w:rPr>
          <w:rFonts w:ascii="Garamond" w:hAnsi="Garamond" w:cs="Times New Roman"/>
          <w:b/>
          <w:bCs/>
          <w:color w:val="000000"/>
          <w:sz w:val="24"/>
          <w:szCs w:val="24"/>
        </w:rPr>
      </w:pPr>
      <w:r w:rsidRPr="00BA3FFE">
        <w:rPr>
          <w:rFonts w:ascii="Garamond" w:hAnsi="Garamond" w:cs="Times New Roman"/>
          <w:b/>
          <w:bCs/>
          <w:color w:val="000000"/>
          <w:sz w:val="24"/>
          <w:szCs w:val="24"/>
        </w:rPr>
        <w:t>Petrit Ahmeti</w:t>
      </w:r>
    </w:p>
    <w:p w14:paraId="7D7DE473" w14:textId="77777777" w:rsidR="00617C6C" w:rsidRPr="00BA3FFE" w:rsidRDefault="00617C6C" w:rsidP="00617C6C">
      <w:pPr>
        <w:autoSpaceDE w:val="0"/>
        <w:autoSpaceDN w:val="0"/>
        <w:adjustRightInd w:val="0"/>
        <w:spacing w:after="0" w:line="240" w:lineRule="auto"/>
        <w:ind w:firstLine="284"/>
        <w:jc w:val="both"/>
        <w:rPr>
          <w:rFonts w:ascii="Garamond" w:hAnsi="Garamond" w:cs="Times New Roman"/>
          <w:color w:val="000000"/>
          <w:sz w:val="24"/>
          <w:szCs w:val="24"/>
        </w:rPr>
      </w:pPr>
    </w:p>
    <w:p w14:paraId="0A1F7819" w14:textId="77777777" w:rsidR="00617C6C" w:rsidRPr="00BA3FFE" w:rsidRDefault="00617C6C" w:rsidP="00617C6C">
      <w:pPr>
        <w:spacing w:after="0" w:line="240" w:lineRule="auto"/>
        <w:ind w:firstLine="284"/>
        <w:rPr>
          <w:rFonts w:ascii="Garamond" w:hAnsi="Garamond"/>
          <w:sz w:val="24"/>
          <w:szCs w:val="24"/>
        </w:rPr>
      </w:pPr>
    </w:p>
    <w:sectPr w:rsidR="00617C6C" w:rsidRPr="00BA3FF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64FA"/>
    <w:rsid w:val="000F74B6"/>
    <w:rsid w:val="00180EFF"/>
    <w:rsid w:val="00200A8D"/>
    <w:rsid w:val="00216B48"/>
    <w:rsid w:val="002743A5"/>
    <w:rsid w:val="00306863"/>
    <w:rsid w:val="003F5993"/>
    <w:rsid w:val="00420FCC"/>
    <w:rsid w:val="00480A3C"/>
    <w:rsid w:val="00495544"/>
    <w:rsid w:val="004A58F1"/>
    <w:rsid w:val="005308B6"/>
    <w:rsid w:val="005605CD"/>
    <w:rsid w:val="005B366A"/>
    <w:rsid w:val="005B5F43"/>
    <w:rsid w:val="0061636A"/>
    <w:rsid w:val="00617C6C"/>
    <w:rsid w:val="006409A1"/>
    <w:rsid w:val="006564FA"/>
    <w:rsid w:val="007565F3"/>
    <w:rsid w:val="007A461B"/>
    <w:rsid w:val="00893B02"/>
    <w:rsid w:val="008C7EE7"/>
    <w:rsid w:val="00AD6F91"/>
    <w:rsid w:val="00AF0EE6"/>
    <w:rsid w:val="00BA3FFE"/>
    <w:rsid w:val="00BA40AA"/>
    <w:rsid w:val="00C41105"/>
    <w:rsid w:val="00D247E5"/>
    <w:rsid w:val="00D53192"/>
    <w:rsid w:val="00DC1A91"/>
    <w:rsid w:val="00E17E6E"/>
    <w:rsid w:val="00E3213D"/>
    <w:rsid w:val="00EB1D05"/>
    <w:rsid w:val="00F23F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67FFF2"/>
  <w15:chartTrackingRefBased/>
  <w15:docId w15:val="{C5A1D01D-1669-41A9-85D7-87580C5D3E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3" Type="http://schemas.openxmlformats.org/officeDocument/2006/relationships/customXml" Target="../customXml/item3.xml"/><Relationship Id="rId7" Type="http://schemas.openxmlformats.org/officeDocument/2006/relationships/styles" Target="styl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theme" Target="theme/theme1.xml"/><Relationship Id="rId5" Type="http://schemas.openxmlformats.org/officeDocument/2006/relationships/customXml" Target="../customXml/item5.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51</Nr_x002e__x0020_akti>
    <Data_x0020_e_x0020_Krijimit xmlns="0e656187-b300-4fb0-8bf4-3a50f872073c">2025-03-19T13:53:36Z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2025-03-19T00:00:00Z</Date_x0020_protokolli>
    <Titulli xmlns="0e656187-b300-4fb0-8bf4-3a50f872073c">Mbi licencimin e shoqërisë “DELIU 3D” sh.p.k. në veprimtarinë e prodhimit të energjisë elektrike nga HEC “Shiroku”, me kapacitet të instaluar 1,6 MW</Titulli>
    <Modifikuesi xmlns="0e656187-b300-4fb0-8bf4-3a50f872073c">Fjora.Cahani</Modifikuesi>
    <Nr_x002e__x0020_prot_x0020_QBZ xmlns="0e656187-b300-4fb0-8bf4-3a50f872073c">532/1</Nr_x002e__x0020_prot_x0020_QBZ>
    <Data_x0020_e_x0020_Modifikimit xmlns="0e656187-b300-4fb0-8bf4-3a50f872073c">2025-03-20T09:47:30Z</Data_x0020_e_x0020_Modifikimit>
    <Dekretuar xmlns="0e656187-b300-4fb0-8bf4-3a50f872073c">false</Dekretuar>
    <Data xmlns="0e656187-b300-4fb0-8bf4-3a50f872073c">2025-03-03T00:00:00Z</Data>
    <Nr_x002e__x0020_protokolli_x0020_i_x0020_aktit xmlns="0e656187-b300-4fb0-8bf4-3a50f872073c">1372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9690AB9E2CF44332AB4E0A2241E866B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ct:contentTypeSchema xmlns:ct="http://schemas.microsoft.com/office/2006/metadata/contentType" xmlns:ma="http://schemas.microsoft.com/office/2006/metadata/properties/metaAttributes" ct:_="" ma:_="" ma:contentTypeName="Akt ligjor" ma:contentTypeID="0x0101009690AB9E2CF44332AB4E0A2241E866B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6C9329D-2921-4C54-AB83-ED127BD23E09}">
  <ds:schemaRefs>
    <ds:schemaRef ds:uri="http://purl.org/dc/dcmitype/"/>
    <ds:schemaRef ds:uri="0e656187-b300-4fb0-8bf4-3a50f872073c"/>
    <ds:schemaRef ds:uri="http://purl.org/dc/elements/1.1/"/>
    <ds:schemaRef ds:uri="http://purl.org/dc/terms/"/>
    <ds:schemaRef ds:uri="http://schemas.microsoft.com/office/2006/metadata/properties"/>
    <ds:schemaRef ds:uri="http://www.w3.org/XML/1998/namespace"/>
    <ds:schemaRef ds:uri="http://schemas.microsoft.com/office/2006/documentManagement/types"/>
    <ds:schemaRef ds:uri="http://schemas.openxmlformats.org/package/2006/metadata/core-properties"/>
  </ds:schemaRefs>
</ds:datastoreItem>
</file>

<file path=customXml/itemProps2.xml><?xml version="1.0" encoding="utf-8"?>
<ds:datastoreItem xmlns:ds="http://schemas.openxmlformats.org/officeDocument/2006/customXml" ds:itemID="{9BE0EA0C-FADD-45E2-8619-E71977A17179}">
  <ds:schemaRefs>
    <ds:schemaRef ds:uri="http://schemas.microsoft.com/sharepoint/v3/contenttype/forms"/>
  </ds:schemaRefs>
</ds:datastoreItem>
</file>

<file path=customXml/itemProps3.xml><?xml version="1.0" encoding="utf-8"?>
<ds:datastoreItem xmlns:ds="http://schemas.openxmlformats.org/officeDocument/2006/customXml" ds:itemID="{D5338755-2E93-4341-AF2B-EE5F7AF176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0AA8C0F1-474E-4EE5-8912-35B2A10FAD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1B274AA5-1579-44B2-A682-DDC535CC86C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3</Pages>
  <Words>1422</Words>
  <Characters>8112</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Mbi licencimin e shoqërisë “DELIU 3D” sh.p.k. në veprimtarinë e prodhimit të energjisë elektrike nga HEC “Shiroku”, me kapacitet të instaluar 1,6 MW</vt:lpstr>
    </vt:vector>
  </TitlesOfParts>
  <Company/>
  <LinksUpToDate>false</LinksUpToDate>
  <CharactersWithSpaces>9515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Mbi licencimin e shoqërisë “DELIU 3D” sh.p.k. në veprimtarinë e prodhimit të energjisë elektrike nga HEC “Shiroku”, me kapacitet të instaluar 1,6 MW</dc:title>
  <dc:creator>Entela Suli</dc:creator>
  <cp:lastModifiedBy>Amarilda Muja</cp:lastModifiedBy>
  <cp:revision>6</cp:revision>
  <dcterms:created xsi:type="dcterms:W3CDTF">2025-03-19T12:57:00Z</dcterms:created>
  <dcterms:modified xsi:type="dcterms:W3CDTF">2025-03-20T10:15:00Z</dcterms:modified>
</cp:coreProperties>
</file>