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E6C348" w14:textId="77777777" w:rsidR="00AF0EE6" w:rsidRPr="007565F3" w:rsidRDefault="00AF0EE6" w:rsidP="00617C6C">
      <w:pPr>
        <w:spacing w:after="0" w:line="240" w:lineRule="auto"/>
        <w:ind w:firstLine="284"/>
        <w:jc w:val="center"/>
        <w:rPr>
          <w:rFonts w:ascii="Garamond" w:hAnsi="Garamond"/>
          <w:b/>
          <w:sz w:val="24"/>
          <w:szCs w:val="24"/>
        </w:rPr>
      </w:pPr>
      <w:r w:rsidRPr="007565F3">
        <w:rPr>
          <w:rFonts w:ascii="Garamond" w:hAnsi="Garamond"/>
          <w:b/>
          <w:sz w:val="24"/>
          <w:szCs w:val="24"/>
        </w:rPr>
        <w:t>VENDIM</w:t>
      </w:r>
    </w:p>
    <w:p w14:paraId="2267FFF2" w14:textId="12CC9CB6" w:rsidR="006409A1" w:rsidRPr="00BA3FFE" w:rsidRDefault="00AF0EE6" w:rsidP="00617C6C">
      <w:pPr>
        <w:spacing w:after="0" w:line="240" w:lineRule="auto"/>
        <w:ind w:firstLine="284"/>
        <w:jc w:val="center"/>
        <w:rPr>
          <w:rFonts w:ascii="Garamond" w:hAnsi="Garamond"/>
          <w:b/>
          <w:sz w:val="24"/>
          <w:szCs w:val="24"/>
        </w:rPr>
      </w:pPr>
      <w:r w:rsidRPr="007565F3">
        <w:rPr>
          <w:rFonts w:ascii="Garamond" w:hAnsi="Garamond"/>
          <w:b/>
          <w:sz w:val="24"/>
          <w:szCs w:val="24"/>
        </w:rPr>
        <w:t>Nr</w:t>
      </w:r>
      <w:r w:rsidR="00180EFF" w:rsidRPr="007565F3">
        <w:rPr>
          <w:rFonts w:ascii="Garamond" w:hAnsi="Garamond"/>
          <w:b/>
          <w:sz w:val="24"/>
          <w:szCs w:val="24"/>
        </w:rPr>
        <w:t>. 5</w:t>
      </w:r>
      <w:r w:rsidR="00BA3FFE" w:rsidRPr="007565F3">
        <w:rPr>
          <w:rFonts w:ascii="Garamond" w:hAnsi="Garamond"/>
          <w:b/>
          <w:sz w:val="24"/>
          <w:szCs w:val="24"/>
        </w:rPr>
        <w:t>1</w:t>
      </w:r>
      <w:r w:rsidR="00480A3C" w:rsidRPr="007565F3">
        <w:rPr>
          <w:rFonts w:ascii="Garamond" w:hAnsi="Garamond"/>
          <w:b/>
          <w:sz w:val="24"/>
          <w:szCs w:val="24"/>
        </w:rPr>
        <w:t>, dat</w:t>
      </w:r>
      <w:r w:rsidR="00BA3FFE" w:rsidRPr="007565F3">
        <w:rPr>
          <w:rFonts w:ascii="Garamond" w:hAnsi="Garamond"/>
          <w:b/>
          <w:sz w:val="24"/>
          <w:szCs w:val="24"/>
        </w:rPr>
        <w:t>ë</w:t>
      </w:r>
      <w:r w:rsidR="00480A3C" w:rsidRPr="007565F3">
        <w:rPr>
          <w:rFonts w:ascii="Garamond" w:hAnsi="Garamond"/>
          <w:b/>
          <w:sz w:val="24"/>
          <w:szCs w:val="24"/>
        </w:rPr>
        <w:t xml:space="preserve"> </w:t>
      </w:r>
      <w:r w:rsidR="00C41105" w:rsidRPr="007565F3">
        <w:rPr>
          <w:rFonts w:ascii="Garamond" w:hAnsi="Garamond"/>
          <w:b/>
          <w:sz w:val="24"/>
          <w:szCs w:val="24"/>
        </w:rPr>
        <w:t>3.3</w:t>
      </w:r>
      <w:r w:rsidR="00480A3C" w:rsidRPr="007565F3">
        <w:rPr>
          <w:rFonts w:ascii="Garamond" w:hAnsi="Garamond"/>
          <w:b/>
          <w:sz w:val="24"/>
          <w:szCs w:val="24"/>
        </w:rPr>
        <w:t>.2025</w:t>
      </w:r>
    </w:p>
    <w:p w14:paraId="6C754041" w14:textId="77777777" w:rsidR="00617C6C" w:rsidRPr="00BA3FFE" w:rsidRDefault="00617C6C" w:rsidP="00617C6C">
      <w:pPr>
        <w:autoSpaceDE w:val="0"/>
        <w:autoSpaceDN w:val="0"/>
        <w:adjustRightInd w:val="0"/>
        <w:spacing w:after="0" w:line="240" w:lineRule="auto"/>
        <w:ind w:firstLine="284"/>
        <w:jc w:val="center"/>
        <w:rPr>
          <w:rFonts w:ascii="Garamond" w:hAnsi="Garamond" w:cs="Times New Roman"/>
          <w:b/>
          <w:bCs/>
          <w:color w:val="000000"/>
          <w:sz w:val="24"/>
          <w:szCs w:val="24"/>
        </w:rPr>
      </w:pPr>
    </w:p>
    <w:p w14:paraId="33535CF9" w14:textId="7DDB48CF" w:rsidR="00617C6C" w:rsidRDefault="00617C6C" w:rsidP="00617C6C">
      <w:pPr>
        <w:autoSpaceDE w:val="0"/>
        <w:autoSpaceDN w:val="0"/>
        <w:adjustRightInd w:val="0"/>
        <w:spacing w:after="0" w:line="240" w:lineRule="auto"/>
        <w:ind w:firstLine="284"/>
        <w:jc w:val="center"/>
        <w:rPr>
          <w:rFonts w:ascii="Garamond" w:hAnsi="Garamond" w:cs="Times New Roman"/>
          <w:b/>
          <w:bCs/>
          <w:color w:val="000000"/>
          <w:sz w:val="24"/>
          <w:szCs w:val="24"/>
        </w:rPr>
      </w:pPr>
      <w:r w:rsidRPr="00BA3FFE">
        <w:rPr>
          <w:rFonts w:ascii="Garamond" w:hAnsi="Garamond" w:cs="Times New Roman"/>
          <w:b/>
          <w:bCs/>
          <w:color w:val="000000"/>
          <w:sz w:val="24"/>
          <w:szCs w:val="24"/>
        </w:rPr>
        <w:t xml:space="preserve">MBI LICENCIMIN E SHOQËRISË “DELIU 3D” SHPK NË VEPRIMTARINË E PRODHIMIT TË ENERGJISË ELEKTRIKE NGA HEC “SHIROKU”, ME KAPACITET TË INSTALUAR 1,6 </w:t>
      </w:r>
      <w:r w:rsidR="00BA3FFE" w:rsidRPr="00BA3FFE">
        <w:rPr>
          <w:rFonts w:ascii="Garamond" w:hAnsi="Garamond" w:cs="Times New Roman"/>
          <w:b/>
          <w:bCs/>
          <w:color w:val="000000"/>
          <w:sz w:val="24"/>
          <w:szCs w:val="24"/>
        </w:rPr>
        <w:t>mw</w:t>
      </w:r>
    </w:p>
    <w:p w14:paraId="0A3A1618" w14:textId="7E0CDC82" w:rsidR="008C56E4" w:rsidRPr="008C56E4" w:rsidRDefault="008C56E4" w:rsidP="00617C6C">
      <w:pPr>
        <w:autoSpaceDE w:val="0"/>
        <w:autoSpaceDN w:val="0"/>
        <w:adjustRightInd w:val="0"/>
        <w:spacing w:after="0" w:line="240" w:lineRule="auto"/>
        <w:ind w:firstLine="284"/>
        <w:jc w:val="center"/>
        <w:rPr>
          <w:rFonts w:ascii="Garamond" w:hAnsi="Garamond" w:cs="Times New Roman"/>
          <w:bCs/>
          <w:i/>
          <w:color w:val="000000"/>
          <w:sz w:val="24"/>
          <w:szCs w:val="24"/>
        </w:rPr>
      </w:pPr>
      <w:r w:rsidRPr="008C56E4">
        <w:rPr>
          <w:rFonts w:ascii="Garamond" w:hAnsi="Garamond" w:cs="Times New Roman"/>
          <w:bCs/>
          <w:i/>
          <w:color w:val="000000"/>
          <w:sz w:val="24"/>
          <w:szCs w:val="24"/>
        </w:rPr>
        <w:t>(Ndryshuar me vendimin nr. 166, datë 31.7.2025)</w:t>
      </w:r>
    </w:p>
    <w:p w14:paraId="4E74597E" w14:textId="7C18B7E2" w:rsidR="008C56E4" w:rsidRPr="008C56E4" w:rsidRDefault="008C56E4" w:rsidP="008C56E4">
      <w:pPr>
        <w:autoSpaceDE w:val="0"/>
        <w:autoSpaceDN w:val="0"/>
        <w:adjustRightInd w:val="0"/>
        <w:spacing w:after="0" w:line="240" w:lineRule="auto"/>
        <w:ind w:firstLine="284"/>
        <w:jc w:val="right"/>
        <w:rPr>
          <w:rFonts w:ascii="Garamond" w:hAnsi="Garamond" w:cs="Times New Roman"/>
          <w:bCs/>
          <w:i/>
          <w:color w:val="000000"/>
          <w:sz w:val="24"/>
          <w:szCs w:val="24"/>
        </w:rPr>
      </w:pPr>
      <w:r w:rsidRPr="008C56E4">
        <w:rPr>
          <w:rFonts w:ascii="Garamond" w:hAnsi="Garamond" w:cs="Times New Roman"/>
          <w:bCs/>
          <w:i/>
          <w:color w:val="000000"/>
          <w:sz w:val="24"/>
          <w:szCs w:val="24"/>
        </w:rPr>
        <w:t>(i përditësuar)</w:t>
      </w:r>
    </w:p>
    <w:p w14:paraId="2022794D" w14:textId="77777777" w:rsidR="00617C6C" w:rsidRPr="00BA3FFE" w:rsidRDefault="00617C6C" w:rsidP="00617C6C">
      <w:pPr>
        <w:autoSpaceDE w:val="0"/>
        <w:autoSpaceDN w:val="0"/>
        <w:adjustRightInd w:val="0"/>
        <w:spacing w:after="0" w:line="240" w:lineRule="auto"/>
        <w:ind w:firstLine="284"/>
        <w:jc w:val="center"/>
        <w:rPr>
          <w:rFonts w:ascii="Garamond" w:hAnsi="Garamond" w:cs="Times New Roman"/>
          <w:b/>
          <w:bCs/>
          <w:color w:val="000000"/>
          <w:sz w:val="24"/>
          <w:szCs w:val="24"/>
        </w:rPr>
      </w:pPr>
    </w:p>
    <w:p w14:paraId="65944554" w14:textId="1C464AF2"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Në mbështetje të neneve 16, 37, pika 2, g</w:t>
      </w:r>
      <w:r w:rsidR="00BA3FFE">
        <w:rPr>
          <w:rFonts w:ascii="Garamond" w:hAnsi="Garamond" w:cs="Times New Roman"/>
          <w:color w:val="000000"/>
          <w:sz w:val="24"/>
          <w:szCs w:val="24"/>
        </w:rPr>
        <w:t>e</w:t>
      </w:r>
      <w:r w:rsidRPr="00BA3FFE">
        <w:rPr>
          <w:rFonts w:ascii="Garamond" w:hAnsi="Garamond" w:cs="Times New Roman"/>
          <w:color w:val="000000"/>
          <w:sz w:val="24"/>
          <w:szCs w:val="24"/>
        </w:rPr>
        <w:t>rma “a”, 38 pika 1, g</w:t>
      </w:r>
      <w:r w:rsidR="00BA3FFE">
        <w:rPr>
          <w:rFonts w:ascii="Garamond" w:hAnsi="Garamond" w:cs="Times New Roman"/>
          <w:color w:val="000000"/>
          <w:sz w:val="24"/>
          <w:szCs w:val="24"/>
        </w:rPr>
        <w:t>e</w:t>
      </w:r>
      <w:r w:rsidRPr="00BA3FFE">
        <w:rPr>
          <w:rFonts w:ascii="Garamond" w:hAnsi="Garamond" w:cs="Times New Roman"/>
          <w:color w:val="000000"/>
          <w:sz w:val="24"/>
          <w:szCs w:val="24"/>
        </w:rPr>
        <w:t>rma “a”, 39, pika 4, të ligjit nr. 43/2015</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w:t>
      </w:r>
      <w:r w:rsidRPr="00BA3FFE">
        <w:rPr>
          <w:rFonts w:ascii="Garamond" w:hAnsi="Garamond" w:cs="Times New Roman"/>
          <w:iCs/>
          <w:color w:val="000000"/>
          <w:sz w:val="24"/>
          <w:szCs w:val="24"/>
        </w:rPr>
        <w:t>Për sektorin e energjisë elektrike</w:t>
      </w:r>
      <w:r w:rsidRPr="00BA3FFE">
        <w:rPr>
          <w:rFonts w:ascii="Garamond" w:hAnsi="Garamond" w:cs="Times New Roman"/>
          <w:color w:val="000000"/>
          <w:sz w:val="24"/>
          <w:szCs w:val="24"/>
        </w:rPr>
        <w:t xml:space="preserve">”, </w:t>
      </w:r>
      <w:r w:rsidR="00BA3FFE" w:rsidRPr="00BA3FFE">
        <w:rPr>
          <w:rFonts w:ascii="Garamond" w:hAnsi="Garamond" w:cs="Times New Roman"/>
          <w:color w:val="000000"/>
          <w:sz w:val="24"/>
          <w:szCs w:val="24"/>
        </w:rPr>
        <w:t>të</w:t>
      </w:r>
      <w:r w:rsidRPr="00BA3FFE">
        <w:rPr>
          <w:rFonts w:ascii="Garamond" w:hAnsi="Garamond" w:cs="Times New Roman"/>
          <w:color w:val="000000"/>
          <w:sz w:val="24"/>
          <w:szCs w:val="24"/>
        </w:rPr>
        <w:t xml:space="preserve"> ndryshuar; </w:t>
      </w:r>
      <w:r w:rsidR="00BA3FFE" w:rsidRPr="00BA3FFE">
        <w:rPr>
          <w:rFonts w:ascii="Garamond" w:hAnsi="Garamond" w:cs="Times New Roman"/>
          <w:color w:val="000000"/>
          <w:sz w:val="24"/>
          <w:szCs w:val="24"/>
        </w:rPr>
        <w:t xml:space="preserve">të </w:t>
      </w:r>
      <w:r w:rsidRPr="00BA3FFE">
        <w:rPr>
          <w:rFonts w:ascii="Garamond" w:hAnsi="Garamond" w:cs="Times New Roman"/>
          <w:color w:val="000000"/>
          <w:sz w:val="24"/>
          <w:szCs w:val="24"/>
        </w:rPr>
        <w:t>neneve 4, pika 1, germa “a”, 5, pika 1, germa “a”, 13 dhe 14, pika 9</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të </w:t>
      </w:r>
      <w:r w:rsidR="00BA3FFE">
        <w:rPr>
          <w:rFonts w:ascii="Garamond" w:hAnsi="Garamond" w:cs="Times New Roman"/>
          <w:color w:val="000000"/>
          <w:sz w:val="24"/>
          <w:szCs w:val="24"/>
        </w:rPr>
        <w:t>“</w:t>
      </w:r>
      <w:r w:rsidRPr="00BA3FFE">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00BA3FFE">
        <w:rPr>
          <w:rFonts w:ascii="Garamond" w:hAnsi="Garamond" w:cs="Times New Roman"/>
          <w:iCs/>
          <w:color w:val="000000"/>
          <w:sz w:val="24"/>
          <w:szCs w:val="24"/>
        </w:rPr>
        <w:t>”</w:t>
      </w:r>
      <w:r w:rsidRPr="00BA3FFE">
        <w:rPr>
          <w:rFonts w:ascii="Garamond" w:hAnsi="Garamond" w:cs="Times New Roman"/>
          <w:color w:val="000000"/>
          <w:sz w:val="24"/>
          <w:szCs w:val="24"/>
        </w:rPr>
        <w:t xml:space="preserve">, të miratuar me vendimin e </w:t>
      </w:r>
      <w:r w:rsidR="00BA3FFE" w:rsidRPr="00BA3FFE">
        <w:rPr>
          <w:rFonts w:ascii="Garamond" w:hAnsi="Garamond" w:cs="Times New Roman"/>
          <w:color w:val="000000"/>
          <w:sz w:val="24"/>
          <w:szCs w:val="24"/>
        </w:rPr>
        <w:t xml:space="preserve">Bordit </w:t>
      </w:r>
      <w:r w:rsidRPr="00BA3FFE">
        <w:rPr>
          <w:rFonts w:ascii="Garamond" w:hAnsi="Garamond" w:cs="Times New Roman"/>
          <w:color w:val="000000"/>
          <w:sz w:val="24"/>
          <w:szCs w:val="24"/>
        </w:rPr>
        <w:t xml:space="preserve">të Entit Rregullator të Energjisë (ERE) nr. 109, datë 29.6.2016, </w:t>
      </w:r>
      <w:r w:rsidR="00BA3FFE" w:rsidRPr="00BA3FFE">
        <w:rPr>
          <w:rFonts w:ascii="Garamond" w:hAnsi="Garamond" w:cs="Times New Roman"/>
          <w:color w:val="000000"/>
          <w:sz w:val="24"/>
          <w:szCs w:val="24"/>
        </w:rPr>
        <w:t>të</w:t>
      </w:r>
      <w:r w:rsidRPr="00BA3FFE">
        <w:rPr>
          <w:rFonts w:ascii="Garamond" w:hAnsi="Garamond" w:cs="Times New Roman"/>
          <w:color w:val="000000"/>
          <w:sz w:val="24"/>
          <w:szCs w:val="24"/>
        </w:rPr>
        <w:t xml:space="preserve"> ndryshuar; si dhe </w:t>
      </w:r>
      <w:r w:rsidR="00BA3FFE" w:rsidRPr="00BA3FFE">
        <w:rPr>
          <w:rFonts w:ascii="Garamond" w:hAnsi="Garamond" w:cs="Times New Roman"/>
          <w:color w:val="000000"/>
          <w:sz w:val="24"/>
          <w:szCs w:val="24"/>
        </w:rPr>
        <w:t xml:space="preserve">të </w:t>
      </w:r>
      <w:r w:rsidRPr="00BA3FFE">
        <w:rPr>
          <w:rFonts w:ascii="Garamond" w:hAnsi="Garamond" w:cs="Times New Roman"/>
          <w:color w:val="000000"/>
          <w:sz w:val="24"/>
          <w:szCs w:val="24"/>
        </w:rPr>
        <w:t>nenit 15</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të </w:t>
      </w:r>
      <w:r w:rsidR="00BA3FFE">
        <w:rPr>
          <w:rFonts w:ascii="Garamond" w:hAnsi="Garamond" w:cs="Times New Roman"/>
          <w:color w:val="000000"/>
          <w:sz w:val="24"/>
          <w:szCs w:val="24"/>
        </w:rPr>
        <w:t>“</w:t>
      </w:r>
      <w:r w:rsidRPr="00BA3FFE">
        <w:rPr>
          <w:rFonts w:ascii="Garamond" w:hAnsi="Garamond" w:cs="Times New Roman"/>
          <w:iCs/>
          <w:color w:val="000000"/>
          <w:sz w:val="24"/>
          <w:szCs w:val="24"/>
        </w:rPr>
        <w:t>Rregullores për organizimin, funksionimin dhe procedurat e ERE-s</w:t>
      </w:r>
      <w:r w:rsidR="00BA3FFE">
        <w:rPr>
          <w:rFonts w:ascii="Garamond" w:hAnsi="Garamond" w:cs="Times New Roman"/>
          <w:iCs/>
          <w:color w:val="000000"/>
          <w:sz w:val="24"/>
          <w:szCs w:val="24"/>
        </w:rPr>
        <w:t>”</w:t>
      </w:r>
      <w:r w:rsidRPr="00BA3FFE">
        <w:rPr>
          <w:rFonts w:ascii="Garamond" w:hAnsi="Garamond" w:cs="Times New Roman"/>
          <w:color w:val="000000"/>
          <w:sz w:val="24"/>
          <w:szCs w:val="24"/>
        </w:rPr>
        <w:t xml:space="preserve">, miratuar me vendimin e </w:t>
      </w:r>
      <w:r w:rsidR="00BA3FFE" w:rsidRPr="00BA3FFE">
        <w:rPr>
          <w:rFonts w:ascii="Garamond" w:hAnsi="Garamond" w:cs="Times New Roman"/>
          <w:color w:val="000000"/>
          <w:sz w:val="24"/>
          <w:szCs w:val="24"/>
        </w:rPr>
        <w:t xml:space="preserve">Bordit </w:t>
      </w:r>
      <w:r w:rsidRPr="00BA3FFE">
        <w:rPr>
          <w:rFonts w:ascii="Garamond" w:hAnsi="Garamond" w:cs="Times New Roman"/>
          <w:color w:val="000000"/>
          <w:sz w:val="24"/>
          <w:szCs w:val="24"/>
        </w:rPr>
        <w:t>të ERE-s nr. 96, datë 17.6.2016; Bordi i ERE-s, në mbledhjen e tij të datës 3.3.2025, mbasi shqyrtoi relacionin me nr. 186/9 prot., datë 28.2.2025, të Drejtorisë së Licencimit dhe Autorizimeve “</w:t>
      </w:r>
      <w:r w:rsidRPr="00BA3FFE">
        <w:rPr>
          <w:rFonts w:ascii="Garamond" w:hAnsi="Garamond" w:cs="Times New Roman"/>
          <w:iCs/>
          <w:color w:val="000000"/>
          <w:sz w:val="24"/>
          <w:szCs w:val="24"/>
        </w:rPr>
        <w:t xml:space="preserve">Mbi kërkesën e shoqërisë </w:t>
      </w:r>
      <w:r w:rsidR="00BA3FFE">
        <w:rPr>
          <w:rFonts w:ascii="Garamond" w:hAnsi="Garamond" w:cs="Times New Roman"/>
          <w:iCs/>
          <w:color w:val="000000"/>
          <w:sz w:val="24"/>
          <w:szCs w:val="24"/>
        </w:rPr>
        <w:t>‘</w:t>
      </w:r>
      <w:r w:rsidR="00BA3FFE" w:rsidRPr="00BA3FFE">
        <w:rPr>
          <w:rFonts w:ascii="Garamond" w:hAnsi="Garamond" w:cs="Times New Roman"/>
          <w:iCs/>
          <w:color w:val="000000"/>
          <w:sz w:val="24"/>
          <w:szCs w:val="24"/>
        </w:rPr>
        <w:t xml:space="preserve">Deliu </w:t>
      </w:r>
      <w:r w:rsidRPr="00BA3FFE">
        <w:rPr>
          <w:rFonts w:ascii="Garamond" w:hAnsi="Garamond" w:cs="Times New Roman"/>
          <w:iCs/>
          <w:color w:val="000000"/>
          <w:sz w:val="24"/>
          <w:szCs w:val="24"/>
        </w:rPr>
        <w:t>3D</w:t>
      </w:r>
      <w:r w:rsidR="00BA3FFE">
        <w:rPr>
          <w:rFonts w:ascii="Garamond" w:hAnsi="Garamond" w:cs="Times New Roman"/>
          <w:iCs/>
          <w:color w:val="000000"/>
          <w:sz w:val="24"/>
          <w:szCs w:val="24"/>
        </w:rPr>
        <w:t>’</w:t>
      </w:r>
      <w:r w:rsidRPr="00BA3FFE">
        <w:rPr>
          <w:rFonts w:ascii="Garamond" w:hAnsi="Garamond" w:cs="Times New Roman"/>
          <w:iCs/>
          <w:color w:val="000000"/>
          <w:sz w:val="24"/>
          <w:szCs w:val="24"/>
        </w:rPr>
        <w:t xml:space="preserve"> sh.p.k. për licencim në veprimtarinë e prodhimit të energjisë elektrike”</w:t>
      </w:r>
      <w:r w:rsidRPr="00BA3FFE">
        <w:rPr>
          <w:rFonts w:ascii="Garamond" w:hAnsi="Garamond" w:cs="Times New Roman"/>
          <w:color w:val="000000"/>
          <w:sz w:val="24"/>
          <w:szCs w:val="24"/>
        </w:rPr>
        <w:t>,</w:t>
      </w:r>
    </w:p>
    <w:p w14:paraId="708C4C9C" w14:textId="0EB4FF41" w:rsidR="00617C6C" w:rsidRPr="00BA3FFE" w:rsidRDefault="00BA3FFE" w:rsidP="00617C6C">
      <w:pPr>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Cs/>
          <w:color w:val="000000"/>
          <w:sz w:val="24"/>
          <w:szCs w:val="24"/>
        </w:rPr>
        <w:t>k</w:t>
      </w:r>
      <w:r w:rsidR="00617C6C" w:rsidRPr="00BA3FFE">
        <w:rPr>
          <w:rFonts w:ascii="Garamond" w:hAnsi="Garamond" w:cs="Times New Roman"/>
          <w:bCs/>
          <w:color w:val="000000"/>
          <w:sz w:val="24"/>
          <w:szCs w:val="24"/>
        </w:rPr>
        <w:t xml:space="preserve">onstatoi se: </w:t>
      </w:r>
    </w:p>
    <w:p w14:paraId="516402F1" w14:textId="2AF3C0E0"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 Shoqëria “Deliu 3D” sh.p.k. ka paraqitur kërkesë për licencim në veprimtarinë e prodhimit të energjisë elektrike nga HEC “Shiroku”, me kapacitet të instaluar 1,6 </w:t>
      </w:r>
      <w:r w:rsidR="00BA3FFE" w:rsidRPr="00BA3FFE">
        <w:rPr>
          <w:rFonts w:ascii="Garamond" w:hAnsi="Garamond" w:cs="Times New Roman"/>
          <w:color w:val="000000"/>
          <w:sz w:val="24"/>
          <w:szCs w:val="24"/>
        </w:rPr>
        <w:t>mw</w:t>
      </w:r>
      <w:r w:rsidRPr="00BA3FFE">
        <w:rPr>
          <w:rFonts w:ascii="Garamond" w:hAnsi="Garamond" w:cs="Times New Roman"/>
          <w:color w:val="000000"/>
          <w:sz w:val="24"/>
          <w:szCs w:val="24"/>
        </w:rPr>
        <w:t xml:space="preserve">, në pellgun ujëmbledhës të përroit të Holtës dhe përroit të Hotomizës me derdhje në përroin e Holtës, degë e lumit Devoll, Bashkia Gramsh, </w:t>
      </w:r>
      <w:r w:rsidR="00BA3FFE">
        <w:rPr>
          <w:rFonts w:ascii="Garamond" w:hAnsi="Garamond" w:cs="Times New Roman"/>
          <w:color w:val="000000"/>
          <w:sz w:val="24"/>
          <w:szCs w:val="24"/>
        </w:rPr>
        <w:t>q</w:t>
      </w:r>
      <w:r w:rsidRPr="00BA3FFE">
        <w:rPr>
          <w:rFonts w:ascii="Garamond" w:hAnsi="Garamond" w:cs="Times New Roman"/>
          <w:color w:val="000000"/>
          <w:sz w:val="24"/>
          <w:szCs w:val="24"/>
        </w:rPr>
        <w:t>arku Elbasan.</w:t>
      </w:r>
    </w:p>
    <w:p w14:paraId="04D1C493" w14:textId="278FB292"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Bordi i ERE-s</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me vendimin nr. 30, datë 3.2.2025, vendosi të fillojë procedurën për licencimin e shoqërisë në këtë veprimtari.</w:t>
      </w:r>
    </w:p>
    <w:p w14:paraId="7E6EF9E4" w14:textId="07793EB3"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ERE botoi njoftimin në median e shkruar për fillimin e kësaj procedure (në datat 4.2.2025 dhe 5.2.2025) dhe në përfundim të afatit të pritjes së komenteve apo objeksioneve nga të tretët (data 17.2.2025), nuk rezultoi të ketë të tilla. Njoftimi për fillimin e procedurës u botua edhe në faqen zyrtare të internetit të ERE-s.</w:t>
      </w:r>
    </w:p>
    <w:p w14:paraId="02758C67" w14:textId="22CF2523"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Me shkresën nr. 186/4 prot., datë 3.2.2025, ERE ka njoftuar Ministrinë e Infrastrukturës dhe Energjisë (MIE) për fillimin e kësaj procedure, duke i kërkuar</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gjithashtu</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që të bëjë me dije ERE-n në rast se nga ana e MIE-s ka një qëndrim ndryshe</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në lidhje me vlefshmërinë e kontratave të depozituara në kuadër të këtij aplikimi dhe të drejtën e shoqërisë “MER </w:t>
      </w:r>
      <w:r w:rsidR="00BA3FFE" w:rsidRPr="00BA3FFE">
        <w:rPr>
          <w:rFonts w:ascii="Garamond" w:hAnsi="Garamond" w:cs="Times New Roman"/>
          <w:color w:val="000000"/>
          <w:sz w:val="24"/>
          <w:szCs w:val="24"/>
        </w:rPr>
        <w:t>Energji</w:t>
      </w:r>
      <w:r w:rsidRPr="00BA3FFE">
        <w:rPr>
          <w:rFonts w:ascii="Garamond" w:hAnsi="Garamond" w:cs="Times New Roman"/>
          <w:color w:val="000000"/>
          <w:sz w:val="24"/>
          <w:szCs w:val="24"/>
        </w:rPr>
        <w:t>” sh.p.k. për ndërtimin dhe shfrytëzimin e burimit gjenerues përkatës. Nga ana e MIE-s nuk ka pasur kthim përgjigjeje.</w:t>
      </w:r>
    </w:p>
    <w:p w14:paraId="72980689" w14:textId="7FD07877"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Me shkresën nr. 2410/4 prot., datë 5.12.2024, ERE i është drejtuar shoqërisë duke i njoftuar vendimin e fillimit të procedurës dhe duke i kërkuar që të depozitojë në ERE informacionin/dokumentacionin e aplikimit të konstatuar të munguar ose të depozituar jo në formatin e duhur.</w:t>
      </w:r>
    </w:p>
    <w:p w14:paraId="4D3F9BAD" w14:textId="3229F4A9"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Shoqëria</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me shkresën nr. 186/5 prot., datë 12.2.2025</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ka depozituar në ERE informacion/</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dokumentacion plotësues të aplikimit, pas shqyrtimit të të cilit ka rezultuar se ka ende dokumentacion që nevojitet të plotësohet, ndaj ERE i është drejtuar shoqërisë me shkresën nr.</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186/6 prot., datë 19.2.2025.</w:t>
      </w:r>
    </w:p>
    <w:p w14:paraId="1C44079A" w14:textId="72F5A2C4"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Me shkresat e protokolluara në ERE me nr. 186/7 prot., datë 21.2.2025 dhe nr. 186/8 prot., datë 25.2.2025, shoqëria ka depozituar informacion dhe dokumentacion plotësues të aplikimit.</w:t>
      </w:r>
    </w:p>
    <w:p w14:paraId="78E46AEB" w14:textId="0AD44992"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Nga analizimi i aplikimit, në referencë të përcaktimeve të “</w:t>
      </w:r>
      <w:r w:rsidRPr="00BA3FFE">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Pr="00BA3FFE">
        <w:rPr>
          <w:rFonts w:ascii="Garamond" w:hAnsi="Garamond" w:cs="Times New Roman"/>
          <w:color w:val="000000"/>
          <w:sz w:val="24"/>
          <w:szCs w:val="24"/>
        </w:rPr>
        <w:t>, të ndryshuar, rezulton se:</w:t>
      </w:r>
    </w:p>
    <w:p w14:paraId="6DE6C09D" w14:textId="28DCA01B" w:rsidR="00617C6C" w:rsidRPr="00BA3FFE" w:rsidRDefault="00BA3FFE" w:rsidP="00617C6C">
      <w:pPr>
        <w:autoSpaceDE w:val="0"/>
        <w:autoSpaceDN w:val="0"/>
        <w:adjustRightInd w:val="0"/>
        <w:spacing w:after="0" w:line="240" w:lineRule="auto"/>
        <w:ind w:firstLine="284"/>
        <w:jc w:val="both"/>
        <w:rPr>
          <w:rFonts w:ascii="Garamond" w:hAnsi="Garamond" w:cs="Times New Roman"/>
          <w:b/>
          <w:bCs/>
          <w:color w:val="000000"/>
          <w:sz w:val="24"/>
          <w:szCs w:val="24"/>
          <w:u w:val="single"/>
        </w:rPr>
      </w:pPr>
      <w:r w:rsidRPr="00BA3FFE">
        <w:rPr>
          <w:rFonts w:ascii="Garamond" w:hAnsi="Garamond" w:cs="Times New Roman"/>
          <w:b/>
          <w:bCs/>
          <w:color w:val="000000"/>
          <w:sz w:val="24"/>
          <w:szCs w:val="24"/>
          <w:u w:val="single"/>
        </w:rPr>
        <w:lastRenderedPageBreak/>
        <w:t>Pajisja</w:t>
      </w:r>
      <w:r w:rsidR="00617C6C" w:rsidRPr="00BA3FFE">
        <w:rPr>
          <w:rFonts w:ascii="Garamond" w:hAnsi="Garamond" w:cs="Times New Roman"/>
          <w:b/>
          <w:bCs/>
          <w:color w:val="000000"/>
          <w:sz w:val="24"/>
          <w:szCs w:val="24"/>
          <w:u w:val="single"/>
        </w:rPr>
        <w:t xml:space="preserve"> e shoqërisë</w:t>
      </w:r>
      <w:r>
        <w:rPr>
          <w:rFonts w:ascii="Garamond" w:hAnsi="Garamond" w:cs="Times New Roman"/>
          <w:b/>
          <w:bCs/>
          <w:color w:val="000000"/>
          <w:sz w:val="24"/>
          <w:szCs w:val="24"/>
          <w:u w:val="single"/>
        </w:rPr>
        <w:t xml:space="preserve"> </w:t>
      </w:r>
      <w:r w:rsidR="00617C6C" w:rsidRPr="00BA3FFE">
        <w:rPr>
          <w:rFonts w:ascii="Garamond" w:hAnsi="Garamond" w:cs="Times New Roman"/>
          <w:b/>
          <w:bCs/>
          <w:color w:val="000000"/>
          <w:sz w:val="24"/>
          <w:szCs w:val="24"/>
          <w:u w:val="single"/>
        </w:rPr>
        <w:t>me leje dhe miratime t</w:t>
      </w:r>
      <w:r>
        <w:rPr>
          <w:rFonts w:ascii="Garamond" w:hAnsi="Garamond" w:cs="Times New Roman"/>
          <w:b/>
          <w:bCs/>
          <w:color w:val="000000"/>
          <w:sz w:val="24"/>
          <w:szCs w:val="24"/>
          <w:u w:val="single"/>
        </w:rPr>
        <w:t>ë</w:t>
      </w:r>
      <w:r w:rsidR="00617C6C" w:rsidRPr="00BA3FFE">
        <w:rPr>
          <w:rFonts w:ascii="Garamond" w:hAnsi="Garamond" w:cs="Times New Roman"/>
          <w:b/>
          <w:bCs/>
          <w:color w:val="000000"/>
          <w:sz w:val="24"/>
          <w:szCs w:val="24"/>
          <w:u w:val="single"/>
        </w:rPr>
        <w:t xml:space="preserve"> tjera:</w:t>
      </w:r>
    </w:p>
    <w:p w14:paraId="487841FE" w14:textId="706F53DF"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Shoqëria ka nënshkruar me MIE</w:t>
      </w:r>
      <w:r w:rsidR="00BA3FFE">
        <w:rPr>
          <w:rFonts w:ascii="Garamond" w:hAnsi="Garamond" w:cs="Times New Roman"/>
          <w:color w:val="000000"/>
          <w:sz w:val="24"/>
          <w:szCs w:val="24"/>
        </w:rPr>
        <w:t>-n</w:t>
      </w:r>
      <w:r w:rsidRPr="00BA3FFE">
        <w:rPr>
          <w:rFonts w:ascii="Garamond" w:hAnsi="Garamond" w:cs="Times New Roman"/>
          <w:color w:val="000000"/>
          <w:sz w:val="24"/>
          <w:szCs w:val="24"/>
        </w:rPr>
        <w:t xml:space="preserve"> </w:t>
      </w:r>
      <w:r w:rsidR="00BA3FFE">
        <w:rPr>
          <w:rFonts w:ascii="Garamond" w:hAnsi="Garamond" w:cs="Times New Roman"/>
          <w:color w:val="000000"/>
          <w:sz w:val="24"/>
          <w:szCs w:val="24"/>
        </w:rPr>
        <w:t>k</w:t>
      </w:r>
      <w:r w:rsidRPr="00BA3FFE">
        <w:rPr>
          <w:rFonts w:ascii="Garamond" w:hAnsi="Garamond" w:cs="Times New Roman"/>
          <w:color w:val="000000"/>
          <w:sz w:val="24"/>
          <w:szCs w:val="24"/>
        </w:rPr>
        <w:t xml:space="preserve">ontratën nr. 1894 rep., nr. 1092/3 kol., më 29.8.2018, për ndërtimin dhe operimin e HEC </w:t>
      </w:r>
      <w:r w:rsidR="00BA3FFE">
        <w:rPr>
          <w:rFonts w:ascii="Garamond" w:hAnsi="Garamond" w:cs="Times New Roman"/>
          <w:color w:val="000000"/>
          <w:sz w:val="24"/>
          <w:szCs w:val="24"/>
        </w:rPr>
        <w:t>“</w:t>
      </w:r>
      <w:r w:rsidRPr="00BA3FFE">
        <w:rPr>
          <w:rFonts w:ascii="Garamond" w:hAnsi="Garamond" w:cs="Times New Roman"/>
          <w:color w:val="000000"/>
          <w:sz w:val="24"/>
          <w:szCs w:val="24"/>
        </w:rPr>
        <w:t>Shiroku</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me kapacitet 1.600 </w:t>
      </w:r>
      <w:r w:rsidR="00BA3FFE" w:rsidRPr="00BA3FFE">
        <w:rPr>
          <w:rFonts w:ascii="Garamond" w:hAnsi="Garamond" w:cs="Times New Roman"/>
          <w:color w:val="000000"/>
          <w:sz w:val="24"/>
          <w:szCs w:val="24"/>
        </w:rPr>
        <w:t>mw</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në Bashkinë Gramsh.</w:t>
      </w:r>
    </w:p>
    <w:p w14:paraId="488889F6" w14:textId="263566F4"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 Ka marrë miratimin për lidhjen me rrjetin e shpërndarjes nga </w:t>
      </w:r>
      <w:r w:rsidR="00BA3FFE">
        <w:rPr>
          <w:rFonts w:ascii="Garamond" w:hAnsi="Garamond" w:cs="Times New Roman"/>
          <w:color w:val="000000"/>
          <w:sz w:val="24"/>
          <w:szCs w:val="24"/>
        </w:rPr>
        <w:t>“</w:t>
      </w:r>
      <w:r w:rsidRPr="00BA3FFE">
        <w:rPr>
          <w:rFonts w:ascii="Garamond" w:hAnsi="Garamond" w:cs="Times New Roman"/>
          <w:color w:val="000000"/>
          <w:sz w:val="24"/>
          <w:szCs w:val="24"/>
        </w:rPr>
        <w:t>OSSH</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sh.a., me shkresën nr. 13114/3 prot., më 15.1.2025.</w:t>
      </w:r>
    </w:p>
    <w:p w14:paraId="3921704B" w14:textId="52AEB60B"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Ka depozituar në ERE lejen për përdorimin e burimit ujor, miratuar nga KBU Seman me vendimin nr. 17, datë 8.5.2023 (vlefshmëri 5 vjet).</w:t>
      </w:r>
    </w:p>
    <w:p w14:paraId="52DDC37D" w14:textId="253F3FB6"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 Ka marrë </w:t>
      </w:r>
      <w:r w:rsidR="00BA3FFE">
        <w:rPr>
          <w:rFonts w:ascii="Garamond" w:hAnsi="Garamond" w:cs="Times New Roman"/>
          <w:color w:val="000000"/>
          <w:sz w:val="24"/>
          <w:szCs w:val="24"/>
        </w:rPr>
        <w:t>v</w:t>
      </w:r>
      <w:r w:rsidRPr="00BA3FFE">
        <w:rPr>
          <w:rFonts w:ascii="Garamond" w:hAnsi="Garamond" w:cs="Times New Roman"/>
          <w:color w:val="000000"/>
          <w:sz w:val="24"/>
          <w:szCs w:val="24"/>
        </w:rPr>
        <w:t>endim për VNM</w:t>
      </w:r>
      <w:r w:rsidR="00BA3FFE">
        <w:rPr>
          <w:rFonts w:ascii="Garamond" w:hAnsi="Garamond" w:cs="Times New Roman"/>
          <w:color w:val="000000"/>
          <w:sz w:val="24"/>
          <w:szCs w:val="24"/>
        </w:rPr>
        <w:t>-në</w:t>
      </w:r>
      <w:r w:rsidRPr="00BA3FFE">
        <w:rPr>
          <w:rFonts w:ascii="Garamond" w:hAnsi="Garamond" w:cs="Times New Roman"/>
          <w:color w:val="000000"/>
          <w:sz w:val="24"/>
          <w:szCs w:val="24"/>
        </w:rPr>
        <w:t xml:space="preserve"> </w:t>
      </w:r>
      <w:r w:rsidR="00BA3FFE">
        <w:rPr>
          <w:rFonts w:ascii="Garamond" w:hAnsi="Garamond" w:cs="Times New Roman"/>
          <w:color w:val="000000"/>
          <w:sz w:val="24"/>
          <w:szCs w:val="24"/>
        </w:rPr>
        <w:t>p</w:t>
      </w:r>
      <w:r w:rsidRPr="00BA3FFE">
        <w:rPr>
          <w:rFonts w:ascii="Garamond" w:hAnsi="Garamond" w:cs="Times New Roman"/>
          <w:color w:val="000000"/>
          <w:sz w:val="24"/>
          <w:szCs w:val="24"/>
        </w:rPr>
        <w:t>araprake nga AKM</w:t>
      </w:r>
      <w:r w:rsidR="00BA3FFE">
        <w:rPr>
          <w:rFonts w:ascii="Garamond" w:hAnsi="Garamond" w:cs="Times New Roman"/>
          <w:color w:val="000000"/>
          <w:sz w:val="24"/>
          <w:szCs w:val="24"/>
        </w:rPr>
        <w:t>-ja</w:t>
      </w:r>
      <w:r w:rsidRPr="00BA3FFE">
        <w:rPr>
          <w:rFonts w:ascii="Garamond" w:hAnsi="Garamond" w:cs="Times New Roman"/>
          <w:color w:val="000000"/>
          <w:sz w:val="24"/>
          <w:szCs w:val="24"/>
        </w:rPr>
        <w:t>, më 7.6.2024 dhe ka dokumentuar fillimin e punimeve për ndërtimin e hidrocentralit brenda afatit të vlefshmërisë së kësaj VNM-je</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referuar kjo:</w:t>
      </w:r>
    </w:p>
    <w:p w14:paraId="20A16EE0" w14:textId="308441D6"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Shkresë</w:t>
      </w:r>
      <w:r w:rsidR="00BA3FFE">
        <w:rPr>
          <w:rFonts w:ascii="Garamond" w:hAnsi="Garamond" w:cs="Times New Roman"/>
          <w:color w:val="000000"/>
          <w:sz w:val="24"/>
          <w:szCs w:val="24"/>
        </w:rPr>
        <w:t>s</w:t>
      </w:r>
      <w:r w:rsidRPr="00BA3FFE">
        <w:rPr>
          <w:rFonts w:ascii="Garamond" w:hAnsi="Garamond" w:cs="Times New Roman"/>
          <w:color w:val="000000"/>
          <w:sz w:val="24"/>
          <w:szCs w:val="24"/>
        </w:rPr>
        <w:t xml:space="preserve"> </w:t>
      </w:r>
      <w:r w:rsidR="00BA3FFE">
        <w:rPr>
          <w:rFonts w:ascii="Garamond" w:hAnsi="Garamond" w:cs="Times New Roman"/>
          <w:color w:val="000000"/>
          <w:sz w:val="24"/>
          <w:szCs w:val="24"/>
        </w:rPr>
        <w:t>së</w:t>
      </w:r>
      <w:r w:rsidRPr="00BA3FFE">
        <w:rPr>
          <w:rFonts w:ascii="Garamond" w:hAnsi="Garamond" w:cs="Times New Roman"/>
          <w:color w:val="000000"/>
          <w:sz w:val="24"/>
          <w:szCs w:val="24"/>
        </w:rPr>
        <w:t xml:space="preserve"> saj nr. 18/6 prot., datë 18.6.2024, drejtuar Agjencisë Kombëtare të Mjedisit, nëpërmjet së cilës ajo njofton AKM-në se në datën 1.7.2024 do të fillojnë punimet për ndërtimin e HEC “Shirokut”</w:t>
      </w:r>
      <w:r w:rsidR="00BA3FFE">
        <w:rPr>
          <w:rFonts w:ascii="Garamond" w:hAnsi="Garamond" w:cs="Times New Roman"/>
          <w:color w:val="000000"/>
          <w:sz w:val="24"/>
          <w:szCs w:val="24"/>
        </w:rPr>
        <w:t>;</w:t>
      </w:r>
    </w:p>
    <w:p w14:paraId="6C274065" w14:textId="4C7969F2"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Shkresë</w:t>
      </w:r>
      <w:r w:rsidR="00BA3FFE">
        <w:rPr>
          <w:rFonts w:ascii="Garamond" w:hAnsi="Garamond" w:cs="Times New Roman"/>
          <w:color w:val="000000"/>
          <w:sz w:val="24"/>
          <w:szCs w:val="24"/>
        </w:rPr>
        <w:t>s</w:t>
      </w:r>
      <w:r w:rsidRPr="00BA3FFE">
        <w:rPr>
          <w:rFonts w:ascii="Garamond" w:hAnsi="Garamond" w:cs="Times New Roman"/>
          <w:color w:val="000000"/>
          <w:sz w:val="24"/>
          <w:szCs w:val="24"/>
        </w:rPr>
        <w:t xml:space="preserve"> </w:t>
      </w:r>
      <w:r w:rsidR="00BA3FFE">
        <w:rPr>
          <w:rFonts w:ascii="Garamond" w:hAnsi="Garamond" w:cs="Times New Roman"/>
          <w:color w:val="000000"/>
          <w:sz w:val="24"/>
          <w:szCs w:val="24"/>
        </w:rPr>
        <w:t>së</w:t>
      </w:r>
      <w:r w:rsidRPr="00BA3FFE">
        <w:rPr>
          <w:rFonts w:ascii="Garamond" w:hAnsi="Garamond" w:cs="Times New Roman"/>
          <w:color w:val="000000"/>
          <w:sz w:val="24"/>
          <w:szCs w:val="24"/>
        </w:rPr>
        <w:t xml:space="preserve"> saj nr. extra prot., datë 10.12.2024, me anë të së cilës i dërgon AKM-së raportimin për zbatueshmërinë e kushteve të VNM-së </w:t>
      </w:r>
      <w:r w:rsidR="00BA3FFE">
        <w:rPr>
          <w:rFonts w:ascii="Garamond" w:hAnsi="Garamond" w:cs="Times New Roman"/>
          <w:color w:val="000000"/>
          <w:sz w:val="24"/>
          <w:szCs w:val="24"/>
        </w:rPr>
        <w:t>p</w:t>
      </w:r>
      <w:r w:rsidRPr="00BA3FFE">
        <w:rPr>
          <w:rFonts w:ascii="Garamond" w:hAnsi="Garamond" w:cs="Times New Roman"/>
          <w:color w:val="000000"/>
          <w:sz w:val="24"/>
          <w:szCs w:val="24"/>
        </w:rPr>
        <w:t>araprake</w:t>
      </w:r>
      <w:r w:rsidR="00BA3FFE">
        <w:rPr>
          <w:rFonts w:ascii="Garamond" w:hAnsi="Garamond" w:cs="Times New Roman"/>
          <w:color w:val="000000"/>
          <w:sz w:val="24"/>
          <w:szCs w:val="24"/>
        </w:rPr>
        <w:t>;</w:t>
      </w:r>
    </w:p>
    <w:p w14:paraId="38DE454C" w14:textId="2E6052F9"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 Po ashtu, shoqëria ka depozituar edhe </w:t>
      </w:r>
      <w:r w:rsidR="00BA3FFE" w:rsidRPr="00BA3FFE">
        <w:rPr>
          <w:rFonts w:ascii="Garamond" w:hAnsi="Garamond" w:cs="Times New Roman"/>
          <w:color w:val="000000"/>
          <w:sz w:val="24"/>
          <w:szCs w:val="24"/>
        </w:rPr>
        <w:t xml:space="preserve">procesverbalin e inspektimit </w:t>
      </w:r>
      <w:r w:rsidRPr="00BA3FFE">
        <w:rPr>
          <w:rFonts w:ascii="Garamond" w:hAnsi="Garamond" w:cs="Times New Roman"/>
          <w:color w:val="000000"/>
          <w:sz w:val="24"/>
          <w:szCs w:val="24"/>
        </w:rPr>
        <w:t xml:space="preserve">nr. AKM-BR-2024-00316-2, datë 18.12.2024 dhe vendimin përfundimtar të inspektimit nr. AKM-BR-2024-000316-5, </w:t>
      </w:r>
      <w:r w:rsidR="00BA3FFE">
        <w:rPr>
          <w:rFonts w:ascii="Garamond" w:hAnsi="Garamond" w:cs="Times New Roman"/>
          <w:color w:val="000000"/>
          <w:sz w:val="24"/>
          <w:szCs w:val="24"/>
        </w:rPr>
        <w:t>d</w:t>
      </w:r>
      <w:r w:rsidRPr="00BA3FFE">
        <w:rPr>
          <w:rFonts w:ascii="Garamond" w:hAnsi="Garamond" w:cs="Times New Roman"/>
          <w:color w:val="000000"/>
          <w:sz w:val="24"/>
          <w:szCs w:val="24"/>
        </w:rPr>
        <w:t>atë 18.12.2024, të Agjencisë Rajonale të Mjedisit Berat, ku nga shqyrtimi i këtyre dokumenteve konstatohet se subjekti vijon ndërtimin e hidrocentralit, të cilin nuk</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 xml:space="preserve">e ka përfunduar ende, dhe se nuk ka shkelje të kërkesave ligjore. </w:t>
      </w:r>
    </w:p>
    <w:p w14:paraId="46A8E0DD" w14:textId="6E254E42" w:rsidR="00617C6C" w:rsidRPr="00BA3FFE" w:rsidRDefault="00617C6C" w:rsidP="00617C6C">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BA3FFE">
        <w:rPr>
          <w:rFonts w:ascii="Garamond" w:hAnsi="Garamond" w:cs="Times New Roman"/>
          <w:b/>
          <w:bCs/>
          <w:color w:val="000000"/>
          <w:sz w:val="24"/>
          <w:szCs w:val="24"/>
          <w:u w:val="single"/>
        </w:rPr>
        <w:t>Gjithashtu</w:t>
      </w:r>
      <w:r w:rsidR="00BA3FFE">
        <w:rPr>
          <w:rFonts w:ascii="Garamond" w:hAnsi="Garamond" w:cs="Times New Roman"/>
          <w:b/>
          <w:bCs/>
          <w:color w:val="000000"/>
          <w:sz w:val="24"/>
          <w:szCs w:val="24"/>
          <w:u w:val="single"/>
        </w:rPr>
        <w:t>,</w:t>
      </w:r>
      <w:r w:rsidRPr="00BA3FFE">
        <w:rPr>
          <w:rFonts w:ascii="Garamond" w:hAnsi="Garamond" w:cs="Times New Roman"/>
          <w:b/>
          <w:bCs/>
          <w:color w:val="000000"/>
          <w:sz w:val="24"/>
          <w:szCs w:val="24"/>
          <w:u w:val="single"/>
        </w:rPr>
        <w:t xml:space="preserve"> shoqëria ka depozituar në ERE</w:t>
      </w:r>
      <w:r w:rsidRPr="00BA3FFE">
        <w:rPr>
          <w:rFonts w:ascii="Garamond" w:hAnsi="Garamond" w:cs="Times New Roman"/>
          <w:b/>
          <w:bCs/>
          <w:color w:val="000000"/>
          <w:sz w:val="24"/>
          <w:szCs w:val="24"/>
        </w:rPr>
        <w:t>:</w:t>
      </w:r>
    </w:p>
    <w:p w14:paraId="57C751FB" w14:textId="1EE3A562" w:rsidR="00617C6C" w:rsidRPr="00BA3FFE" w:rsidRDefault="00617C6C" w:rsidP="00617C6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 xml:space="preserve">Lejen e ndërtimit nr. 1809/3 prot., datë 13.6.2024, për objektin “Ndërtimi i HEC </w:t>
      </w:r>
      <w:r w:rsidR="00BA3FFE">
        <w:rPr>
          <w:rFonts w:ascii="Garamond" w:hAnsi="Garamond" w:cs="Times New Roman"/>
          <w:color w:val="000000"/>
          <w:sz w:val="24"/>
          <w:szCs w:val="24"/>
        </w:rPr>
        <w:t>‘</w:t>
      </w:r>
      <w:r w:rsidRPr="00BA3FFE">
        <w:rPr>
          <w:rFonts w:ascii="Garamond" w:hAnsi="Garamond" w:cs="Times New Roman"/>
          <w:color w:val="000000"/>
          <w:sz w:val="24"/>
          <w:szCs w:val="24"/>
        </w:rPr>
        <w:t>Shiroku</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në përroin e Hotomizës, degë e lumit Devoll, Bashkia Gramsh, </w:t>
      </w:r>
      <w:r w:rsidR="00BA3FFE">
        <w:rPr>
          <w:rFonts w:ascii="Garamond" w:hAnsi="Garamond" w:cs="Times New Roman"/>
          <w:color w:val="000000"/>
          <w:sz w:val="24"/>
          <w:szCs w:val="24"/>
        </w:rPr>
        <w:t>q</w:t>
      </w:r>
      <w:r w:rsidRPr="00BA3FFE">
        <w:rPr>
          <w:rFonts w:ascii="Garamond" w:hAnsi="Garamond" w:cs="Times New Roman"/>
          <w:color w:val="000000"/>
          <w:sz w:val="24"/>
          <w:szCs w:val="24"/>
        </w:rPr>
        <w:t>arku Elbasan”</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sipas vendimit nr. 20, datë 1.3.2023</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të Këshillit Kombëtar të Territorit</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w:t>
      </w:r>
    </w:p>
    <w:p w14:paraId="14A0DFE8" w14:textId="74D18BF0" w:rsidR="00617C6C" w:rsidRPr="00BA3FFE" w:rsidRDefault="00617C6C" w:rsidP="00617C6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Shkresën e saj nr. 18/6 prot., datë 18.6.2024, drejtuar Bashkisë Gramsh, Agjencisë së Zhvillimit të Territorit dhe Ministrisë së Infrastrukturës dhe Energjisë, me anë të së cilës njoftohet këto institucione se punimet për ndërtimin e HEC “Shiroku” do të fillojnë më 1.7.2024</w:t>
      </w:r>
      <w:r w:rsidR="00BA3FFE">
        <w:rPr>
          <w:rFonts w:ascii="Garamond" w:hAnsi="Garamond" w:cs="Times New Roman"/>
          <w:color w:val="000000"/>
          <w:sz w:val="24"/>
          <w:szCs w:val="24"/>
        </w:rPr>
        <w:t>;</w:t>
      </w:r>
    </w:p>
    <w:p w14:paraId="7ABA72F6" w14:textId="50117A8F" w:rsidR="00617C6C" w:rsidRPr="00BA3FFE" w:rsidRDefault="00617C6C" w:rsidP="00617C6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 Shkresën e saj nr. 7/10 prot., datë 7.10.2024, drejtuar MIE-s, me lëndë “Raportim nr. 1 i punimeve në ndërtimin e HEC </w:t>
      </w:r>
      <w:r w:rsidR="00BA3FFE">
        <w:rPr>
          <w:rFonts w:ascii="Garamond" w:hAnsi="Garamond" w:cs="Times New Roman"/>
          <w:color w:val="000000"/>
          <w:sz w:val="24"/>
          <w:szCs w:val="24"/>
        </w:rPr>
        <w:t>‘</w:t>
      </w:r>
      <w:r w:rsidRPr="00BA3FFE">
        <w:rPr>
          <w:rFonts w:ascii="Garamond" w:hAnsi="Garamond" w:cs="Times New Roman"/>
          <w:color w:val="000000"/>
          <w:sz w:val="24"/>
          <w:szCs w:val="24"/>
        </w:rPr>
        <w:t>Shiroku</w:t>
      </w:r>
      <w:r w:rsidR="00BA3FFE">
        <w:rPr>
          <w:rFonts w:ascii="Garamond" w:hAnsi="Garamond" w:cs="Times New Roman"/>
          <w:color w:val="000000"/>
          <w:sz w:val="24"/>
          <w:szCs w:val="24"/>
        </w:rPr>
        <w:t>’</w:t>
      </w:r>
      <w:r w:rsidRPr="00BA3FFE">
        <w:rPr>
          <w:rFonts w:ascii="Garamond" w:hAnsi="Garamond" w:cs="Times New Roman"/>
          <w:color w:val="000000"/>
          <w:sz w:val="24"/>
          <w:szCs w:val="24"/>
        </w:rPr>
        <w:t>, 3-mujori i tretë i vitit 2024”, nëpërmjet së cilës ajo ka paraqitur raportimin periodik në MIE</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në kuadër të ecurisë së projektit</w:t>
      </w:r>
      <w:r w:rsidR="00BA3FFE">
        <w:rPr>
          <w:rFonts w:ascii="Garamond" w:hAnsi="Garamond" w:cs="Times New Roman"/>
          <w:color w:val="000000"/>
          <w:sz w:val="24"/>
          <w:szCs w:val="24"/>
        </w:rPr>
        <w:t>;</w:t>
      </w:r>
    </w:p>
    <w:p w14:paraId="5DD94399" w14:textId="5B225B32" w:rsidR="00617C6C" w:rsidRPr="00BA3FFE" w:rsidRDefault="00617C6C" w:rsidP="00617C6C">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 Shkresën e saj nr. 01/2025 prot., datë 10.1.2025, me lëndë: “Raportimi nr. 2 i punimeve në ndërtimin e HEC </w:t>
      </w:r>
      <w:r w:rsidR="00BA3FFE">
        <w:rPr>
          <w:rFonts w:ascii="Garamond" w:hAnsi="Garamond" w:cs="Times New Roman"/>
          <w:color w:val="000000"/>
          <w:sz w:val="24"/>
          <w:szCs w:val="24"/>
        </w:rPr>
        <w:t>‘</w:t>
      </w:r>
      <w:r w:rsidRPr="00BA3FFE">
        <w:rPr>
          <w:rFonts w:ascii="Garamond" w:hAnsi="Garamond" w:cs="Times New Roman"/>
          <w:color w:val="000000"/>
          <w:sz w:val="24"/>
          <w:szCs w:val="24"/>
        </w:rPr>
        <w:t>Shiroku</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3-mujori </w:t>
      </w:r>
      <w:r w:rsidR="00BA3FFE">
        <w:rPr>
          <w:rFonts w:ascii="Garamond" w:hAnsi="Garamond" w:cs="Times New Roman"/>
          <w:color w:val="000000"/>
          <w:sz w:val="24"/>
          <w:szCs w:val="24"/>
        </w:rPr>
        <w:t>t</w:t>
      </w:r>
      <w:r w:rsidRPr="00BA3FFE">
        <w:rPr>
          <w:rFonts w:ascii="Garamond" w:hAnsi="Garamond" w:cs="Times New Roman"/>
          <w:color w:val="000000"/>
          <w:sz w:val="24"/>
          <w:szCs w:val="24"/>
        </w:rPr>
        <w:t>etor–</w:t>
      </w:r>
      <w:r w:rsidR="00BA3FFE">
        <w:rPr>
          <w:rFonts w:ascii="Garamond" w:hAnsi="Garamond" w:cs="Times New Roman"/>
          <w:color w:val="000000"/>
          <w:sz w:val="24"/>
          <w:szCs w:val="24"/>
        </w:rPr>
        <w:t>d</w:t>
      </w:r>
      <w:r w:rsidRPr="00BA3FFE">
        <w:rPr>
          <w:rFonts w:ascii="Garamond" w:hAnsi="Garamond" w:cs="Times New Roman"/>
          <w:color w:val="000000"/>
          <w:sz w:val="24"/>
          <w:szCs w:val="24"/>
        </w:rPr>
        <w:t>hjetor i vitit 2024”, drejtuar MIE-s, nëpërmjet së cilës ajo ka paraqitur raportimin periodik në MIE</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në kuadër të ecurisë së projektit.</w:t>
      </w:r>
    </w:p>
    <w:p w14:paraId="5AA45C0B" w14:textId="6CE3CFA7" w:rsidR="00617C6C" w:rsidRPr="00BA3FFE" w:rsidRDefault="00617C6C" w:rsidP="00617C6C">
      <w:pPr>
        <w:autoSpaceDE w:val="0"/>
        <w:autoSpaceDN w:val="0"/>
        <w:adjustRightInd w:val="0"/>
        <w:spacing w:after="0" w:line="240" w:lineRule="auto"/>
        <w:ind w:firstLine="284"/>
        <w:jc w:val="both"/>
        <w:rPr>
          <w:rFonts w:ascii="Garamond" w:hAnsi="Garamond" w:cs="Times New Roman"/>
          <w:b/>
          <w:bCs/>
          <w:color w:val="000000"/>
          <w:sz w:val="24"/>
          <w:szCs w:val="24"/>
          <w:u w:val="single"/>
        </w:rPr>
      </w:pPr>
      <w:r w:rsidRPr="00BA3FFE">
        <w:rPr>
          <w:rFonts w:ascii="Garamond" w:hAnsi="Garamond" w:cs="Times New Roman"/>
          <w:b/>
          <w:bCs/>
          <w:color w:val="000000"/>
          <w:sz w:val="24"/>
          <w:szCs w:val="24"/>
          <w:u w:val="single"/>
        </w:rPr>
        <w:t xml:space="preserve">Kushtet dhe </w:t>
      </w:r>
      <w:r w:rsidR="00BA3FFE" w:rsidRPr="00BA3FFE">
        <w:rPr>
          <w:rFonts w:ascii="Garamond" w:hAnsi="Garamond" w:cs="Times New Roman"/>
          <w:b/>
          <w:bCs/>
          <w:color w:val="000000"/>
          <w:sz w:val="24"/>
          <w:szCs w:val="24"/>
          <w:u w:val="single"/>
        </w:rPr>
        <w:t>afatet ligjore</w:t>
      </w:r>
      <w:r w:rsidRPr="00BA3FFE">
        <w:rPr>
          <w:rFonts w:ascii="Garamond" w:hAnsi="Garamond" w:cs="Times New Roman"/>
          <w:b/>
          <w:bCs/>
          <w:color w:val="000000"/>
          <w:sz w:val="24"/>
          <w:szCs w:val="24"/>
          <w:u w:val="single"/>
        </w:rPr>
        <w:t>:</w:t>
      </w:r>
    </w:p>
    <w:p w14:paraId="3D15447C" w14:textId="6155D06A"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Calibri"/>
          <w:color w:val="000000"/>
          <w:sz w:val="24"/>
          <w:szCs w:val="24"/>
        </w:rPr>
        <w:t xml:space="preserve">- </w:t>
      </w:r>
      <w:r w:rsidRPr="00BA3FFE">
        <w:rPr>
          <w:rFonts w:ascii="Garamond" w:hAnsi="Garamond" w:cs="Times New Roman"/>
          <w:color w:val="000000"/>
          <w:sz w:val="24"/>
          <w:szCs w:val="24"/>
        </w:rPr>
        <w:t xml:space="preserve">Kontrata nr. 1894 rep., nr. 1092/3 kol., më 29.8.2018, për ndërtimin dhe operimin e HEC </w:t>
      </w:r>
      <w:r w:rsidR="00BA3FFE">
        <w:rPr>
          <w:rFonts w:ascii="Garamond" w:hAnsi="Garamond" w:cs="Times New Roman"/>
          <w:color w:val="000000"/>
          <w:sz w:val="24"/>
          <w:szCs w:val="24"/>
        </w:rPr>
        <w:t>“</w:t>
      </w:r>
      <w:r w:rsidRPr="00BA3FFE">
        <w:rPr>
          <w:rFonts w:ascii="Garamond" w:hAnsi="Garamond" w:cs="Times New Roman"/>
          <w:color w:val="000000"/>
          <w:sz w:val="24"/>
          <w:szCs w:val="24"/>
        </w:rPr>
        <w:t>Shiroku</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me kapacitet 1.600 </w:t>
      </w:r>
      <w:r w:rsidR="00BA3FFE" w:rsidRPr="00BA3FFE">
        <w:rPr>
          <w:rFonts w:ascii="Garamond" w:hAnsi="Garamond" w:cs="Times New Roman"/>
          <w:color w:val="000000"/>
          <w:sz w:val="24"/>
          <w:szCs w:val="24"/>
        </w:rPr>
        <w:t>mw</w:t>
      </w:r>
      <w:r w:rsidRPr="00BA3FFE">
        <w:rPr>
          <w:rFonts w:ascii="Garamond" w:hAnsi="Garamond" w:cs="Times New Roman"/>
          <w:color w:val="000000"/>
          <w:sz w:val="24"/>
          <w:szCs w:val="24"/>
        </w:rPr>
        <w:t>, në nenin 4 parashikon një kohëzgjatje prej</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49 v</w:t>
      </w:r>
      <w:r w:rsidR="00BA3FFE">
        <w:rPr>
          <w:rFonts w:ascii="Garamond" w:hAnsi="Garamond" w:cs="Times New Roman"/>
          <w:color w:val="000000"/>
          <w:sz w:val="24"/>
          <w:szCs w:val="24"/>
        </w:rPr>
        <w:t>itesh</w:t>
      </w:r>
      <w:r w:rsidRPr="00BA3FFE">
        <w:rPr>
          <w:rFonts w:ascii="Garamond" w:hAnsi="Garamond" w:cs="Times New Roman"/>
          <w:color w:val="000000"/>
          <w:sz w:val="24"/>
          <w:szCs w:val="24"/>
        </w:rPr>
        <w:t xml:space="preserve"> nga hyrja në fuqi, me të drejtë ripërsëritjeje.</w:t>
      </w:r>
    </w:p>
    <w:p w14:paraId="73F117CB" w14:textId="348A28A5"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Calibri"/>
          <w:color w:val="000000"/>
          <w:sz w:val="24"/>
          <w:szCs w:val="24"/>
        </w:rPr>
        <w:t xml:space="preserve">- </w:t>
      </w:r>
      <w:r w:rsidRPr="00BA3FFE">
        <w:rPr>
          <w:rFonts w:ascii="Garamond" w:hAnsi="Garamond" w:cs="Times New Roman"/>
          <w:color w:val="000000"/>
          <w:sz w:val="24"/>
          <w:szCs w:val="24"/>
        </w:rPr>
        <w:t>Bazuar në nenin 38</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të ligjit nr. 43/2015</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w:t>
      </w:r>
      <w:r w:rsidRPr="00BA3FFE">
        <w:rPr>
          <w:rFonts w:ascii="Garamond" w:hAnsi="Garamond" w:cs="Times New Roman"/>
          <w:iCs/>
          <w:color w:val="000000"/>
          <w:sz w:val="24"/>
          <w:szCs w:val="24"/>
        </w:rPr>
        <w:t>Për sektorin e energjisë elektrike</w:t>
      </w:r>
      <w:r w:rsidRPr="00BA3FFE">
        <w:rPr>
          <w:rFonts w:ascii="Garamond" w:hAnsi="Garamond" w:cs="Times New Roman"/>
          <w:color w:val="000000"/>
          <w:sz w:val="24"/>
          <w:szCs w:val="24"/>
        </w:rPr>
        <w:t>”</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i ndryshuar,</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afati i vlefshmërisë së licencave për veprimtaritë e prodhimit, nuk mund të jetë më shumë se 30 vjet.</w:t>
      </w:r>
    </w:p>
    <w:p w14:paraId="032AC348" w14:textId="627DF369"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Calibri"/>
          <w:color w:val="000000"/>
          <w:sz w:val="24"/>
          <w:szCs w:val="24"/>
        </w:rPr>
        <w:t xml:space="preserve">- </w:t>
      </w:r>
      <w:r w:rsidRPr="00BA3FFE">
        <w:rPr>
          <w:rFonts w:ascii="Garamond" w:hAnsi="Garamond" w:cs="Times New Roman"/>
          <w:color w:val="000000"/>
          <w:sz w:val="24"/>
          <w:szCs w:val="24"/>
        </w:rPr>
        <w:t>Shoqëria duhet të vendosë në operim hidrocentralin brenda datës 30.6.2025</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referuar kjo përcaktimeve të kontratës nga</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ku</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 xml:space="preserve">rezulton se shoqëria duhet të vendosë në punë hidrocentralin </w:t>
      </w:r>
      <w:r w:rsidRPr="00BA3FFE">
        <w:rPr>
          <w:rFonts w:ascii="Garamond" w:hAnsi="Garamond" w:cs="Times New Roman"/>
          <w:iCs/>
          <w:color w:val="000000"/>
          <w:sz w:val="24"/>
          <w:szCs w:val="24"/>
        </w:rPr>
        <w:t xml:space="preserve">brenda 30 muajve nga data e marrjes së të gjitha lejeve për fillimin e punimeve </w:t>
      </w:r>
      <w:r w:rsidRPr="00BA3FFE">
        <w:rPr>
          <w:rFonts w:ascii="Garamond" w:hAnsi="Garamond" w:cs="Times New Roman"/>
          <w:color w:val="000000"/>
          <w:sz w:val="24"/>
          <w:szCs w:val="24"/>
        </w:rPr>
        <w:t>(duke iu referuar datës së zbardhjes së lejes së ndërtimit më 13.6.2024) dhe</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gjithashtu, duke marrë në konsideratë faktin që në shtojcën 2 të aplikimit në ERE shoqëria ka deklaruar dhe ka parashikuar se operimi i centralit do të jetë brenda qershorit të vitit 2025:</w:t>
      </w:r>
    </w:p>
    <w:p w14:paraId="1A925070" w14:textId="1985F3A5"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Jo më vonë se 60 ditë nga data e fillimit të operimit shoqëria duhet të dorëzojë në ERE dokumentacionin për testimin e veprës</w:t>
      </w:r>
      <w:r w:rsidR="00BA3FFE">
        <w:rPr>
          <w:rFonts w:ascii="Garamond" w:hAnsi="Garamond" w:cs="Times New Roman"/>
          <w:color w:val="000000"/>
          <w:sz w:val="24"/>
          <w:szCs w:val="24"/>
        </w:rPr>
        <w:t>;</w:t>
      </w:r>
    </w:p>
    <w:p w14:paraId="7A24A3C4" w14:textId="75826BA6"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Leja për përdorimin e burimit ujor është e vlefshme deri më 11.5.2028, ndaj shoqëria duhet të dorëzojë në ERE lejen e rinovuar brenda kësaj date</w:t>
      </w:r>
      <w:r w:rsidR="00BA3FFE">
        <w:rPr>
          <w:rFonts w:ascii="Garamond" w:hAnsi="Garamond" w:cs="Times New Roman"/>
          <w:color w:val="000000"/>
          <w:sz w:val="24"/>
          <w:szCs w:val="24"/>
        </w:rPr>
        <w:t>;</w:t>
      </w:r>
    </w:p>
    <w:p w14:paraId="516E5FB5" w14:textId="2A9BBDA3" w:rsidR="00617C6C" w:rsidRPr="00BA3FFE" w:rsidRDefault="00617C6C" w:rsidP="00BA3FFE">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lastRenderedPageBreak/>
        <w:t>- Nëse leja e përdorimit të burimit ujor nuk rinovohet brenda datës 11.5.2028 dhe ka një vendim për ndërprerje/pezullim nga autoritetet përkatëse, shoqëria nuk ka të drejtë të operojë.</w:t>
      </w:r>
    </w:p>
    <w:p w14:paraId="125A74BB" w14:textId="52481258"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Në përfundim, shoqëria “</w:t>
      </w:r>
      <w:r w:rsidR="00BA3FFE" w:rsidRPr="00BA3FFE">
        <w:rPr>
          <w:rFonts w:ascii="Garamond" w:hAnsi="Garamond" w:cs="Times New Roman"/>
          <w:color w:val="000000"/>
          <w:sz w:val="24"/>
          <w:szCs w:val="24"/>
        </w:rPr>
        <w:t xml:space="preserve">Deliu </w:t>
      </w:r>
      <w:r w:rsidRPr="00BA3FFE">
        <w:rPr>
          <w:rFonts w:ascii="Garamond" w:hAnsi="Garamond" w:cs="Times New Roman"/>
          <w:color w:val="000000"/>
          <w:sz w:val="24"/>
          <w:szCs w:val="24"/>
        </w:rPr>
        <w:t>3D” sh.p.k. plotëson kushtet për licencim, me detyrimin për të respektuar afatet dhe kushtet e përcaktuara</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sipas këtij vendimi dhe licencës respektive.</w:t>
      </w:r>
    </w:p>
    <w:p w14:paraId="5A438547" w14:textId="0CD9E718"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Për gjithë sa më sipër, </w:t>
      </w:r>
      <w:r w:rsidR="00BA3FFE" w:rsidRPr="00BA3FFE">
        <w:rPr>
          <w:rFonts w:ascii="Garamond" w:hAnsi="Garamond" w:cs="Times New Roman"/>
          <w:color w:val="000000"/>
          <w:sz w:val="24"/>
          <w:szCs w:val="24"/>
        </w:rPr>
        <w:t xml:space="preserve">Bordi </w:t>
      </w:r>
      <w:r w:rsidRPr="00BA3FFE">
        <w:rPr>
          <w:rFonts w:ascii="Garamond" w:hAnsi="Garamond" w:cs="Times New Roman"/>
          <w:color w:val="000000"/>
          <w:sz w:val="24"/>
          <w:szCs w:val="24"/>
        </w:rPr>
        <w:t xml:space="preserve">i ERE-s </w:t>
      </w:r>
    </w:p>
    <w:p w14:paraId="17F57458" w14:textId="77777777" w:rsidR="00617C6C" w:rsidRPr="00BA3FFE" w:rsidRDefault="00617C6C" w:rsidP="00617C6C">
      <w:pPr>
        <w:autoSpaceDE w:val="0"/>
        <w:autoSpaceDN w:val="0"/>
        <w:adjustRightInd w:val="0"/>
        <w:spacing w:after="0" w:line="240" w:lineRule="auto"/>
        <w:ind w:firstLine="284"/>
        <w:jc w:val="center"/>
        <w:rPr>
          <w:rFonts w:ascii="Garamond" w:hAnsi="Garamond" w:cs="Times New Roman"/>
          <w:bCs/>
          <w:color w:val="000000"/>
          <w:sz w:val="24"/>
          <w:szCs w:val="24"/>
        </w:rPr>
      </w:pPr>
    </w:p>
    <w:p w14:paraId="6B5CD90B" w14:textId="3E7D1D66" w:rsidR="00617C6C" w:rsidRPr="00BA3FFE" w:rsidRDefault="00617C6C" w:rsidP="00617C6C">
      <w:pPr>
        <w:autoSpaceDE w:val="0"/>
        <w:autoSpaceDN w:val="0"/>
        <w:adjustRightInd w:val="0"/>
        <w:spacing w:after="0" w:line="240" w:lineRule="auto"/>
        <w:ind w:firstLine="284"/>
        <w:jc w:val="center"/>
        <w:rPr>
          <w:rFonts w:ascii="Garamond" w:hAnsi="Garamond" w:cs="Times New Roman"/>
          <w:bCs/>
          <w:color w:val="000000"/>
          <w:sz w:val="24"/>
          <w:szCs w:val="24"/>
        </w:rPr>
      </w:pPr>
      <w:r w:rsidRPr="00BA3FFE">
        <w:rPr>
          <w:rFonts w:ascii="Garamond" w:hAnsi="Garamond" w:cs="Times New Roman"/>
          <w:bCs/>
          <w:color w:val="000000"/>
          <w:sz w:val="24"/>
          <w:szCs w:val="24"/>
        </w:rPr>
        <w:t>VENDOSI:</w:t>
      </w:r>
    </w:p>
    <w:p w14:paraId="60DDAC31" w14:textId="77777777" w:rsidR="00617C6C" w:rsidRPr="00BA3FFE" w:rsidRDefault="00617C6C" w:rsidP="00617C6C">
      <w:pPr>
        <w:autoSpaceDE w:val="0"/>
        <w:autoSpaceDN w:val="0"/>
        <w:adjustRightInd w:val="0"/>
        <w:spacing w:after="0" w:line="240" w:lineRule="auto"/>
        <w:ind w:firstLine="284"/>
        <w:jc w:val="center"/>
        <w:rPr>
          <w:rFonts w:ascii="Garamond" w:hAnsi="Garamond" w:cs="Times New Roman"/>
          <w:color w:val="000000"/>
          <w:sz w:val="24"/>
          <w:szCs w:val="24"/>
        </w:rPr>
      </w:pPr>
    </w:p>
    <w:p w14:paraId="63FF7C8C" w14:textId="1353B283"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1. Të licencojë shoqërinë “</w:t>
      </w:r>
      <w:r w:rsidR="00BA3FFE" w:rsidRPr="00BA3FFE">
        <w:rPr>
          <w:rFonts w:ascii="Garamond" w:hAnsi="Garamond" w:cs="Times New Roman"/>
          <w:color w:val="000000"/>
          <w:sz w:val="24"/>
          <w:szCs w:val="24"/>
        </w:rPr>
        <w:t xml:space="preserve">Deliu </w:t>
      </w:r>
      <w:r w:rsidRPr="00BA3FFE">
        <w:rPr>
          <w:rFonts w:ascii="Garamond" w:hAnsi="Garamond" w:cs="Times New Roman"/>
          <w:color w:val="000000"/>
          <w:sz w:val="24"/>
          <w:szCs w:val="24"/>
        </w:rPr>
        <w:t xml:space="preserve">3D” sh.p.k. në veprimtarinë e prodhimit të energjisë elektrike nga HEC “Shiroku”, me kapacitet të instaluar 1,6 </w:t>
      </w:r>
      <w:r w:rsidR="00BA3FFE" w:rsidRPr="00BA3FFE">
        <w:rPr>
          <w:rFonts w:ascii="Garamond" w:hAnsi="Garamond" w:cs="Times New Roman"/>
          <w:color w:val="000000"/>
          <w:sz w:val="24"/>
          <w:szCs w:val="24"/>
        </w:rPr>
        <w:t>mw</w:t>
      </w:r>
      <w:r w:rsidRPr="00BA3FFE">
        <w:rPr>
          <w:rFonts w:ascii="Garamond" w:hAnsi="Garamond" w:cs="Times New Roman"/>
          <w:color w:val="000000"/>
          <w:sz w:val="24"/>
          <w:szCs w:val="24"/>
        </w:rPr>
        <w:t xml:space="preserve">, me vendndodhje në pellgun ujëmbledhës të përroit të Holtës dhe përroit të Hotomizës me derdhje në përroin e Holtës, degë e lumit Devoll, Bashkia Gramsh, </w:t>
      </w:r>
      <w:r w:rsidR="00BA3FFE">
        <w:rPr>
          <w:rFonts w:ascii="Garamond" w:hAnsi="Garamond" w:cs="Times New Roman"/>
          <w:color w:val="000000"/>
          <w:sz w:val="24"/>
          <w:szCs w:val="24"/>
        </w:rPr>
        <w:t>q</w:t>
      </w:r>
      <w:r w:rsidRPr="00BA3FFE">
        <w:rPr>
          <w:rFonts w:ascii="Garamond" w:hAnsi="Garamond" w:cs="Times New Roman"/>
          <w:color w:val="000000"/>
          <w:sz w:val="24"/>
          <w:szCs w:val="24"/>
        </w:rPr>
        <w:t>arku Elbasan, për një afat 30-vjeçar.</w:t>
      </w:r>
    </w:p>
    <w:p w14:paraId="226440D2" w14:textId="1C805C72" w:rsidR="00617C6C" w:rsidRPr="008C56E4" w:rsidRDefault="00617C6C" w:rsidP="00617C6C">
      <w:pPr>
        <w:autoSpaceDE w:val="0"/>
        <w:autoSpaceDN w:val="0"/>
        <w:adjustRightInd w:val="0"/>
        <w:spacing w:after="0" w:line="240" w:lineRule="auto"/>
        <w:ind w:firstLine="284"/>
        <w:jc w:val="both"/>
        <w:rPr>
          <w:rFonts w:ascii="Garamond" w:hAnsi="Garamond" w:cs="Times New Roman"/>
          <w:i/>
          <w:color w:val="000000"/>
          <w:sz w:val="24"/>
          <w:szCs w:val="24"/>
        </w:rPr>
      </w:pPr>
      <w:bookmarkStart w:id="0" w:name="_GoBack"/>
      <w:r w:rsidRPr="008C56E4">
        <w:rPr>
          <w:rFonts w:ascii="Garamond" w:hAnsi="Garamond" w:cs="Times New Roman"/>
          <w:i/>
          <w:color w:val="000000"/>
          <w:sz w:val="24"/>
          <w:szCs w:val="24"/>
        </w:rPr>
        <w:t xml:space="preserve">2. </w:t>
      </w:r>
      <w:r w:rsidR="008C56E4" w:rsidRPr="008C56E4">
        <w:rPr>
          <w:rFonts w:ascii="Garamond" w:hAnsi="Garamond" w:cs="Times New Roman"/>
          <w:i/>
          <w:color w:val="000000"/>
          <w:sz w:val="24"/>
          <w:szCs w:val="24"/>
        </w:rPr>
        <w:t>Shoqëria të fillojë operimin/ushtrimin e veprimtarisë së prodhimit të energjisë elektrike brenda datës 31.1.2026.</w:t>
      </w:r>
    </w:p>
    <w:bookmarkEnd w:id="0"/>
    <w:p w14:paraId="50F4DD2E" w14:textId="419BB4C8"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3. Jo më vonë se 60 (gjashtëdhjetë) ditë nga fillimi i operimit, shoqëria duhet të dokumentojë në ERE testimin e veprës.</w:t>
      </w:r>
    </w:p>
    <w:p w14:paraId="194005A8" w14:textId="07EEBC74"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4. Shoqëria duhet të depozitojë në ERE lejen e rinovuar të përdorimit të burimit ujor brenda datës 11.5.2028. </w:t>
      </w:r>
    </w:p>
    <w:p w14:paraId="6B95BD30" w14:textId="127D73D8"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5. Nëse shoqëria nuk depoziton lejen e rinovuar të përdorimit të burimit ujor brenda afatit të përcaktuar në pikën 4 të këtij vendimi</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si dhe nëse ka një vendim për ndërprerjen/pezullimin e veprimtarisë nga inspektoratet/agjencitë e mbrojtjes së territorit/mjedisit, atëherë ajo nuk ka të drejtë të operojë/ushtrojë veprimtarinë</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e prodhimit të energjisë elektrike.</w:t>
      </w:r>
    </w:p>
    <w:p w14:paraId="73EAD03A" w14:textId="2D5C25D4"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6. Ky vendim është objekt rishikimi nga ERE</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në varësi të plotësimit të pikave 2, 3, 4 dhe 5.</w:t>
      </w:r>
    </w:p>
    <w:p w14:paraId="35ED31A1" w14:textId="1AECA88B"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7. Drejtoria e Licencimit dhe Autorizimeve të njoftojë shoqërinë “</w:t>
      </w:r>
      <w:r w:rsidR="00BA3FFE" w:rsidRPr="00BA3FFE">
        <w:rPr>
          <w:rFonts w:ascii="Garamond" w:hAnsi="Garamond" w:cs="Times New Roman"/>
          <w:color w:val="000000"/>
          <w:sz w:val="24"/>
          <w:szCs w:val="24"/>
        </w:rPr>
        <w:t xml:space="preserve">Deliu </w:t>
      </w:r>
      <w:r w:rsidRPr="00BA3FFE">
        <w:rPr>
          <w:rFonts w:ascii="Garamond" w:hAnsi="Garamond" w:cs="Times New Roman"/>
          <w:color w:val="000000"/>
          <w:sz w:val="24"/>
          <w:szCs w:val="24"/>
        </w:rPr>
        <w:t>3D” sh.p.k., Ministrinë e Infrastrukturës dhe Energjisë,</w:t>
      </w:r>
      <w:r w:rsidR="00BA3FFE">
        <w:rPr>
          <w:rFonts w:ascii="Garamond" w:hAnsi="Garamond" w:cs="Times New Roman"/>
          <w:color w:val="000000"/>
          <w:sz w:val="24"/>
          <w:szCs w:val="24"/>
        </w:rPr>
        <w:t xml:space="preserve"> “</w:t>
      </w:r>
      <w:r w:rsidRPr="00BA3FFE">
        <w:rPr>
          <w:rFonts w:ascii="Garamond" w:hAnsi="Garamond" w:cs="Times New Roman"/>
          <w:color w:val="000000"/>
          <w:sz w:val="24"/>
          <w:szCs w:val="24"/>
        </w:rPr>
        <w:t>OSSH</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sh.a., </w:t>
      </w:r>
      <w:r w:rsidR="00BA3FFE">
        <w:rPr>
          <w:rFonts w:ascii="Garamond" w:hAnsi="Garamond" w:cs="Times New Roman"/>
          <w:color w:val="000000"/>
          <w:sz w:val="24"/>
          <w:szCs w:val="24"/>
        </w:rPr>
        <w:t>“</w:t>
      </w:r>
      <w:r w:rsidRPr="00BA3FFE">
        <w:rPr>
          <w:rFonts w:ascii="Garamond" w:hAnsi="Garamond" w:cs="Times New Roman"/>
          <w:color w:val="000000"/>
          <w:sz w:val="24"/>
          <w:szCs w:val="24"/>
        </w:rPr>
        <w:t>FTL</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sh.a. dhe </w:t>
      </w:r>
      <w:r w:rsidR="00BA3FFE">
        <w:rPr>
          <w:rFonts w:ascii="Garamond" w:hAnsi="Garamond" w:cs="Times New Roman"/>
          <w:color w:val="000000"/>
          <w:sz w:val="24"/>
          <w:szCs w:val="24"/>
        </w:rPr>
        <w:t>“</w:t>
      </w:r>
      <w:r w:rsidRPr="00BA3FFE">
        <w:rPr>
          <w:rFonts w:ascii="Garamond" w:hAnsi="Garamond" w:cs="Times New Roman"/>
          <w:color w:val="000000"/>
          <w:sz w:val="24"/>
          <w:szCs w:val="24"/>
        </w:rPr>
        <w:t>ALPEX</w:t>
      </w:r>
      <w:r w:rsidR="00BA3FFE">
        <w:rPr>
          <w:rFonts w:ascii="Garamond" w:hAnsi="Garamond" w:cs="Times New Roman"/>
          <w:color w:val="000000"/>
          <w:sz w:val="24"/>
          <w:szCs w:val="24"/>
        </w:rPr>
        <w:t>”</w:t>
      </w:r>
      <w:r w:rsidRPr="00BA3FFE">
        <w:rPr>
          <w:rFonts w:ascii="Garamond" w:hAnsi="Garamond" w:cs="Times New Roman"/>
          <w:color w:val="000000"/>
          <w:sz w:val="24"/>
          <w:szCs w:val="24"/>
        </w:rPr>
        <w:t xml:space="preserve"> sh.a., për vendimin e </w:t>
      </w:r>
      <w:r w:rsidR="00BA3FFE" w:rsidRPr="00BA3FFE">
        <w:rPr>
          <w:rFonts w:ascii="Garamond" w:hAnsi="Garamond" w:cs="Times New Roman"/>
          <w:color w:val="000000"/>
          <w:sz w:val="24"/>
          <w:szCs w:val="24"/>
        </w:rPr>
        <w:t xml:space="preserve">Bordit </w:t>
      </w:r>
      <w:r w:rsidRPr="00BA3FFE">
        <w:rPr>
          <w:rFonts w:ascii="Garamond" w:hAnsi="Garamond" w:cs="Times New Roman"/>
          <w:color w:val="000000"/>
          <w:sz w:val="24"/>
          <w:szCs w:val="24"/>
        </w:rPr>
        <w:t>të ERE-s.</w:t>
      </w:r>
    </w:p>
    <w:p w14:paraId="74947B25" w14:textId="18BE706E"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Ky vendim hyn në fuqi menjëherë.</w:t>
      </w:r>
    </w:p>
    <w:p w14:paraId="7F45419C" w14:textId="7958A9DF"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BA3FFE" w:rsidRPr="00BA3FFE">
        <w:rPr>
          <w:rFonts w:ascii="Garamond" w:hAnsi="Garamond" w:cs="Times New Roman"/>
          <w:color w:val="000000"/>
          <w:sz w:val="24"/>
          <w:szCs w:val="24"/>
        </w:rPr>
        <w:t xml:space="preserve">Bordit </w:t>
      </w:r>
      <w:r w:rsidRPr="00BA3FFE">
        <w:rPr>
          <w:rFonts w:ascii="Garamond" w:hAnsi="Garamond" w:cs="Times New Roman"/>
          <w:color w:val="000000"/>
          <w:sz w:val="24"/>
          <w:szCs w:val="24"/>
        </w:rPr>
        <w:t xml:space="preserve">në rast se ka siguruar prova të reja që mund ta çojnë </w:t>
      </w:r>
      <w:r w:rsidR="00BA3FFE" w:rsidRPr="00BA3FFE">
        <w:rPr>
          <w:rFonts w:ascii="Garamond" w:hAnsi="Garamond" w:cs="Times New Roman"/>
          <w:color w:val="000000"/>
          <w:sz w:val="24"/>
          <w:szCs w:val="24"/>
        </w:rPr>
        <w:t xml:space="preserve">Bordin </w:t>
      </w:r>
      <w:r w:rsidRPr="00BA3FFE">
        <w:rPr>
          <w:rFonts w:ascii="Garamond"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EF2F197" w14:textId="77777777"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r w:rsidRPr="00BA3FFE">
        <w:rPr>
          <w:rFonts w:ascii="Garamond" w:hAnsi="Garamond" w:cs="Times New Roman"/>
          <w:color w:val="000000"/>
          <w:sz w:val="24"/>
          <w:szCs w:val="24"/>
        </w:rPr>
        <w:t>Ky vendim botohet në Fletoren Zyrtare.</w:t>
      </w:r>
    </w:p>
    <w:p w14:paraId="2267FFF3" w14:textId="191D0A43" w:rsidR="005605CD" w:rsidRPr="00BA3FFE" w:rsidRDefault="005605CD" w:rsidP="00617C6C">
      <w:pPr>
        <w:spacing w:after="0" w:line="240" w:lineRule="auto"/>
        <w:ind w:firstLine="284"/>
        <w:rPr>
          <w:rFonts w:ascii="Garamond" w:hAnsi="Garamond"/>
          <w:sz w:val="24"/>
          <w:szCs w:val="24"/>
        </w:rPr>
      </w:pPr>
    </w:p>
    <w:p w14:paraId="744EFCB1" w14:textId="77777777" w:rsidR="00617C6C" w:rsidRPr="00BA3FFE" w:rsidRDefault="00617C6C" w:rsidP="00617C6C">
      <w:pPr>
        <w:tabs>
          <w:tab w:val="left" w:pos="7640"/>
        </w:tabs>
        <w:autoSpaceDE w:val="0"/>
        <w:autoSpaceDN w:val="0"/>
        <w:adjustRightInd w:val="0"/>
        <w:spacing w:after="0" w:line="240" w:lineRule="auto"/>
        <w:ind w:firstLine="284"/>
        <w:jc w:val="right"/>
        <w:rPr>
          <w:rFonts w:ascii="Garamond" w:hAnsi="Garamond" w:cs="Times New Roman"/>
          <w:bCs/>
          <w:color w:val="000000"/>
          <w:sz w:val="24"/>
          <w:szCs w:val="24"/>
        </w:rPr>
      </w:pPr>
      <w:r w:rsidRPr="00BA3FFE">
        <w:rPr>
          <w:rFonts w:ascii="Garamond" w:hAnsi="Garamond" w:cs="Times New Roman"/>
          <w:bCs/>
          <w:color w:val="000000"/>
          <w:sz w:val="24"/>
          <w:szCs w:val="24"/>
        </w:rPr>
        <w:t>KRYETAR</w:t>
      </w:r>
    </w:p>
    <w:p w14:paraId="1541198D" w14:textId="77777777" w:rsidR="00617C6C" w:rsidRPr="00BA3FFE" w:rsidRDefault="00617C6C" w:rsidP="00617C6C">
      <w:pPr>
        <w:tabs>
          <w:tab w:val="left" w:pos="7640"/>
        </w:tabs>
        <w:autoSpaceDE w:val="0"/>
        <w:autoSpaceDN w:val="0"/>
        <w:adjustRightInd w:val="0"/>
        <w:spacing w:after="0" w:line="240" w:lineRule="auto"/>
        <w:ind w:firstLine="284"/>
        <w:jc w:val="right"/>
        <w:rPr>
          <w:rFonts w:ascii="Garamond" w:hAnsi="Garamond" w:cs="Times New Roman"/>
          <w:b/>
          <w:bCs/>
          <w:color w:val="000000"/>
          <w:sz w:val="24"/>
          <w:szCs w:val="24"/>
        </w:rPr>
      </w:pPr>
      <w:r w:rsidRPr="00BA3FFE">
        <w:rPr>
          <w:rFonts w:ascii="Garamond" w:hAnsi="Garamond" w:cs="Times New Roman"/>
          <w:b/>
          <w:bCs/>
          <w:color w:val="000000"/>
          <w:sz w:val="24"/>
          <w:szCs w:val="24"/>
        </w:rPr>
        <w:t>Petrit Ahmeti</w:t>
      </w:r>
    </w:p>
    <w:p w14:paraId="7D7DE473" w14:textId="77777777" w:rsidR="00617C6C" w:rsidRPr="00BA3FFE" w:rsidRDefault="00617C6C" w:rsidP="00617C6C">
      <w:pPr>
        <w:autoSpaceDE w:val="0"/>
        <w:autoSpaceDN w:val="0"/>
        <w:adjustRightInd w:val="0"/>
        <w:spacing w:after="0" w:line="240" w:lineRule="auto"/>
        <w:ind w:firstLine="284"/>
        <w:jc w:val="both"/>
        <w:rPr>
          <w:rFonts w:ascii="Garamond" w:hAnsi="Garamond" w:cs="Times New Roman"/>
          <w:color w:val="000000"/>
          <w:sz w:val="24"/>
          <w:szCs w:val="24"/>
        </w:rPr>
      </w:pPr>
    </w:p>
    <w:p w14:paraId="0A1F7819" w14:textId="77777777" w:rsidR="00617C6C" w:rsidRPr="00BA3FFE" w:rsidRDefault="00617C6C" w:rsidP="00617C6C">
      <w:pPr>
        <w:spacing w:after="0" w:line="240" w:lineRule="auto"/>
        <w:ind w:firstLine="284"/>
        <w:rPr>
          <w:rFonts w:ascii="Garamond" w:hAnsi="Garamond"/>
          <w:sz w:val="24"/>
          <w:szCs w:val="24"/>
        </w:rPr>
      </w:pPr>
    </w:p>
    <w:sectPr w:rsidR="00617C6C" w:rsidRPr="00BA3F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4FA"/>
    <w:rsid w:val="000F74B6"/>
    <w:rsid w:val="00180EFF"/>
    <w:rsid w:val="00200A8D"/>
    <w:rsid w:val="00216B48"/>
    <w:rsid w:val="002743A5"/>
    <w:rsid w:val="00306863"/>
    <w:rsid w:val="003F5993"/>
    <w:rsid w:val="00420FCC"/>
    <w:rsid w:val="00480A3C"/>
    <w:rsid w:val="00495544"/>
    <w:rsid w:val="004A58F1"/>
    <w:rsid w:val="005308B6"/>
    <w:rsid w:val="005605CD"/>
    <w:rsid w:val="005B366A"/>
    <w:rsid w:val="005B5F43"/>
    <w:rsid w:val="0061636A"/>
    <w:rsid w:val="00617C6C"/>
    <w:rsid w:val="006409A1"/>
    <w:rsid w:val="006564FA"/>
    <w:rsid w:val="007565F3"/>
    <w:rsid w:val="007A461B"/>
    <w:rsid w:val="00893B02"/>
    <w:rsid w:val="008C56E4"/>
    <w:rsid w:val="008C7EE7"/>
    <w:rsid w:val="00AD6F91"/>
    <w:rsid w:val="00AF0EE6"/>
    <w:rsid w:val="00BA3FFE"/>
    <w:rsid w:val="00BA40AA"/>
    <w:rsid w:val="00C41105"/>
    <w:rsid w:val="00D247E5"/>
    <w:rsid w:val="00D53192"/>
    <w:rsid w:val="00DC1A91"/>
    <w:rsid w:val="00E17E6E"/>
    <w:rsid w:val="00E3213D"/>
    <w:rsid w:val="00EB1D05"/>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7FFF2"/>
  <w15:chartTrackingRefBased/>
  <w15:docId w15:val="{C5A1D01D-1669-41A9-85D7-87580C5D3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690AB9E2CF44332AB4E0A2241E866B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Nr_x002e__x0020_akti>
    <Data_x0020_e_x0020_Krijimit xmlns="0e656187-b300-4fb0-8bf4-3a50f872073c">2025-03-19T13:53:36Z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2025-03-19T00:00:00Z</Date_x0020_protokolli>
    <Titulli xmlns="0e656187-b300-4fb0-8bf4-3a50f872073c">Mbi licencimin e shoqërisë “DELIU 3D” sh.p.k. në veprimtarinë e prodhimit të energjisë elektrike nga HEC “Shiroku”, me kapacitet të instaluar 1,6 MW</Titulli>
    <Modifikuesi xmlns="0e656187-b300-4fb0-8bf4-3a50f872073c">Fjora.Cahani</Modifikuesi>
    <Nr_x002e__x0020_prot_x0020_QBZ xmlns="0e656187-b300-4fb0-8bf4-3a50f872073c">532/1</Nr_x002e__x0020_prot_x0020_QBZ>
    <Data_x0020_e_x0020_Modifikimit xmlns="0e656187-b300-4fb0-8bf4-3a50f872073c">2025-03-20T09:47:30Z</Data_x0020_e_x0020_Modifikimit>
    <Dekretuar xmlns="0e656187-b300-4fb0-8bf4-3a50f872073c">false</Dekretuar>
    <Data xmlns="0e656187-b300-4fb0-8bf4-3a50f872073c">2025-03-03T00:00:00Z</Data>
    <Nr_x002e__x0020_protokolli_x0020_i_x0020_aktit xmlns="0e656187-b300-4fb0-8bf4-3a50f872073c">1372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690AB9E2CF44332AB4E0A2241E866B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5338755-2E93-4341-AF2B-EE5F7AF17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BE0EA0C-FADD-45E2-8619-E71977A17179}">
  <ds:schemaRefs>
    <ds:schemaRef ds:uri="http://schemas.microsoft.com/sharepoint/v3/contenttype/forms"/>
  </ds:schemaRefs>
</ds:datastoreItem>
</file>

<file path=customXml/itemProps3.xml><?xml version="1.0" encoding="utf-8"?>
<ds:datastoreItem xmlns:ds="http://schemas.openxmlformats.org/officeDocument/2006/customXml" ds:itemID="{96C9329D-2921-4C54-AB83-ED127BD23E09}">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B274AA5-1579-44B2-A682-DDC535CC86C9}">
  <ds:schemaRefs>
    <ds:schemaRef ds:uri="http://schemas.microsoft.com/sharepoint/v3/contenttype/forms"/>
  </ds:schemaRefs>
</ds:datastoreItem>
</file>

<file path=customXml/itemProps5.xml><?xml version="1.0" encoding="utf-8"?>
<ds:datastoreItem xmlns:ds="http://schemas.openxmlformats.org/officeDocument/2006/customXml" ds:itemID="{0AA8C0F1-474E-4EE5-8912-35B2A10FA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1432</Words>
  <Characters>8166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Mbi licencimin e shoqërisë “DELIU 3D” sh.p.k. në veprimtarinë e prodhimit të energjisë elektrike nga HEC “Shiroku”, me kapacitet të instaluar 1,6 MW</vt:lpstr>
    </vt:vector>
  </TitlesOfParts>
  <Company/>
  <LinksUpToDate>false</LinksUpToDate>
  <CharactersWithSpaces>9579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“DELIU 3D” sh.p.k. në veprimtarinë e prodhimit të energjisë elektrike nga HEC “Shiroku”, me kapacitet të instaluar 1,6 MW</dc:title>
  <dc:creator>Entela Suli</dc:creator>
  <cp:lastModifiedBy>Sara Mborja</cp:lastModifiedBy>
  <cp:revision>2</cp:revision>
  <dcterms:created xsi:type="dcterms:W3CDTF">2025-09-15T09:39:00Z</dcterms:created>
  <dcterms:modified xsi:type="dcterms:W3CDTF">2025-09-15T09:39:00Z</dcterms:modified>
</cp:coreProperties>
</file>