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6809B7" w14:textId="77777777" w:rsidR="00C2287B" w:rsidRPr="00C2287B" w:rsidRDefault="00C2287B" w:rsidP="00C2287B">
      <w:pPr>
        <w:autoSpaceDE w:val="0"/>
        <w:autoSpaceDN w:val="0"/>
        <w:adjustRightInd w:val="0"/>
        <w:spacing w:after="0" w:line="240" w:lineRule="auto"/>
        <w:ind w:firstLine="284"/>
        <w:jc w:val="center"/>
        <w:rPr>
          <w:rFonts w:ascii="Garamond" w:hAnsi="Garamond"/>
          <w:b/>
          <w:bCs/>
          <w:color w:val="000000"/>
          <w:szCs w:val="24"/>
        </w:rPr>
      </w:pPr>
      <w:r w:rsidRPr="00C2287B">
        <w:rPr>
          <w:rFonts w:ascii="Garamond" w:hAnsi="Garamond"/>
          <w:b/>
          <w:bCs/>
          <w:color w:val="000000"/>
          <w:szCs w:val="24"/>
        </w:rPr>
        <w:t>VENDIM</w:t>
      </w:r>
    </w:p>
    <w:p w14:paraId="4249A146" w14:textId="254160D3" w:rsidR="00C2287B" w:rsidRPr="00C2287B" w:rsidRDefault="00C2287B" w:rsidP="00C2287B">
      <w:pPr>
        <w:autoSpaceDE w:val="0"/>
        <w:autoSpaceDN w:val="0"/>
        <w:adjustRightInd w:val="0"/>
        <w:spacing w:after="0" w:line="240" w:lineRule="auto"/>
        <w:ind w:firstLine="284"/>
        <w:jc w:val="center"/>
        <w:rPr>
          <w:rFonts w:ascii="Garamond" w:hAnsi="Garamond"/>
          <w:b/>
          <w:bCs/>
          <w:color w:val="000000"/>
          <w:szCs w:val="24"/>
        </w:rPr>
      </w:pPr>
      <w:r w:rsidRPr="00C2287B">
        <w:rPr>
          <w:rFonts w:ascii="Garamond" w:hAnsi="Garamond"/>
          <w:b/>
          <w:bCs/>
          <w:color w:val="000000"/>
          <w:szCs w:val="24"/>
        </w:rPr>
        <w:t xml:space="preserve">Nr. 68, </w:t>
      </w:r>
      <w:r>
        <w:rPr>
          <w:rFonts w:ascii="Garamond" w:hAnsi="Garamond"/>
          <w:b/>
          <w:bCs/>
          <w:color w:val="000000"/>
          <w:szCs w:val="24"/>
        </w:rPr>
        <w:t>d</w:t>
      </w:r>
      <w:r w:rsidRPr="00C2287B">
        <w:rPr>
          <w:rFonts w:ascii="Garamond" w:hAnsi="Garamond"/>
          <w:b/>
          <w:bCs/>
          <w:color w:val="000000"/>
          <w:szCs w:val="24"/>
        </w:rPr>
        <w:t>atë 8.4.2025</w:t>
      </w:r>
    </w:p>
    <w:p w14:paraId="7F872773" w14:textId="77777777" w:rsidR="00C2287B" w:rsidRDefault="00C2287B" w:rsidP="00C2287B">
      <w:pPr>
        <w:autoSpaceDE w:val="0"/>
        <w:autoSpaceDN w:val="0"/>
        <w:adjustRightInd w:val="0"/>
        <w:spacing w:after="0" w:line="240" w:lineRule="auto"/>
        <w:ind w:firstLine="284"/>
        <w:jc w:val="center"/>
        <w:rPr>
          <w:rFonts w:ascii="Garamond" w:hAnsi="Garamond"/>
          <w:b/>
          <w:bCs/>
          <w:color w:val="000000"/>
          <w:szCs w:val="24"/>
        </w:rPr>
      </w:pPr>
    </w:p>
    <w:p w14:paraId="7033AC38" w14:textId="2E003730" w:rsidR="00C2287B" w:rsidRDefault="00C2287B" w:rsidP="00C2287B">
      <w:pPr>
        <w:autoSpaceDE w:val="0"/>
        <w:autoSpaceDN w:val="0"/>
        <w:adjustRightInd w:val="0"/>
        <w:spacing w:after="0" w:line="240" w:lineRule="auto"/>
        <w:ind w:firstLine="284"/>
        <w:jc w:val="center"/>
        <w:rPr>
          <w:rFonts w:ascii="Garamond" w:hAnsi="Garamond"/>
          <w:b/>
          <w:bCs/>
          <w:color w:val="000000"/>
          <w:szCs w:val="24"/>
        </w:rPr>
      </w:pPr>
      <w:r w:rsidRPr="00C2287B">
        <w:rPr>
          <w:rFonts w:ascii="Garamond" w:hAnsi="Garamond"/>
          <w:b/>
          <w:bCs/>
          <w:color w:val="000000"/>
          <w:szCs w:val="24"/>
        </w:rPr>
        <w:t>MBI</w:t>
      </w:r>
      <w:r>
        <w:rPr>
          <w:rFonts w:ascii="Garamond" w:hAnsi="Garamond"/>
          <w:b/>
          <w:bCs/>
          <w:color w:val="000000"/>
          <w:szCs w:val="24"/>
        </w:rPr>
        <w:t xml:space="preserve"> </w:t>
      </w:r>
      <w:r w:rsidRPr="00C2287B">
        <w:rPr>
          <w:rFonts w:ascii="Garamond" w:hAnsi="Garamond"/>
          <w:b/>
          <w:bCs/>
          <w:color w:val="000000"/>
          <w:szCs w:val="24"/>
        </w:rPr>
        <w:t xml:space="preserve">LICENCIMIN E SHOQËRISË “RENEW” SHPK NË VEPRIMTARINË E PRODHIMIT TË ENERGJISË ELEKTRIKE NGA CENTRALI FOTOVOLTAIK ME KAPACITET PRODHUES 2 </w:t>
      </w:r>
      <w:r w:rsidR="000A575F" w:rsidRPr="00C2287B">
        <w:rPr>
          <w:rFonts w:ascii="Garamond" w:hAnsi="Garamond"/>
          <w:b/>
          <w:bCs/>
          <w:color w:val="000000"/>
          <w:szCs w:val="24"/>
        </w:rPr>
        <w:t>mw</w:t>
      </w:r>
    </w:p>
    <w:p w14:paraId="5C0721B1" w14:textId="77777777" w:rsidR="00C2287B" w:rsidRPr="000A575F" w:rsidRDefault="00C2287B" w:rsidP="00C2287B">
      <w:pPr>
        <w:autoSpaceDE w:val="0"/>
        <w:autoSpaceDN w:val="0"/>
        <w:adjustRightInd w:val="0"/>
        <w:spacing w:after="0" w:line="240" w:lineRule="auto"/>
        <w:ind w:firstLine="284"/>
        <w:jc w:val="center"/>
        <w:rPr>
          <w:rFonts w:ascii="Garamond" w:hAnsi="Garamond"/>
          <w:bCs/>
          <w:color w:val="000000"/>
          <w:szCs w:val="24"/>
        </w:rPr>
      </w:pPr>
    </w:p>
    <w:p w14:paraId="0962CF9E" w14:textId="047771E6" w:rsidR="00C2287B" w:rsidRPr="000A575F" w:rsidRDefault="00C2287B" w:rsidP="00C2287B">
      <w:pPr>
        <w:autoSpaceDE w:val="0"/>
        <w:autoSpaceDN w:val="0"/>
        <w:adjustRightInd w:val="0"/>
        <w:spacing w:after="0" w:line="240" w:lineRule="auto"/>
        <w:ind w:firstLine="284"/>
        <w:jc w:val="both"/>
        <w:rPr>
          <w:rFonts w:ascii="Garamond" w:hAnsi="Garamond"/>
          <w:color w:val="000000"/>
          <w:szCs w:val="24"/>
        </w:rPr>
      </w:pPr>
      <w:r w:rsidRPr="000A575F">
        <w:rPr>
          <w:rFonts w:ascii="Garamond" w:hAnsi="Garamond"/>
          <w:color w:val="000000"/>
          <w:szCs w:val="24"/>
        </w:rPr>
        <w:t xml:space="preserve">Në mbështetje të neneve 16, 37, pika 2, </w:t>
      </w:r>
      <w:r w:rsidR="000A575F" w:rsidRPr="000A575F">
        <w:rPr>
          <w:rFonts w:ascii="Garamond" w:hAnsi="Garamond"/>
          <w:color w:val="000000"/>
          <w:szCs w:val="24"/>
        </w:rPr>
        <w:t>germa</w:t>
      </w:r>
      <w:r w:rsidRPr="000A575F">
        <w:rPr>
          <w:rFonts w:ascii="Garamond" w:hAnsi="Garamond"/>
          <w:color w:val="000000"/>
          <w:szCs w:val="24"/>
        </w:rPr>
        <w:t xml:space="preserve"> “a”, 38</w:t>
      </w:r>
      <w:r w:rsidR="000A575F">
        <w:rPr>
          <w:rFonts w:ascii="Garamond" w:hAnsi="Garamond"/>
          <w:color w:val="000000"/>
          <w:szCs w:val="24"/>
        </w:rPr>
        <w:t>,</w:t>
      </w:r>
      <w:r w:rsidRPr="000A575F">
        <w:rPr>
          <w:rFonts w:ascii="Garamond" w:hAnsi="Garamond"/>
          <w:color w:val="000000"/>
          <w:szCs w:val="24"/>
        </w:rPr>
        <w:t xml:space="preserve"> pika 1, </w:t>
      </w:r>
      <w:r w:rsidR="000A575F" w:rsidRPr="000A575F">
        <w:rPr>
          <w:rFonts w:ascii="Garamond" w:hAnsi="Garamond"/>
          <w:color w:val="000000"/>
          <w:szCs w:val="24"/>
        </w:rPr>
        <w:t>germa</w:t>
      </w:r>
      <w:r w:rsidRPr="000A575F">
        <w:rPr>
          <w:rFonts w:ascii="Garamond" w:hAnsi="Garamond"/>
          <w:color w:val="000000"/>
          <w:szCs w:val="24"/>
        </w:rPr>
        <w:t xml:space="preserve"> “a”, 39, pika 4, të ligjit nr. 43/2015</w:t>
      </w:r>
      <w:r w:rsidR="000A575F">
        <w:rPr>
          <w:rFonts w:ascii="Garamond" w:hAnsi="Garamond"/>
          <w:color w:val="000000"/>
          <w:szCs w:val="24"/>
        </w:rPr>
        <w:t>,</w:t>
      </w:r>
      <w:r w:rsidRPr="000A575F">
        <w:rPr>
          <w:rFonts w:ascii="Garamond" w:hAnsi="Garamond"/>
          <w:color w:val="000000"/>
          <w:szCs w:val="24"/>
        </w:rPr>
        <w:t xml:space="preserve"> “</w:t>
      </w:r>
      <w:r w:rsidRPr="000A575F">
        <w:rPr>
          <w:rFonts w:ascii="Garamond" w:hAnsi="Garamond"/>
          <w:iCs/>
          <w:color w:val="000000"/>
          <w:szCs w:val="24"/>
        </w:rPr>
        <w:t>Për sektorin e energjisë elektrike</w:t>
      </w:r>
      <w:r w:rsidRPr="000A575F">
        <w:rPr>
          <w:rFonts w:ascii="Garamond" w:hAnsi="Garamond"/>
          <w:color w:val="000000"/>
          <w:szCs w:val="24"/>
        </w:rPr>
        <w:t xml:space="preserve">”, </w:t>
      </w:r>
      <w:r w:rsidR="000A575F" w:rsidRPr="000A575F">
        <w:rPr>
          <w:rFonts w:ascii="Garamond" w:hAnsi="Garamond"/>
          <w:color w:val="000000"/>
          <w:szCs w:val="24"/>
        </w:rPr>
        <w:t>të</w:t>
      </w:r>
      <w:r w:rsidRPr="000A575F">
        <w:rPr>
          <w:rFonts w:ascii="Garamond" w:hAnsi="Garamond"/>
          <w:color w:val="000000"/>
          <w:szCs w:val="24"/>
        </w:rPr>
        <w:t xml:space="preserve"> ndryshuar; </w:t>
      </w:r>
      <w:r w:rsidR="000A575F" w:rsidRPr="000A575F">
        <w:rPr>
          <w:rFonts w:ascii="Garamond" w:hAnsi="Garamond"/>
          <w:color w:val="000000"/>
          <w:szCs w:val="24"/>
        </w:rPr>
        <w:t xml:space="preserve">të </w:t>
      </w:r>
      <w:r w:rsidRPr="000A575F">
        <w:rPr>
          <w:rFonts w:ascii="Garamond" w:hAnsi="Garamond"/>
          <w:color w:val="000000"/>
          <w:szCs w:val="24"/>
        </w:rPr>
        <w:t xml:space="preserve">neneve 4, pika 1, </w:t>
      </w:r>
      <w:r w:rsidR="000A575F" w:rsidRPr="000A575F">
        <w:rPr>
          <w:rFonts w:ascii="Garamond" w:hAnsi="Garamond"/>
          <w:color w:val="000000"/>
          <w:szCs w:val="24"/>
        </w:rPr>
        <w:t>germa</w:t>
      </w:r>
      <w:r w:rsidRPr="000A575F">
        <w:rPr>
          <w:rFonts w:ascii="Garamond" w:hAnsi="Garamond"/>
          <w:color w:val="000000"/>
          <w:szCs w:val="24"/>
        </w:rPr>
        <w:t xml:space="preserve"> “a”, 5, pika 1, </w:t>
      </w:r>
      <w:r w:rsidR="000A575F" w:rsidRPr="000A575F">
        <w:rPr>
          <w:rFonts w:ascii="Garamond" w:hAnsi="Garamond"/>
          <w:color w:val="000000"/>
          <w:szCs w:val="24"/>
        </w:rPr>
        <w:t>germa</w:t>
      </w:r>
      <w:r w:rsidRPr="000A575F">
        <w:rPr>
          <w:rFonts w:ascii="Garamond" w:hAnsi="Garamond"/>
          <w:color w:val="000000"/>
          <w:szCs w:val="24"/>
        </w:rPr>
        <w:t xml:space="preserve"> “a”, 13 dhe 14, pika 9, të </w:t>
      </w:r>
      <w:r w:rsidR="000A575F">
        <w:rPr>
          <w:rFonts w:ascii="Garamond" w:hAnsi="Garamond"/>
          <w:color w:val="000000"/>
          <w:szCs w:val="24"/>
        </w:rPr>
        <w:t>“</w:t>
      </w:r>
      <w:r w:rsidRPr="000A575F">
        <w:rPr>
          <w:rFonts w:ascii="Garamond" w:hAnsi="Garamond"/>
          <w:iCs/>
          <w:color w:val="000000"/>
          <w:szCs w:val="24"/>
        </w:rPr>
        <w:t>Rregullores për procedurat dhe afatet për dhënien, modifikimin, transferimin, rinovimin, njohjen dhe heqjen e licencave në sektorin e energjisë elektrike</w:t>
      </w:r>
      <w:r w:rsidR="000A575F">
        <w:rPr>
          <w:rFonts w:ascii="Garamond" w:hAnsi="Garamond"/>
          <w:iCs/>
          <w:color w:val="000000"/>
          <w:szCs w:val="24"/>
        </w:rPr>
        <w:t>”</w:t>
      </w:r>
      <w:r w:rsidRPr="000A575F">
        <w:rPr>
          <w:rFonts w:ascii="Garamond" w:hAnsi="Garamond"/>
          <w:color w:val="000000"/>
          <w:szCs w:val="24"/>
        </w:rPr>
        <w:t xml:space="preserve">, të miratuar me vendimin e </w:t>
      </w:r>
      <w:r w:rsidR="000A575F" w:rsidRPr="000A575F">
        <w:rPr>
          <w:rFonts w:ascii="Garamond" w:hAnsi="Garamond"/>
          <w:color w:val="000000"/>
          <w:szCs w:val="24"/>
        </w:rPr>
        <w:t xml:space="preserve">Bordit </w:t>
      </w:r>
      <w:r w:rsidRPr="000A575F">
        <w:rPr>
          <w:rFonts w:ascii="Garamond" w:hAnsi="Garamond"/>
          <w:color w:val="000000"/>
          <w:szCs w:val="24"/>
        </w:rPr>
        <w:t xml:space="preserve">të Entit Rregullator të Energjisë (ERE) nr. 109, datë 29.6.2016, </w:t>
      </w:r>
      <w:r w:rsidR="000A575F" w:rsidRPr="000A575F">
        <w:rPr>
          <w:rFonts w:ascii="Garamond" w:hAnsi="Garamond"/>
          <w:color w:val="000000"/>
          <w:szCs w:val="24"/>
        </w:rPr>
        <w:t>të</w:t>
      </w:r>
      <w:r w:rsidRPr="000A575F">
        <w:rPr>
          <w:rFonts w:ascii="Garamond" w:hAnsi="Garamond"/>
          <w:color w:val="000000"/>
          <w:szCs w:val="24"/>
        </w:rPr>
        <w:t xml:space="preserve"> ndryshuar; si dhe </w:t>
      </w:r>
      <w:r w:rsidR="000A575F" w:rsidRPr="000A575F">
        <w:rPr>
          <w:rFonts w:ascii="Garamond" w:hAnsi="Garamond"/>
          <w:color w:val="000000"/>
          <w:szCs w:val="24"/>
        </w:rPr>
        <w:t xml:space="preserve">të </w:t>
      </w:r>
      <w:r w:rsidRPr="000A575F">
        <w:rPr>
          <w:rFonts w:ascii="Garamond" w:hAnsi="Garamond"/>
          <w:color w:val="000000"/>
          <w:szCs w:val="24"/>
        </w:rPr>
        <w:t xml:space="preserve">nenit 15, të </w:t>
      </w:r>
      <w:r w:rsidR="000A575F">
        <w:rPr>
          <w:rFonts w:ascii="Garamond" w:hAnsi="Garamond"/>
          <w:color w:val="000000"/>
          <w:szCs w:val="24"/>
        </w:rPr>
        <w:t>“</w:t>
      </w:r>
      <w:r w:rsidRPr="000A575F">
        <w:rPr>
          <w:rFonts w:ascii="Garamond" w:hAnsi="Garamond"/>
          <w:iCs/>
          <w:color w:val="000000"/>
          <w:szCs w:val="24"/>
        </w:rPr>
        <w:t>Rregullores për organizimin, funksionimin dhe procedurat e</w:t>
      </w:r>
      <w:r w:rsidR="000A575F">
        <w:rPr>
          <w:rFonts w:ascii="Garamond" w:hAnsi="Garamond"/>
          <w:iCs/>
          <w:color w:val="000000"/>
          <w:szCs w:val="24"/>
        </w:rPr>
        <w:t xml:space="preserve"> </w:t>
      </w:r>
      <w:r w:rsidRPr="000A575F">
        <w:rPr>
          <w:rFonts w:ascii="Garamond" w:hAnsi="Garamond"/>
          <w:iCs/>
          <w:color w:val="000000"/>
          <w:szCs w:val="24"/>
        </w:rPr>
        <w:t>ERE-s</w:t>
      </w:r>
      <w:r w:rsidR="000A575F">
        <w:rPr>
          <w:rFonts w:ascii="Garamond" w:hAnsi="Garamond"/>
          <w:iCs/>
          <w:color w:val="000000"/>
          <w:szCs w:val="24"/>
        </w:rPr>
        <w:t>”</w:t>
      </w:r>
      <w:r w:rsidRPr="000A575F">
        <w:rPr>
          <w:rFonts w:ascii="Garamond" w:hAnsi="Garamond"/>
          <w:color w:val="000000"/>
          <w:szCs w:val="24"/>
        </w:rPr>
        <w:t xml:space="preserve">, miratuar me vendimin e </w:t>
      </w:r>
      <w:r w:rsidR="000A575F" w:rsidRPr="000A575F">
        <w:rPr>
          <w:rFonts w:ascii="Garamond" w:hAnsi="Garamond"/>
          <w:color w:val="000000"/>
          <w:szCs w:val="24"/>
        </w:rPr>
        <w:t xml:space="preserve">Bordit </w:t>
      </w:r>
      <w:r w:rsidRPr="000A575F">
        <w:rPr>
          <w:rFonts w:ascii="Garamond" w:hAnsi="Garamond"/>
          <w:color w:val="000000"/>
          <w:szCs w:val="24"/>
        </w:rPr>
        <w:t>të ERE-s nr. 96, datë 17.6.2016; Bordi i ERE-s, në mbledhjen e tij të datës 8.4.2025, mbasi shqyrtoi relacionin me nr. 1452/1prot., datë 4.4.2025, të Drejtorisë së Licencimit dhe Autorizimeve “</w:t>
      </w:r>
      <w:r w:rsidRPr="000A575F">
        <w:rPr>
          <w:rFonts w:ascii="Garamond" w:hAnsi="Garamond"/>
          <w:iCs/>
          <w:color w:val="000000"/>
          <w:szCs w:val="24"/>
        </w:rPr>
        <w:t xml:space="preserve">Mbi kërkesën e shoqërisë </w:t>
      </w:r>
      <w:r w:rsidR="000A575F">
        <w:rPr>
          <w:rFonts w:ascii="Garamond" w:hAnsi="Garamond"/>
          <w:iCs/>
          <w:color w:val="000000"/>
          <w:szCs w:val="24"/>
        </w:rPr>
        <w:t>‘</w:t>
      </w:r>
      <w:r w:rsidR="000A575F" w:rsidRPr="000A575F">
        <w:rPr>
          <w:rFonts w:ascii="Garamond" w:hAnsi="Garamond"/>
          <w:iCs/>
          <w:color w:val="000000"/>
          <w:szCs w:val="24"/>
        </w:rPr>
        <w:t>Renew</w:t>
      </w:r>
      <w:r w:rsidR="000A575F">
        <w:rPr>
          <w:rFonts w:ascii="Garamond" w:hAnsi="Garamond"/>
          <w:iCs/>
          <w:color w:val="000000"/>
          <w:szCs w:val="24"/>
        </w:rPr>
        <w:t>’</w:t>
      </w:r>
      <w:r w:rsidR="000A575F" w:rsidRPr="000A575F">
        <w:rPr>
          <w:rFonts w:ascii="Garamond" w:hAnsi="Garamond"/>
          <w:iCs/>
          <w:color w:val="000000"/>
          <w:szCs w:val="24"/>
        </w:rPr>
        <w:t xml:space="preserve"> </w:t>
      </w:r>
      <w:r w:rsidRPr="000A575F">
        <w:rPr>
          <w:rFonts w:ascii="Garamond" w:hAnsi="Garamond"/>
          <w:iCs/>
          <w:color w:val="000000"/>
          <w:szCs w:val="24"/>
        </w:rPr>
        <w:t>sh.p.k. për licencim në veprimtarinë e prodhimit të energjisë elektrike”</w:t>
      </w:r>
      <w:r w:rsidRPr="000A575F">
        <w:rPr>
          <w:rFonts w:ascii="Garamond" w:hAnsi="Garamond"/>
          <w:color w:val="000000"/>
          <w:szCs w:val="24"/>
        </w:rPr>
        <w:t>,</w:t>
      </w:r>
    </w:p>
    <w:p w14:paraId="1E8B9B61" w14:textId="7A31E34D" w:rsidR="00C2287B" w:rsidRPr="000A575F" w:rsidRDefault="000A575F" w:rsidP="00C2287B">
      <w:pPr>
        <w:autoSpaceDE w:val="0"/>
        <w:autoSpaceDN w:val="0"/>
        <w:adjustRightInd w:val="0"/>
        <w:spacing w:after="0" w:line="240" w:lineRule="auto"/>
        <w:ind w:firstLine="284"/>
        <w:jc w:val="both"/>
        <w:rPr>
          <w:rFonts w:ascii="Garamond" w:hAnsi="Garamond"/>
          <w:bCs/>
          <w:color w:val="000000"/>
          <w:szCs w:val="24"/>
        </w:rPr>
      </w:pPr>
      <w:r>
        <w:rPr>
          <w:rFonts w:ascii="Garamond" w:hAnsi="Garamond"/>
          <w:bCs/>
          <w:color w:val="000000"/>
          <w:szCs w:val="24"/>
        </w:rPr>
        <w:t>k</w:t>
      </w:r>
      <w:r w:rsidR="00C2287B" w:rsidRPr="000A575F">
        <w:rPr>
          <w:rFonts w:ascii="Garamond" w:hAnsi="Garamond"/>
          <w:bCs/>
          <w:color w:val="000000"/>
          <w:szCs w:val="24"/>
        </w:rPr>
        <w:t xml:space="preserve">onstatoi se: </w:t>
      </w:r>
    </w:p>
    <w:p w14:paraId="6CD49A66" w14:textId="0BB22412"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Shoqëria “</w:t>
      </w:r>
      <w:r w:rsidR="000A575F" w:rsidRPr="00C2287B">
        <w:rPr>
          <w:rFonts w:ascii="Garamond" w:hAnsi="Garamond"/>
          <w:color w:val="000000"/>
          <w:szCs w:val="24"/>
        </w:rPr>
        <w:t>Renew</w:t>
      </w:r>
      <w:r w:rsidRPr="00C2287B">
        <w:rPr>
          <w:rFonts w:ascii="Garamond" w:hAnsi="Garamond"/>
          <w:color w:val="000000"/>
          <w:szCs w:val="24"/>
        </w:rPr>
        <w:t xml:space="preserve">” sh.p.k., me shkresën e protokolluar në ERE me nr. 1159 prot., datë 18.2.2025, ka paraqitur kërkesën e saj për licencim në veprimtarinë e prodhimit të energjisë elektrike nga centrali fotovoltaik, me kapacitet prodhues 2 </w:t>
      </w:r>
      <w:r w:rsidR="000A575F">
        <w:rPr>
          <w:rFonts w:ascii="Garamond" w:hAnsi="Garamond"/>
          <w:color w:val="000000"/>
          <w:szCs w:val="24"/>
        </w:rPr>
        <w:t>mw</w:t>
      </w:r>
      <w:r w:rsidRPr="00C2287B">
        <w:rPr>
          <w:rFonts w:ascii="Garamond" w:hAnsi="Garamond"/>
          <w:color w:val="000000"/>
          <w:szCs w:val="24"/>
        </w:rPr>
        <w:t xml:space="preserve">, me vendndodhje në </w:t>
      </w:r>
      <w:r w:rsidR="000A575F" w:rsidRPr="00C2287B">
        <w:rPr>
          <w:rFonts w:ascii="Garamond" w:hAnsi="Garamond"/>
          <w:color w:val="000000"/>
          <w:szCs w:val="24"/>
        </w:rPr>
        <w:t xml:space="preserve">zonën kadastrale </w:t>
      </w:r>
      <w:r w:rsidRPr="00C2287B">
        <w:rPr>
          <w:rFonts w:ascii="Garamond" w:hAnsi="Garamond"/>
          <w:color w:val="000000"/>
          <w:szCs w:val="24"/>
        </w:rPr>
        <w:t xml:space="preserve">nr. 3358, </w:t>
      </w:r>
      <w:r w:rsidR="000A575F" w:rsidRPr="00C2287B">
        <w:rPr>
          <w:rFonts w:ascii="Garamond" w:hAnsi="Garamond"/>
          <w:color w:val="000000"/>
          <w:szCs w:val="24"/>
        </w:rPr>
        <w:t xml:space="preserve">Njësia Administrative </w:t>
      </w:r>
      <w:r w:rsidRPr="00C2287B">
        <w:rPr>
          <w:rFonts w:ascii="Garamond" w:hAnsi="Garamond"/>
          <w:color w:val="000000"/>
          <w:szCs w:val="24"/>
        </w:rPr>
        <w:t xml:space="preserve">Topojë, Bashkia Fier, </w:t>
      </w:r>
      <w:r w:rsidR="000A575F">
        <w:rPr>
          <w:rFonts w:ascii="Garamond" w:hAnsi="Garamond"/>
          <w:color w:val="000000"/>
          <w:szCs w:val="24"/>
        </w:rPr>
        <w:t>q</w:t>
      </w:r>
      <w:r w:rsidRPr="00C2287B">
        <w:rPr>
          <w:rFonts w:ascii="Garamond" w:hAnsi="Garamond"/>
          <w:color w:val="000000"/>
          <w:szCs w:val="24"/>
        </w:rPr>
        <w:t>arku Fier.</w:t>
      </w:r>
    </w:p>
    <w:p w14:paraId="333423CE" w14:textId="156622F8"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Bordi i ERE-s</w:t>
      </w:r>
      <w:r w:rsidR="000A575F">
        <w:rPr>
          <w:rFonts w:ascii="Garamond" w:hAnsi="Garamond"/>
          <w:color w:val="000000"/>
          <w:szCs w:val="24"/>
        </w:rPr>
        <w:t>,</w:t>
      </w:r>
      <w:r w:rsidRPr="00C2287B">
        <w:rPr>
          <w:rFonts w:ascii="Garamond" w:hAnsi="Garamond"/>
          <w:color w:val="000000"/>
          <w:szCs w:val="24"/>
        </w:rPr>
        <w:t xml:space="preserve"> me vendimin nr. 52, datë 3.3.2025, vendosi të fillojë procedurën për licencimin e shoqërisë në këtë veprimtari.</w:t>
      </w:r>
    </w:p>
    <w:p w14:paraId="724E6D46" w14:textId="48070E70"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ERE botoi njoftimin në median e shkruar për fillimin e kësaj procedure (në datat 4.3.2025 dhe 5.3.2025) dhe në përfundim të afatit të pritjes së komenteve apo objeksioneve nga të tretët (data 13.3.2024), nuk rezultoi të ketë të tilla. Njoftimi për fillimin e procedurës u botua edhe në faqen zyrtare të internetit të ERE-s.</w:t>
      </w:r>
    </w:p>
    <w:p w14:paraId="45C315A8" w14:textId="12186A77"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ERE, me shkresën nr. 1159/4 prot., datë 6.3.2025, ka njoftuar shoqërinë për fillimin e procedurës së licencimit, si dhe për zhvillimin e një seance dëgjimore në ambientet e ERE-s, me qëllim sqarimin e informacionit/dokumentacionit të munguar të aplikimit.</w:t>
      </w:r>
    </w:p>
    <w:p w14:paraId="6822B85A" w14:textId="1E2AF24A"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Gjithashtu, me shkresën nr. 1159/5 prot., datë 6.3.2025, ERE ka njoftuar Ministrinë e Infrastrukturës dhe Energjisë (MIE) për fillimin e kësaj procedure, si dhe për zhvillimin e një seance dëgjimore në ERE</w:t>
      </w:r>
      <w:r w:rsidR="000A575F">
        <w:rPr>
          <w:rFonts w:ascii="Garamond" w:hAnsi="Garamond"/>
          <w:color w:val="000000"/>
          <w:szCs w:val="24"/>
        </w:rPr>
        <w:t>,</w:t>
      </w:r>
      <w:r w:rsidRPr="00C2287B">
        <w:rPr>
          <w:rFonts w:ascii="Garamond" w:hAnsi="Garamond"/>
          <w:color w:val="000000"/>
          <w:szCs w:val="24"/>
        </w:rPr>
        <w:t xml:space="preserve"> me qëllim marrjen e sqarimit/qëndrimit përkatës të MIE-s</w:t>
      </w:r>
      <w:r w:rsidR="000A575F">
        <w:rPr>
          <w:rFonts w:ascii="Garamond" w:hAnsi="Garamond"/>
          <w:color w:val="000000"/>
          <w:szCs w:val="24"/>
        </w:rPr>
        <w:t>,</w:t>
      </w:r>
      <w:r w:rsidRPr="00C2287B">
        <w:rPr>
          <w:rFonts w:ascii="Garamond" w:hAnsi="Garamond"/>
          <w:color w:val="000000"/>
          <w:szCs w:val="24"/>
        </w:rPr>
        <w:t xml:space="preserve"> në lidhje </w:t>
      </w:r>
      <w:r w:rsidR="000A575F">
        <w:rPr>
          <w:rFonts w:ascii="Garamond" w:hAnsi="Garamond"/>
          <w:color w:val="000000"/>
          <w:szCs w:val="24"/>
        </w:rPr>
        <w:t xml:space="preserve">me </w:t>
      </w:r>
      <w:r w:rsidRPr="00C2287B">
        <w:rPr>
          <w:rFonts w:ascii="Garamond" w:hAnsi="Garamond"/>
          <w:color w:val="000000"/>
          <w:szCs w:val="24"/>
        </w:rPr>
        <w:t>zbatimin e detyrimeve të shoqërisë për sa i përket afateve të ndërtimit/vënies në punë të centralit dhe/ose të vlefshmërisë së kontratës.</w:t>
      </w:r>
    </w:p>
    <w:p w14:paraId="17074B3C" w14:textId="5ED1D3B8"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Në seancën e zhvilluar në datën 13.3.2025</w:t>
      </w:r>
      <w:r w:rsidR="000A575F">
        <w:rPr>
          <w:rFonts w:ascii="Garamond" w:hAnsi="Garamond"/>
          <w:color w:val="000000"/>
          <w:szCs w:val="24"/>
        </w:rPr>
        <w:t>,</w:t>
      </w:r>
      <w:r w:rsidRPr="00C2287B">
        <w:rPr>
          <w:rFonts w:ascii="Garamond" w:hAnsi="Garamond"/>
          <w:color w:val="000000"/>
          <w:szCs w:val="24"/>
        </w:rPr>
        <w:t xml:space="preserve"> u paraqit vetëm përfaqësuesja e shoqërisë dhe nuk u paraqitën përfaqësues të MIE-s. Në vijim të sqarimeve të dhëna në seancë nga ana e përfaqësueses së shoqërisë, me shkresën e protokolluar në ERE me nr. 1159/6 prot., datë 13.3.2025, është depozituar dokumentacion shtesë.</w:t>
      </w:r>
    </w:p>
    <w:p w14:paraId="0DDDFDEA" w14:textId="1A284356"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 xml:space="preserve">ERE me </w:t>
      </w:r>
      <w:r w:rsidRPr="000A575F">
        <w:rPr>
          <w:rFonts w:ascii="Garamond" w:hAnsi="Garamond"/>
          <w:i/>
          <w:color w:val="000000"/>
          <w:szCs w:val="24"/>
        </w:rPr>
        <w:t>email</w:t>
      </w:r>
      <w:r w:rsidR="000A575F">
        <w:rPr>
          <w:rFonts w:ascii="Garamond" w:hAnsi="Garamond"/>
          <w:color w:val="000000"/>
          <w:szCs w:val="24"/>
        </w:rPr>
        <w:t>-</w:t>
      </w:r>
      <w:r w:rsidRPr="00C2287B">
        <w:rPr>
          <w:rFonts w:ascii="Garamond" w:hAnsi="Garamond"/>
          <w:color w:val="000000"/>
          <w:szCs w:val="24"/>
        </w:rPr>
        <w:t>in nr. 1159/7 prot., datë 26.3.2025, i ka kërkuar shoqërisë që të depozitojë në ERE njoftimin/korrespondencën përkatëse me MIE-n, në lidhje me mungesën e faqes 10 të kontratës së nënshkruar me të.</w:t>
      </w:r>
    </w:p>
    <w:p w14:paraId="1862A791" w14:textId="6584A88A"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 xml:space="preserve">Në përgjigje, me shkresën e protokolluar në ERE me nr. 1159/8 prot., datë 26.3.2025, nga shoqëria është bërë me dije se pas kërkesës së bërë pranë MIE-s, në </w:t>
      </w:r>
      <w:r w:rsidR="000A575F" w:rsidRPr="00C2287B">
        <w:rPr>
          <w:rFonts w:ascii="Garamond" w:hAnsi="Garamond"/>
          <w:color w:val="000000"/>
          <w:szCs w:val="24"/>
        </w:rPr>
        <w:t>arkivin</w:t>
      </w:r>
      <w:r w:rsidRPr="00C2287B">
        <w:rPr>
          <w:rFonts w:ascii="Garamond" w:hAnsi="Garamond"/>
          <w:color w:val="000000"/>
          <w:szCs w:val="24"/>
        </w:rPr>
        <w:t xml:space="preserve"> e saj është gjendur kontrata e plotë, ndaj një kopje e plotë e kontratës është depozituar në ERE.</w:t>
      </w:r>
    </w:p>
    <w:p w14:paraId="1BC329F0" w14:textId="2A60ED79" w:rsidR="00C2287B" w:rsidRPr="000A575F" w:rsidRDefault="00C2287B" w:rsidP="00C2287B">
      <w:pPr>
        <w:autoSpaceDE w:val="0"/>
        <w:autoSpaceDN w:val="0"/>
        <w:adjustRightInd w:val="0"/>
        <w:spacing w:after="0" w:line="240" w:lineRule="auto"/>
        <w:ind w:firstLine="284"/>
        <w:jc w:val="both"/>
        <w:rPr>
          <w:rFonts w:ascii="Garamond" w:hAnsi="Garamond"/>
          <w:color w:val="000000"/>
          <w:szCs w:val="24"/>
        </w:rPr>
      </w:pPr>
      <w:r w:rsidRPr="000A575F">
        <w:rPr>
          <w:rFonts w:ascii="Garamond" w:hAnsi="Garamond"/>
          <w:color w:val="000000"/>
          <w:szCs w:val="24"/>
        </w:rPr>
        <w:t>- Nga analizimi i aplikimit, në referencë të përcaktimeve të “</w:t>
      </w:r>
      <w:r w:rsidRPr="000A575F">
        <w:rPr>
          <w:rFonts w:ascii="Garamond" w:hAnsi="Garamond"/>
          <w:iCs/>
          <w:color w:val="000000"/>
          <w:szCs w:val="24"/>
        </w:rPr>
        <w:t xml:space="preserve">Rregullores për procedurat dhe afatet për dhënien, modifikimin, transferimin, rinovimin, njohjen dhe heqjen e licencave në sektorin e </w:t>
      </w:r>
      <w:r w:rsidRPr="000A575F">
        <w:rPr>
          <w:rFonts w:ascii="Garamond" w:hAnsi="Garamond"/>
          <w:iCs/>
          <w:color w:val="000000"/>
          <w:szCs w:val="24"/>
        </w:rPr>
        <w:lastRenderedPageBreak/>
        <w:t>energjisë elektrike”</w:t>
      </w:r>
      <w:r w:rsidRPr="000A575F">
        <w:rPr>
          <w:rFonts w:ascii="Garamond" w:hAnsi="Garamond"/>
          <w:color w:val="000000"/>
          <w:szCs w:val="24"/>
        </w:rPr>
        <w:t xml:space="preserve">, të miratuar me vendimin e </w:t>
      </w:r>
      <w:r w:rsidR="000A575F" w:rsidRPr="000A575F">
        <w:rPr>
          <w:rFonts w:ascii="Garamond" w:hAnsi="Garamond"/>
          <w:color w:val="000000"/>
          <w:szCs w:val="24"/>
        </w:rPr>
        <w:t xml:space="preserve">Bordit </w:t>
      </w:r>
      <w:r w:rsidRPr="000A575F">
        <w:rPr>
          <w:rFonts w:ascii="Garamond" w:hAnsi="Garamond"/>
          <w:color w:val="000000"/>
          <w:szCs w:val="24"/>
        </w:rPr>
        <w:t xml:space="preserve">të ERE-s nr. 109, datë 29.6.2016, </w:t>
      </w:r>
      <w:r w:rsidR="000A575F" w:rsidRPr="000A575F">
        <w:rPr>
          <w:rFonts w:ascii="Garamond" w:hAnsi="Garamond"/>
          <w:color w:val="000000"/>
          <w:szCs w:val="24"/>
        </w:rPr>
        <w:t>të</w:t>
      </w:r>
      <w:r w:rsidRPr="000A575F">
        <w:rPr>
          <w:rFonts w:ascii="Garamond" w:hAnsi="Garamond"/>
          <w:color w:val="000000"/>
          <w:szCs w:val="24"/>
        </w:rPr>
        <w:t xml:space="preserve"> ndryshuar, rezulton se: </w:t>
      </w:r>
    </w:p>
    <w:p w14:paraId="292CA1DF" w14:textId="3072DF31" w:rsidR="00C2287B" w:rsidRPr="00AF60B8" w:rsidRDefault="000A575F" w:rsidP="00C2287B">
      <w:pPr>
        <w:autoSpaceDE w:val="0"/>
        <w:autoSpaceDN w:val="0"/>
        <w:adjustRightInd w:val="0"/>
        <w:spacing w:after="0" w:line="240" w:lineRule="auto"/>
        <w:ind w:firstLine="284"/>
        <w:jc w:val="both"/>
        <w:rPr>
          <w:rFonts w:ascii="Garamond" w:hAnsi="Garamond"/>
          <w:b/>
          <w:color w:val="000000"/>
          <w:szCs w:val="24"/>
        </w:rPr>
      </w:pPr>
      <w:bookmarkStart w:id="0" w:name="_GoBack"/>
      <w:r w:rsidRPr="00AF60B8">
        <w:rPr>
          <w:rFonts w:ascii="Garamond" w:hAnsi="Garamond"/>
          <w:b/>
          <w:bCs/>
          <w:color w:val="000000"/>
          <w:szCs w:val="24"/>
        </w:rPr>
        <w:t>Pajisja</w:t>
      </w:r>
      <w:r w:rsidR="00C2287B" w:rsidRPr="00AF60B8">
        <w:rPr>
          <w:rFonts w:ascii="Garamond" w:hAnsi="Garamond"/>
          <w:b/>
          <w:bCs/>
          <w:color w:val="000000"/>
          <w:szCs w:val="24"/>
        </w:rPr>
        <w:t xml:space="preserve"> e shoqërisë</w:t>
      </w:r>
      <w:r w:rsidRPr="00AF60B8">
        <w:rPr>
          <w:rFonts w:ascii="Garamond" w:hAnsi="Garamond"/>
          <w:b/>
          <w:bCs/>
          <w:color w:val="000000"/>
          <w:szCs w:val="24"/>
        </w:rPr>
        <w:t xml:space="preserve"> </w:t>
      </w:r>
      <w:r w:rsidR="00C2287B" w:rsidRPr="00AF60B8">
        <w:rPr>
          <w:rFonts w:ascii="Garamond" w:hAnsi="Garamond"/>
          <w:b/>
          <w:bCs/>
          <w:color w:val="000000"/>
          <w:szCs w:val="24"/>
        </w:rPr>
        <w:t xml:space="preserve">me leje dhe miratime </w:t>
      </w:r>
      <w:r w:rsidRPr="00AF60B8">
        <w:rPr>
          <w:rFonts w:ascii="Garamond" w:hAnsi="Garamond"/>
          <w:b/>
          <w:color w:val="000000"/>
          <w:szCs w:val="24"/>
        </w:rPr>
        <w:t>të</w:t>
      </w:r>
      <w:r w:rsidR="00C2287B" w:rsidRPr="00AF60B8">
        <w:rPr>
          <w:rFonts w:ascii="Garamond" w:hAnsi="Garamond"/>
          <w:b/>
          <w:bCs/>
          <w:color w:val="000000"/>
          <w:szCs w:val="24"/>
        </w:rPr>
        <w:t xml:space="preserve"> tjera:</w:t>
      </w:r>
    </w:p>
    <w:bookmarkEnd w:id="0"/>
    <w:p w14:paraId="304ABF01" w14:textId="28CE0950" w:rsidR="00C2287B" w:rsidRPr="000A575F" w:rsidRDefault="00C2287B" w:rsidP="00C2287B">
      <w:pPr>
        <w:tabs>
          <w:tab w:val="left" w:pos="360"/>
        </w:tabs>
        <w:autoSpaceDE w:val="0"/>
        <w:autoSpaceDN w:val="0"/>
        <w:adjustRightInd w:val="0"/>
        <w:spacing w:after="0" w:line="240" w:lineRule="auto"/>
        <w:ind w:firstLine="284"/>
        <w:jc w:val="both"/>
        <w:rPr>
          <w:rFonts w:ascii="Garamond" w:hAnsi="Garamond"/>
          <w:color w:val="000000"/>
          <w:szCs w:val="24"/>
        </w:rPr>
      </w:pPr>
      <w:r w:rsidRPr="000A575F">
        <w:rPr>
          <w:rFonts w:ascii="Garamond" w:hAnsi="Garamond"/>
          <w:color w:val="000000"/>
          <w:szCs w:val="24"/>
        </w:rPr>
        <w:t>- Shoqëria ka nënshkruar me MIE-n, kontratën nr. 2426 rep., nr. 1571 kol, datë 28.4.2023</w:t>
      </w:r>
      <w:r w:rsidR="000A575F">
        <w:rPr>
          <w:rFonts w:ascii="Garamond" w:hAnsi="Garamond"/>
          <w:color w:val="000000"/>
          <w:szCs w:val="24"/>
        </w:rPr>
        <w:t xml:space="preserve">, </w:t>
      </w:r>
      <w:r w:rsidRPr="000A575F">
        <w:rPr>
          <w:rFonts w:ascii="Garamond" w:hAnsi="Garamond"/>
          <w:color w:val="000000"/>
          <w:szCs w:val="24"/>
        </w:rPr>
        <w:t>“</w:t>
      </w:r>
      <w:r w:rsidRPr="000A575F">
        <w:rPr>
          <w:rFonts w:ascii="Garamond" w:hAnsi="Garamond"/>
          <w:iCs/>
          <w:color w:val="000000"/>
          <w:szCs w:val="24"/>
        </w:rPr>
        <w:t xml:space="preserve">Për ndërtimin, shfrytëzimin dhe administrimin e centralit gjenerues të energjisë elektrike fotovoltaike, me kapacitet prodhues 2 </w:t>
      </w:r>
      <w:r w:rsidR="000A575F">
        <w:rPr>
          <w:rFonts w:ascii="Garamond" w:hAnsi="Garamond"/>
          <w:iCs/>
          <w:color w:val="000000"/>
          <w:szCs w:val="24"/>
        </w:rPr>
        <w:t>mw</w:t>
      </w:r>
      <w:r w:rsidRPr="000A575F">
        <w:rPr>
          <w:rFonts w:ascii="Garamond" w:hAnsi="Garamond"/>
          <w:iCs/>
          <w:color w:val="000000"/>
          <w:szCs w:val="24"/>
        </w:rPr>
        <w:t xml:space="preserve"> dhe veprave ndihmëse, në </w:t>
      </w:r>
      <w:r w:rsidR="000A575F" w:rsidRPr="000A575F">
        <w:rPr>
          <w:rFonts w:ascii="Garamond" w:hAnsi="Garamond"/>
          <w:iCs/>
          <w:color w:val="000000"/>
          <w:szCs w:val="24"/>
        </w:rPr>
        <w:t xml:space="preserve">zonën kadastrale </w:t>
      </w:r>
      <w:r w:rsidRPr="000A575F">
        <w:rPr>
          <w:rFonts w:ascii="Garamond" w:hAnsi="Garamond"/>
          <w:iCs/>
          <w:color w:val="000000"/>
          <w:szCs w:val="24"/>
        </w:rPr>
        <w:t xml:space="preserve">3358, Njësia Administrative </w:t>
      </w:r>
      <w:r w:rsidR="000A575F" w:rsidRPr="000A575F">
        <w:rPr>
          <w:rFonts w:ascii="Garamond" w:hAnsi="Garamond"/>
          <w:iCs/>
          <w:color w:val="000000"/>
          <w:szCs w:val="24"/>
        </w:rPr>
        <w:t>Topojë</w:t>
      </w:r>
      <w:r w:rsidRPr="000A575F">
        <w:rPr>
          <w:rFonts w:ascii="Garamond" w:hAnsi="Garamond"/>
          <w:iCs/>
          <w:color w:val="000000"/>
          <w:szCs w:val="24"/>
        </w:rPr>
        <w:t xml:space="preserve">, Bashkia Fier, </w:t>
      </w:r>
      <w:r w:rsidR="000A575F">
        <w:rPr>
          <w:rFonts w:ascii="Garamond" w:hAnsi="Garamond"/>
          <w:iCs/>
          <w:color w:val="000000"/>
          <w:szCs w:val="24"/>
        </w:rPr>
        <w:t>q</w:t>
      </w:r>
      <w:r w:rsidRPr="000A575F">
        <w:rPr>
          <w:rFonts w:ascii="Garamond" w:hAnsi="Garamond"/>
          <w:iCs/>
          <w:color w:val="000000"/>
          <w:szCs w:val="24"/>
        </w:rPr>
        <w:t>arku Fier</w:t>
      </w:r>
      <w:r w:rsidRPr="000A575F">
        <w:rPr>
          <w:rFonts w:ascii="Garamond" w:hAnsi="Garamond"/>
          <w:color w:val="000000"/>
          <w:szCs w:val="24"/>
        </w:rPr>
        <w:t>”, nënshkruar ndërmjet MIE-s dhe Mbajtësit të Miratimit për Ndërtim, shoqërisë “</w:t>
      </w:r>
      <w:r w:rsidR="000A575F" w:rsidRPr="000A575F">
        <w:rPr>
          <w:rFonts w:ascii="Garamond" w:hAnsi="Garamond"/>
          <w:color w:val="000000"/>
          <w:szCs w:val="24"/>
        </w:rPr>
        <w:t>Renew</w:t>
      </w:r>
      <w:r w:rsidRPr="000A575F">
        <w:rPr>
          <w:rFonts w:ascii="Garamond" w:hAnsi="Garamond"/>
          <w:color w:val="000000"/>
          <w:szCs w:val="24"/>
        </w:rPr>
        <w:t>” sh.p.k.</w:t>
      </w:r>
    </w:p>
    <w:p w14:paraId="3E8E5EC8" w14:textId="23592B84" w:rsidR="00C2287B" w:rsidRPr="000A575F" w:rsidRDefault="00C2287B" w:rsidP="00C2287B">
      <w:pPr>
        <w:autoSpaceDE w:val="0"/>
        <w:autoSpaceDN w:val="0"/>
        <w:adjustRightInd w:val="0"/>
        <w:spacing w:after="0" w:line="240" w:lineRule="auto"/>
        <w:ind w:firstLine="284"/>
        <w:jc w:val="both"/>
        <w:rPr>
          <w:rFonts w:ascii="Garamond" w:hAnsi="Garamond"/>
          <w:color w:val="000000"/>
          <w:szCs w:val="24"/>
        </w:rPr>
      </w:pPr>
      <w:r w:rsidRPr="000A575F">
        <w:rPr>
          <w:rFonts w:ascii="Garamond" w:hAnsi="Garamond"/>
          <w:color w:val="000000"/>
          <w:szCs w:val="24"/>
        </w:rPr>
        <w:t>- Ka marrë miratimin për pikën e lidhjes së centralit me rrjetin e shpërndarjes nëpërmjet shkresës së “OSSH” sh.a., nr. 5592/3 prot., datë 6.9.2024.</w:t>
      </w:r>
    </w:p>
    <w:p w14:paraId="76D6FB31" w14:textId="333315A1" w:rsidR="00C2287B" w:rsidRPr="000A575F" w:rsidRDefault="00C2287B" w:rsidP="00C2287B">
      <w:pPr>
        <w:tabs>
          <w:tab w:val="left" w:pos="1080"/>
        </w:tabs>
        <w:autoSpaceDE w:val="0"/>
        <w:autoSpaceDN w:val="0"/>
        <w:adjustRightInd w:val="0"/>
        <w:spacing w:after="0" w:line="240" w:lineRule="auto"/>
        <w:ind w:firstLine="284"/>
        <w:jc w:val="both"/>
        <w:rPr>
          <w:rFonts w:ascii="Garamond" w:hAnsi="Garamond"/>
          <w:color w:val="000000"/>
          <w:szCs w:val="24"/>
        </w:rPr>
      </w:pPr>
      <w:r w:rsidRPr="000A575F">
        <w:rPr>
          <w:rFonts w:ascii="Garamond" w:hAnsi="Garamond"/>
          <w:color w:val="000000"/>
          <w:szCs w:val="24"/>
        </w:rPr>
        <w:t xml:space="preserve">- Është pajisur me </w:t>
      </w:r>
      <w:r w:rsidR="000A575F">
        <w:rPr>
          <w:rFonts w:ascii="Garamond" w:hAnsi="Garamond"/>
          <w:color w:val="000000"/>
          <w:szCs w:val="24"/>
        </w:rPr>
        <w:t>v</w:t>
      </w:r>
      <w:r w:rsidRPr="000A575F">
        <w:rPr>
          <w:rFonts w:ascii="Garamond" w:hAnsi="Garamond"/>
          <w:color w:val="000000"/>
          <w:szCs w:val="24"/>
        </w:rPr>
        <w:t xml:space="preserve">endim për VNM </w:t>
      </w:r>
      <w:r w:rsidR="000A575F">
        <w:rPr>
          <w:rFonts w:ascii="Garamond" w:hAnsi="Garamond"/>
          <w:color w:val="000000"/>
          <w:szCs w:val="24"/>
        </w:rPr>
        <w:t>p</w:t>
      </w:r>
      <w:r w:rsidRPr="000A575F">
        <w:rPr>
          <w:rFonts w:ascii="Garamond" w:hAnsi="Garamond"/>
          <w:color w:val="000000"/>
          <w:szCs w:val="24"/>
        </w:rPr>
        <w:t xml:space="preserve">araprake, lëshuar më 17.7.2024, për ndërtimin e impiantit fotovoltaik me fuqi 2 </w:t>
      </w:r>
      <w:r w:rsidR="000A575F" w:rsidRPr="000A575F">
        <w:rPr>
          <w:rFonts w:ascii="Garamond" w:hAnsi="Garamond"/>
          <w:color w:val="000000"/>
          <w:szCs w:val="24"/>
        </w:rPr>
        <w:t>mw</w:t>
      </w:r>
      <w:r w:rsidRPr="000A575F">
        <w:rPr>
          <w:rFonts w:ascii="Garamond" w:hAnsi="Garamond"/>
          <w:color w:val="000000"/>
          <w:szCs w:val="24"/>
        </w:rPr>
        <w:t>.</w:t>
      </w:r>
    </w:p>
    <w:p w14:paraId="306F6D27" w14:textId="098B456D" w:rsidR="00C2287B" w:rsidRPr="00C2287B" w:rsidRDefault="00C2287B" w:rsidP="00C2287B">
      <w:pPr>
        <w:tabs>
          <w:tab w:val="left" w:pos="1080"/>
        </w:tabs>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b/>
          <w:bCs/>
          <w:color w:val="000000"/>
          <w:szCs w:val="24"/>
        </w:rPr>
        <w:t xml:space="preserve">Kushtet dhe </w:t>
      </w:r>
      <w:r w:rsidR="000A575F" w:rsidRPr="00C2287B">
        <w:rPr>
          <w:rFonts w:ascii="Garamond" w:hAnsi="Garamond"/>
          <w:b/>
          <w:bCs/>
          <w:color w:val="000000"/>
          <w:szCs w:val="24"/>
        </w:rPr>
        <w:t>afatet li</w:t>
      </w:r>
      <w:r w:rsidRPr="00C2287B">
        <w:rPr>
          <w:rFonts w:ascii="Garamond" w:hAnsi="Garamond"/>
          <w:b/>
          <w:bCs/>
          <w:color w:val="000000"/>
          <w:szCs w:val="24"/>
        </w:rPr>
        <w:t>gjore:</w:t>
      </w:r>
    </w:p>
    <w:p w14:paraId="3DBB4FCE" w14:textId="3EF30A30"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Kontrata e nënshkruar me MIE-n me nr. 2426 rep., nr. 1571 kol., datë 28.4.2023, parashikon një afat 49-vjeçar, me të drejtë ripërsëritjeje.</w:t>
      </w:r>
      <w:r w:rsidRPr="00C2287B">
        <w:rPr>
          <w:rFonts w:ascii="Garamond" w:hAnsi="Garamond"/>
          <w:i/>
          <w:iCs/>
          <w:color w:val="000000"/>
          <w:szCs w:val="24"/>
        </w:rPr>
        <w:t xml:space="preserve"> </w:t>
      </w:r>
    </w:p>
    <w:p w14:paraId="55F1551F" w14:textId="42CBA46E"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 xml:space="preserve">Bazuar në nenin 38, pika 1, </w:t>
      </w:r>
      <w:r w:rsidR="000A575F" w:rsidRPr="00C2287B">
        <w:rPr>
          <w:rFonts w:ascii="Garamond" w:hAnsi="Garamond"/>
          <w:color w:val="000000"/>
          <w:szCs w:val="24"/>
        </w:rPr>
        <w:t>germa</w:t>
      </w:r>
      <w:r w:rsidRPr="00C2287B">
        <w:rPr>
          <w:rFonts w:ascii="Garamond" w:hAnsi="Garamond"/>
          <w:color w:val="000000"/>
          <w:szCs w:val="24"/>
        </w:rPr>
        <w:t xml:space="preserve"> “a”, të ligjit nr. 43/2015</w:t>
      </w:r>
      <w:r w:rsidR="000A575F">
        <w:rPr>
          <w:rFonts w:ascii="Garamond" w:hAnsi="Garamond"/>
          <w:color w:val="000000"/>
          <w:szCs w:val="24"/>
        </w:rPr>
        <w:t>,</w:t>
      </w:r>
      <w:r w:rsidRPr="00C2287B">
        <w:rPr>
          <w:rFonts w:ascii="Garamond" w:hAnsi="Garamond"/>
          <w:color w:val="000000"/>
          <w:szCs w:val="24"/>
        </w:rPr>
        <w:t xml:space="preserve"> </w:t>
      </w:r>
      <w:r w:rsidRPr="000A575F">
        <w:rPr>
          <w:rFonts w:ascii="Garamond" w:hAnsi="Garamond"/>
          <w:color w:val="000000"/>
          <w:szCs w:val="24"/>
        </w:rPr>
        <w:t>“</w:t>
      </w:r>
      <w:r w:rsidRPr="000A575F">
        <w:rPr>
          <w:rFonts w:ascii="Garamond" w:hAnsi="Garamond"/>
          <w:iCs/>
          <w:color w:val="000000"/>
          <w:szCs w:val="24"/>
        </w:rPr>
        <w:t>Për sektorin e energjisë elektrike</w:t>
      </w:r>
      <w:r w:rsidRPr="000A575F">
        <w:rPr>
          <w:rFonts w:ascii="Garamond" w:hAnsi="Garamond"/>
          <w:color w:val="000000"/>
          <w:szCs w:val="24"/>
        </w:rPr>
        <w:t>”,</w:t>
      </w:r>
      <w:r w:rsidRPr="00C2287B">
        <w:rPr>
          <w:rFonts w:ascii="Garamond" w:hAnsi="Garamond"/>
          <w:color w:val="000000"/>
          <w:szCs w:val="24"/>
        </w:rPr>
        <w:t xml:space="preserve"> </w:t>
      </w:r>
      <w:r w:rsidR="000A575F" w:rsidRPr="000A575F">
        <w:rPr>
          <w:rFonts w:ascii="Garamond" w:hAnsi="Garamond"/>
          <w:color w:val="000000"/>
          <w:szCs w:val="24"/>
        </w:rPr>
        <w:t>të</w:t>
      </w:r>
      <w:r w:rsidRPr="00C2287B">
        <w:rPr>
          <w:rFonts w:ascii="Garamond" w:hAnsi="Garamond"/>
          <w:color w:val="000000"/>
          <w:szCs w:val="24"/>
        </w:rPr>
        <w:t xml:space="preserve"> ndryshuar, afati i vlefshmërisë së licencave për veprimtaritë e prodhimit, nuk mund të jetë më shumë se 30 vjet. </w:t>
      </w:r>
    </w:p>
    <w:p w14:paraId="265B6473" w14:textId="7D60E13F"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 xml:space="preserve">Bazuar në nenin 9, pikën 1.2, </w:t>
      </w:r>
      <w:r w:rsidR="000A575F" w:rsidRPr="00C2287B">
        <w:rPr>
          <w:rFonts w:ascii="Garamond" w:hAnsi="Garamond"/>
          <w:color w:val="000000"/>
          <w:szCs w:val="24"/>
        </w:rPr>
        <w:t>germën</w:t>
      </w:r>
      <w:r w:rsidRPr="00C2287B">
        <w:rPr>
          <w:rFonts w:ascii="Garamond" w:hAnsi="Garamond"/>
          <w:color w:val="000000"/>
          <w:szCs w:val="24"/>
        </w:rPr>
        <w:t xml:space="preserve"> “c”</w:t>
      </w:r>
      <w:r w:rsidR="000A575F">
        <w:rPr>
          <w:rFonts w:ascii="Garamond" w:hAnsi="Garamond"/>
          <w:color w:val="000000"/>
          <w:szCs w:val="24"/>
        </w:rPr>
        <w:t>,</w:t>
      </w:r>
      <w:r w:rsidRPr="00C2287B">
        <w:rPr>
          <w:rFonts w:ascii="Garamond" w:hAnsi="Garamond"/>
          <w:color w:val="000000"/>
          <w:szCs w:val="24"/>
        </w:rPr>
        <w:t xml:space="preserve"> të </w:t>
      </w:r>
      <w:r w:rsidR="000A575F">
        <w:rPr>
          <w:rFonts w:ascii="Garamond" w:hAnsi="Garamond"/>
          <w:color w:val="000000"/>
          <w:szCs w:val="24"/>
        </w:rPr>
        <w:t>r</w:t>
      </w:r>
      <w:r w:rsidRPr="00C2287B">
        <w:rPr>
          <w:rFonts w:ascii="Garamond" w:hAnsi="Garamond"/>
          <w:color w:val="000000"/>
          <w:szCs w:val="24"/>
        </w:rPr>
        <w:t xml:space="preserve">regullores së licencimit, shoqëria duhet të përditësojë në ERE informacionin mbi strukturën organizative të shoqërisë, e cila duhet të përmbajë stafin teknik sipas veprimtarisë së licencuar. Shoqëria ka depozituar në ERE strukturën organizative, në të cilën aktualisht rezultojnë: Asambleja e Përgjithshme, e përbërë nga </w:t>
      </w:r>
      <w:r w:rsidR="000A575F">
        <w:rPr>
          <w:rFonts w:ascii="Garamond" w:hAnsi="Garamond"/>
          <w:color w:val="000000"/>
          <w:szCs w:val="24"/>
        </w:rPr>
        <w:t>o</w:t>
      </w:r>
      <w:r w:rsidRPr="00C2287B">
        <w:rPr>
          <w:rFonts w:ascii="Garamond" w:hAnsi="Garamond"/>
          <w:color w:val="000000"/>
          <w:szCs w:val="24"/>
        </w:rPr>
        <w:t xml:space="preserve">rtaku i vetëm dhe </w:t>
      </w:r>
      <w:r w:rsidR="000A575F">
        <w:rPr>
          <w:rFonts w:ascii="Garamond" w:hAnsi="Garamond"/>
          <w:color w:val="000000"/>
          <w:szCs w:val="24"/>
        </w:rPr>
        <w:t>a</w:t>
      </w:r>
      <w:r w:rsidRPr="00C2287B">
        <w:rPr>
          <w:rFonts w:ascii="Garamond" w:hAnsi="Garamond"/>
          <w:color w:val="000000"/>
          <w:szCs w:val="24"/>
        </w:rPr>
        <w:t xml:space="preserve">dministratori. Bashkëpunëtori i vetëm i jashtëm i saj në këtë fazë është shoqëria “Kirac Green Energy” sh.p.k., me të cilën ka lidhur </w:t>
      </w:r>
      <w:r w:rsidRPr="000A575F">
        <w:rPr>
          <w:rFonts w:ascii="Garamond" w:hAnsi="Garamond"/>
          <w:iCs/>
          <w:color w:val="000000"/>
          <w:szCs w:val="24"/>
        </w:rPr>
        <w:t xml:space="preserve">“Kontratë </w:t>
      </w:r>
      <w:r w:rsidR="000A575F" w:rsidRPr="000A575F">
        <w:rPr>
          <w:rFonts w:ascii="Garamond" w:hAnsi="Garamond"/>
          <w:iCs/>
          <w:color w:val="000000"/>
          <w:szCs w:val="24"/>
        </w:rPr>
        <w:t xml:space="preserve">për ndërtimin e centralit gjenerues </w:t>
      </w:r>
      <w:r w:rsidRPr="000A575F">
        <w:rPr>
          <w:rFonts w:ascii="Garamond" w:hAnsi="Garamond"/>
          <w:iCs/>
          <w:color w:val="000000"/>
          <w:szCs w:val="24"/>
        </w:rPr>
        <w:t xml:space="preserve">të energjisë elektrike fotovoltaike me kapacitet </w:t>
      </w:r>
      <w:r w:rsidR="000A575F">
        <w:rPr>
          <w:rFonts w:ascii="Garamond" w:hAnsi="Garamond"/>
          <w:iCs/>
          <w:color w:val="000000"/>
          <w:szCs w:val="24"/>
        </w:rPr>
        <w:t>p</w:t>
      </w:r>
      <w:r w:rsidRPr="000A575F">
        <w:rPr>
          <w:rFonts w:ascii="Garamond" w:hAnsi="Garamond"/>
          <w:iCs/>
          <w:color w:val="000000"/>
          <w:szCs w:val="24"/>
        </w:rPr>
        <w:t xml:space="preserve">rodhues </w:t>
      </w:r>
      <w:r w:rsidR="000A575F" w:rsidRPr="000A575F">
        <w:rPr>
          <w:rFonts w:ascii="Garamond" w:hAnsi="Garamond"/>
          <w:iCs/>
          <w:color w:val="000000"/>
          <w:szCs w:val="24"/>
        </w:rPr>
        <w:t>2mw</w:t>
      </w:r>
      <w:r w:rsidRPr="000A575F">
        <w:rPr>
          <w:rFonts w:ascii="Garamond" w:hAnsi="Garamond"/>
          <w:iCs/>
          <w:color w:val="000000"/>
          <w:szCs w:val="24"/>
        </w:rPr>
        <w:t>, Topojë, Fier”</w:t>
      </w:r>
      <w:r w:rsidR="000A575F">
        <w:rPr>
          <w:rFonts w:ascii="Garamond" w:hAnsi="Garamond"/>
          <w:iCs/>
          <w:color w:val="000000"/>
          <w:szCs w:val="24"/>
        </w:rPr>
        <w:t>,</w:t>
      </w:r>
      <w:r w:rsidRPr="000A575F">
        <w:rPr>
          <w:rFonts w:ascii="Garamond" w:hAnsi="Garamond"/>
          <w:iCs/>
          <w:color w:val="000000"/>
          <w:szCs w:val="24"/>
        </w:rPr>
        <w:t xml:space="preserve"> </w:t>
      </w:r>
      <w:r w:rsidRPr="000A575F">
        <w:rPr>
          <w:rFonts w:ascii="Garamond" w:hAnsi="Garamond"/>
          <w:color w:val="000000"/>
          <w:szCs w:val="24"/>
        </w:rPr>
        <w:t>datë 10.1.2024, të cilën e ka depozituar në ERE. Në nenin 3 të kësaj kontrate përcaktohet kontraktori</w:t>
      </w:r>
      <w:r w:rsidR="000A575F">
        <w:rPr>
          <w:rFonts w:ascii="Garamond" w:hAnsi="Garamond"/>
          <w:color w:val="000000"/>
          <w:szCs w:val="24"/>
        </w:rPr>
        <w:t xml:space="preserve"> </w:t>
      </w:r>
      <w:r w:rsidRPr="000A575F">
        <w:rPr>
          <w:rFonts w:ascii="Garamond" w:hAnsi="Garamond"/>
          <w:color w:val="000000"/>
          <w:szCs w:val="24"/>
        </w:rPr>
        <w:t>(shoqëria “Kirac Green Energy” sh.p.k.) që do të kryejë të gjitha punimet, duke fillu</w:t>
      </w:r>
      <w:r w:rsidR="000A575F">
        <w:rPr>
          <w:rFonts w:ascii="Garamond" w:hAnsi="Garamond"/>
          <w:color w:val="000000"/>
          <w:szCs w:val="24"/>
        </w:rPr>
        <w:t>a</w:t>
      </w:r>
      <w:r w:rsidRPr="000A575F">
        <w:rPr>
          <w:rFonts w:ascii="Garamond" w:hAnsi="Garamond"/>
          <w:color w:val="000000"/>
          <w:szCs w:val="24"/>
        </w:rPr>
        <w:t>r nga projektimi, furnizimi</w:t>
      </w:r>
      <w:r w:rsidRPr="00C2287B">
        <w:rPr>
          <w:rFonts w:ascii="Garamond" w:hAnsi="Garamond"/>
          <w:color w:val="000000"/>
          <w:szCs w:val="24"/>
        </w:rPr>
        <w:t xml:space="preserve"> i materialeve, ndërtimi, instalimi, testimi, kolaudimi vënia në punë, si dhe mirëmbajtja e pajisjeve. Gjithashtu, shoqëria ka sqaruar se pas pajisjes me licencë nga ERE, organigrama e saj do të jetë si vijon: Administratori, Sekretaria, Financa, Departamenti Teknik, Departamenti Juridik. </w:t>
      </w:r>
    </w:p>
    <w:p w14:paraId="1B294F9E" w14:textId="1BE35FC7" w:rsidR="00C2287B" w:rsidRPr="00C2287B" w:rsidRDefault="00C2287B" w:rsidP="00C2287B">
      <w:pPr>
        <w:tabs>
          <w:tab w:val="left" w:pos="0"/>
        </w:tabs>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Në referencë të përcaktimeve të këtij neni, vlerësohet që shoqërisë t’i lihet kusht për të përditësuar informacionin</w:t>
      </w:r>
      <w:r w:rsidR="000A575F">
        <w:rPr>
          <w:rFonts w:ascii="Garamond" w:hAnsi="Garamond"/>
          <w:color w:val="000000"/>
          <w:szCs w:val="24"/>
        </w:rPr>
        <w:t xml:space="preserve"> </w:t>
      </w:r>
      <w:r w:rsidRPr="00C2287B">
        <w:rPr>
          <w:rFonts w:ascii="Garamond" w:hAnsi="Garamond"/>
          <w:color w:val="000000"/>
          <w:szCs w:val="24"/>
        </w:rPr>
        <w:t>mbi organigramën e saj me stafin teknik për kryerjen e veprimtarisë së licencimit.</w:t>
      </w:r>
    </w:p>
    <w:p w14:paraId="1AE030F3" w14:textId="5EB57D15"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VNM</w:t>
      </w:r>
      <w:r w:rsidR="000A575F">
        <w:rPr>
          <w:rFonts w:ascii="Garamond" w:hAnsi="Garamond"/>
          <w:color w:val="000000"/>
          <w:szCs w:val="24"/>
        </w:rPr>
        <w:t>-ja</w:t>
      </w:r>
      <w:r w:rsidRPr="00C2287B">
        <w:rPr>
          <w:rFonts w:ascii="Garamond" w:hAnsi="Garamond"/>
          <w:color w:val="000000"/>
          <w:szCs w:val="24"/>
        </w:rPr>
        <w:t xml:space="preserve"> është e vlefshme deri më datë 17.7.2026, por duke qenë se shoqëria parashikon të vendosë në operim centralin brenda muajit shtator 2025, vlerësohet që t’i lihet kusht që të raportojë në ERE fillimin e punimeve brenda datës 31.8.2025. Në referencë të përcaktimeve të nenit 9 të kontratës së nënshkruar me MIE-n, të dokumentacionit të depozituar në ERE</w:t>
      </w:r>
      <w:r w:rsidR="000A575F">
        <w:rPr>
          <w:rFonts w:ascii="Garamond" w:hAnsi="Garamond"/>
          <w:color w:val="000000"/>
          <w:szCs w:val="24"/>
        </w:rPr>
        <w:t>,</w:t>
      </w:r>
      <w:r w:rsidRPr="00C2287B">
        <w:rPr>
          <w:rFonts w:ascii="Garamond" w:hAnsi="Garamond"/>
          <w:color w:val="000000"/>
          <w:szCs w:val="24"/>
        </w:rPr>
        <w:t xml:space="preserve"> në kuadër të këtij aplikimi, si dhe të parashikimit të bërë nga ana e saj, shoqëria parashikon të vendosë në operim centralin brenda datës 30.9.2025.</w:t>
      </w:r>
    </w:p>
    <w:p w14:paraId="25C297DF" w14:textId="2511F444"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Po ashtu, në referencë të përcaktimeve të nenit 10 të kontratës së nënshkruar me MIE-n, me fillimin e operimit, por jo më vonë se 60 ditë nga ky moment, shoqëria duhet të dorëzojë në ERE dokumentacionin përkatës për testimin e veprës.</w:t>
      </w:r>
    </w:p>
    <w:p w14:paraId="35490554" w14:textId="2B161C27"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ERE rezervon të drejtën e rishikimit të vendimit në rast se nga ana e MIE-s</w:t>
      </w:r>
      <w:r w:rsidR="000A575F">
        <w:rPr>
          <w:rFonts w:ascii="Garamond" w:hAnsi="Garamond"/>
          <w:color w:val="000000"/>
          <w:szCs w:val="24"/>
        </w:rPr>
        <w:t xml:space="preserve"> do </w:t>
      </w:r>
      <w:r w:rsidR="000A575F" w:rsidRPr="000A575F">
        <w:rPr>
          <w:rFonts w:ascii="Garamond" w:hAnsi="Garamond"/>
          <w:color w:val="000000"/>
          <w:szCs w:val="24"/>
        </w:rPr>
        <w:t>të</w:t>
      </w:r>
      <w:r w:rsidRPr="00C2287B">
        <w:rPr>
          <w:rFonts w:ascii="Garamond" w:hAnsi="Garamond"/>
          <w:color w:val="000000"/>
          <w:szCs w:val="24"/>
        </w:rPr>
        <w:t xml:space="preserve"> depozitohet ndonjë qëndrim i ndryshëm në lidhje me vlefshmërinë e kontratës.</w:t>
      </w:r>
    </w:p>
    <w:p w14:paraId="310A13BF" w14:textId="4572E80A"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Në përfundim, vlerësohet se shoqëria ka përmbushur kushtet për licencim, me detyrimin për të respektuar afatet dhe detyrimet e përcaktuara.</w:t>
      </w:r>
    </w:p>
    <w:p w14:paraId="3AAE350D" w14:textId="77F82CE1"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 xml:space="preserve">Për gjithë sa më sipër, </w:t>
      </w:r>
      <w:r w:rsidR="000A575F" w:rsidRPr="00C2287B">
        <w:rPr>
          <w:rFonts w:ascii="Garamond" w:hAnsi="Garamond"/>
          <w:color w:val="000000"/>
          <w:szCs w:val="24"/>
        </w:rPr>
        <w:t xml:space="preserve">Bordi </w:t>
      </w:r>
      <w:r w:rsidRPr="00C2287B">
        <w:rPr>
          <w:rFonts w:ascii="Garamond" w:hAnsi="Garamond"/>
          <w:color w:val="000000"/>
          <w:szCs w:val="24"/>
        </w:rPr>
        <w:t>i ERE-s</w:t>
      </w:r>
    </w:p>
    <w:p w14:paraId="62258349" w14:textId="77777777" w:rsidR="00C2287B" w:rsidRDefault="00C2287B" w:rsidP="00C2287B">
      <w:pPr>
        <w:autoSpaceDE w:val="0"/>
        <w:autoSpaceDN w:val="0"/>
        <w:adjustRightInd w:val="0"/>
        <w:spacing w:after="0" w:line="240" w:lineRule="auto"/>
        <w:ind w:firstLine="284"/>
        <w:jc w:val="center"/>
        <w:rPr>
          <w:rFonts w:ascii="Garamond" w:hAnsi="Garamond"/>
          <w:b/>
          <w:bCs/>
          <w:color w:val="000000"/>
          <w:szCs w:val="24"/>
        </w:rPr>
      </w:pPr>
    </w:p>
    <w:p w14:paraId="483604F2" w14:textId="66446562" w:rsidR="00C2287B" w:rsidRPr="00C2287B" w:rsidRDefault="00C2287B" w:rsidP="00C2287B">
      <w:pPr>
        <w:autoSpaceDE w:val="0"/>
        <w:autoSpaceDN w:val="0"/>
        <w:adjustRightInd w:val="0"/>
        <w:spacing w:after="0" w:line="240" w:lineRule="auto"/>
        <w:ind w:firstLine="284"/>
        <w:jc w:val="center"/>
        <w:rPr>
          <w:rFonts w:ascii="Garamond" w:hAnsi="Garamond"/>
          <w:bCs/>
          <w:color w:val="000000"/>
          <w:szCs w:val="24"/>
        </w:rPr>
      </w:pPr>
      <w:r w:rsidRPr="00C2287B">
        <w:rPr>
          <w:rFonts w:ascii="Garamond" w:hAnsi="Garamond"/>
          <w:bCs/>
          <w:color w:val="000000"/>
          <w:szCs w:val="24"/>
        </w:rPr>
        <w:t>VENDOSI:</w:t>
      </w:r>
    </w:p>
    <w:p w14:paraId="7C9A6D6A" w14:textId="77777777" w:rsidR="00C2287B" w:rsidRPr="00C2287B" w:rsidRDefault="00C2287B" w:rsidP="00C2287B">
      <w:pPr>
        <w:autoSpaceDE w:val="0"/>
        <w:autoSpaceDN w:val="0"/>
        <w:adjustRightInd w:val="0"/>
        <w:spacing w:after="0" w:line="240" w:lineRule="auto"/>
        <w:ind w:firstLine="284"/>
        <w:jc w:val="center"/>
        <w:rPr>
          <w:rFonts w:ascii="Garamond" w:hAnsi="Garamond"/>
          <w:b/>
          <w:bCs/>
          <w:color w:val="000000"/>
          <w:szCs w:val="24"/>
        </w:rPr>
      </w:pPr>
    </w:p>
    <w:p w14:paraId="5B688DDB" w14:textId="3A8D7719"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1.</w:t>
      </w:r>
      <w:r>
        <w:rPr>
          <w:rFonts w:ascii="Garamond" w:hAnsi="Garamond"/>
          <w:color w:val="000000"/>
          <w:szCs w:val="24"/>
        </w:rPr>
        <w:t xml:space="preserve"> </w:t>
      </w:r>
      <w:r w:rsidRPr="00C2287B">
        <w:rPr>
          <w:rFonts w:ascii="Garamond" w:hAnsi="Garamond"/>
          <w:color w:val="000000"/>
          <w:szCs w:val="24"/>
        </w:rPr>
        <w:t>Të licencojë shoqërinë “</w:t>
      </w:r>
      <w:r w:rsidR="000A575F" w:rsidRPr="00C2287B">
        <w:rPr>
          <w:rFonts w:ascii="Garamond" w:hAnsi="Garamond"/>
          <w:color w:val="000000"/>
          <w:szCs w:val="24"/>
        </w:rPr>
        <w:t>Renew</w:t>
      </w:r>
      <w:r w:rsidRPr="00C2287B">
        <w:rPr>
          <w:rFonts w:ascii="Garamond" w:hAnsi="Garamond"/>
          <w:color w:val="000000"/>
          <w:szCs w:val="24"/>
        </w:rPr>
        <w:t xml:space="preserve">” sh.p.k. në veprimtarinë e prodhimit të energjisë elektrike nga centrali fotovoltaik, me kapacitet prodhues 2 </w:t>
      </w:r>
      <w:r w:rsidR="000A575F">
        <w:rPr>
          <w:rFonts w:ascii="Garamond" w:hAnsi="Garamond"/>
          <w:color w:val="000000"/>
          <w:szCs w:val="24"/>
        </w:rPr>
        <w:t>mw</w:t>
      </w:r>
      <w:r w:rsidRPr="00C2287B">
        <w:rPr>
          <w:rFonts w:ascii="Garamond" w:hAnsi="Garamond"/>
          <w:color w:val="000000"/>
          <w:szCs w:val="24"/>
        </w:rPr>
        <w:t xml:space="preserve">, me vendndodhje </w:t>
      </w:r>
      <w:r w:rsidR="000A575F" w:rsidRPr="00C2287B">
        <w:rPr>
          <w:rFonts w:ascii="Garamond" w:hAnsi="Garamond"/>
          <w:color w:val="000000"/>
          <w:szCs w:val="24"/>
        </w:rPr>
        <w:t xml:space="preserve">në zonën kadastrale </w:t>
      </w:r>
      <w:r w:rsidRPr="00C2287B">
        <w:rPr>
          <w:rFonts w:ascii="Garamond" w:hAnsi="Garamond"/>
          <w:color w:val="000000"/>
          <w:szCs w:val="24"/>
        </w:rPr>
        <w:t xml:space="preserve">nr. 3358, Njësia Administrative Topojë, Bashkia Fier, </w:t>
      </w:r>
      <w:r w:rsidR="000A575F" w:rsidRPr="00C2287B">
        <w:rPr>
          <w:rFonts w:ascii="Garamond" w:hAnsi="Garamond"/>
          <w:color w:val="000000"/>
          <w:szCs w:val="24"/>
        </w:rPr>
        <w:t xml:space="preserve">qarku </w:t>
      </w:r>
      <w:r w:rsidRPr="00C2287B">
        <w:rPr>
          <w:rFonts w:ascii="Garamond" w:hAnsi="Garamond"/>
          <w:color w:val="000000"/>
          <w:szCs w:val="24"/>
        </w:rPr>
        <w:t>Fier, për një afat 30-vjeçar.</w:t>
      </w:r>
    </w:p>
    <w:p w14:paraId="6C3BF818" w14:textId="28825972"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2.</w:t>
      </w:r>
      <w:r>
        <w:rPr>
          <w:rFonts w:ascii="Garamond" w:hAnsi="Garamond"/>
          <w:color w:val="000000"/>
          <w:szCs w:val="24"/>
        </w:rPr>
        <w:t xml:space="preserve"> </w:t>
      </w:r>
      <w:r w:rsidRPr="00C2287B">
        <w:rPr>
          <w:rFonts w:ascii="Garamond" w:hAnsi="Garamond"/>
          <w:color w:val="000000"/>
          <w:szCs w:val="24"/>
        </w:rPr>
        <w:t>Shoqëria duhet të raportojë në ERE</w:t>
      </w:r>
      <w:r w:rsidR="000A575F">
        <w:rPr>
          <w:rFonts w:ascii="Garamond" w:hAnsi="Garamond"/>
          <w:color w:val="000000"/>
          <w:szCs w:val="24"/>
        </w:rPr>
        <w:t>,</w:t>
      </w:r>
      <w:r w:rsidRPr="00C2287B">
        <w:rPr>
          <w:rFonts w:ascii="Garamond" w:hAnsi="Garamond"/>
          <w:color w:val="000000"/>
          <w:szCs w:val="24"/>
        </w:rPr>
        <w:t xml:space="preserve"> në lidhje me fillimin e punimeve për ndërtimin e centralit</w:t>
      </w:r>
      <w:r w:rsidR="000A575F">
        <w:rPr>
          <w:rFonts w:ascii="Garamond" w:hAnsi="Garamond"/>
          <w:color w:val="000000"/>
          <w:szCs w:val="24"/>
        </w:rPr>
        <w:t>,</w:t>
      </w:r>
      <w:r w:rsidRPr="00C2287B">
        <w:rPr>
          <w:rFonts w:ascii="Garamond" w:hAnsi="Garamond"/>
          <w:color w:val="000000"/>
          <w:szCs w:val="24"/>
        </w:rPr>
        <w:t xml:space="preserve"> brenda datës 31.8.2025.</w:t>
      </w:r>
    </w:p>
    <w:p w14:paraId="2B4C3514" w14:textId="2BAE3232"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3.</w:t>
      </w:r>
      <w:r>
        <w:rPr>
          <w:rFonts w:ascii="Garamond" w:hAnsi="Garamond"/>
          <w:color w:val="000000"/>
          <w:szCs w:val="24"/>
        </w:rPr>
        <w:t xml:space="preserve"> </w:t>
      </w:r>
      <w:r w:rsidRPr="00C2287B">
        <w:rPr>
          <w:rFonts w:ascii="Garamond" w:hAnsi="Garamond"/>
          <w:color w:val="000000"/>
          <w:szCs w:val="24"/>
        </w:rPr>
        <w:t>Shoqëria duhet të fillojë ushtrimin e veprimtarisë së prodhimit të energjisë elektrike brenda datës 30.9.2025.</w:t>
      </w:r>
    </w:p>
    <w:p w14:paraId="14840C10" w14:textId="296D3692"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4.</w:t>
      </w:r>
      <w:r>
        <w:rPr>
          <w:rFonts w:ascii="Garamond" w:hAnsi="Garamond"/>
          <w:color w:val="000000"/>
          <w:szCs w:val="24"/>
        </w:rPr>
        <w:t xml:space="preserve"> </w:t>
      </w:r>
      <w:r w:rsidRPr="00C2287B">
        <w:rPr>
          <w:rFonts w:ascii="Garamond" w:hAnsi="Garamond"/>
          <w:color w:val="000000"/>
          <w:szCs w:val="24"/>
        </w:rPr>
        <w:t xml:space="preserve">Me fillimin e operimit, </w:t>
      </w:r>
      <w:r w:rsidR="000A575F">
        <w:rPr>
          <w:rFonts w:ascii="Garamond" w:hAnsi="Garamond"/>
          <w:color w:val="000000"/>
          <w:szCs w:val="24"/>
        </w:rPr>
        <w:t>j</w:t>
      </w:r>
      <w:r w:rsidRPr="00C2287B">
        <w:rPr>
          <w:rFonts w:ascii="Garamond" w:hAnsi="Garamond"/>
          <w:color w:val="000000"/>
          <w:szCs w:val="24"/>
        </w:rPr>
        <w:t xml:space="preserve">o më vonë se 60 (gjashtëdhjetë) ditë nga data e fillimit </w:t>
      </w:r>
      <w:r w:rsidR="000A575F" w:rsidRPr="000A575F">
        <w:rPr>
          <w:rFonts w:ascii="Garamond" w:hAnsi="Garamond"/>
          <w:color w:val="000000"/>
          <w:szCs w:val="24"/>
        </w:rPr>
        <w:t>të</w:t>
      </w:r>
      <w:r w:rsidRPr="00C2287B">
        <w:rPr>
          <w:rFonts w:ascii="Garamond" w:hAnsi="Garamond"/>
          <w:color w:val="000000"/>
          <w:szCs w:val="24"/>
        </w:rPr>
        <w:t xml:space="preserve"> operimit,</w:t>
      </w:r>
      <w:r w:rsidR="000A575F">
        <w:rPr>
          <w:rFonts w:ascii="Garamond" w:hAnsi="Garamond"/>
          <w:color w:val="000000"/>
          <w:szCs w:val="24"/>
        </w:rPr>
        <w:t xml:space="preserve"> </w:t>
      </w:r>
      <w:r w:rsidRPr="00C2287B">
        <w:rPr>
          <w:rFonts w:ascii="Garamond" w:hAnsi="Garamond"/>
          <w:color w:val="000000"/>
          <w:szCs w:val="24"/>
        </w:rPr>
        <w:t>shoqëria duhet të dokumentojë në ERE testimin e veprës</w:t>
      </w:r>
      <w:r w:rsidR="000A575F">
        <w:rPr>
          <w:rFonts w:ascii="Garamond" w:hAnsi="Garamond"/>
          <w:color w:val="000000"/>
          <w:szCs w:val="24"/>
        </w:rPr>
        <w:t>,</w:t>
      </w:r>
      <w:r w:rsidRPr="00C2287B">
        <w:rPr>
          <w:rFonts w:ascii="Garamond" w:hAnsi="Garamond"/>
          <w:color w:val="000000"/>
          <w:szCs w:val="24"/>
        </w:rPr>
        <w:t xml:space="preserve"> si dhe duhet të përditësojë në ERE informacionin mbi strukturën organizative të shoqërisë, e cila duhet të përmbajë stafin teknik sipas veprimtarisë së licencuar.</w:t>
      </w:r>
    </w:p>
    <w:p w14:paraId="3E039951" w14:textId="6A456ED6" w:rsidR="00C2287B" w:rsidRPr="00C2287B" w:rsidRDefault="00C2287B" w:rsidP="00C2287B">
      <w:pPr>
        <w:tabs>
          <w:tab w:val="left" w:pos="360"/>
        </w:tabs>
        <w:autoSpaceDE w:val="0"/>
        <w:autoSpaceDN w:val="0"/>
        <w:adjustRightInd w:val="0"/>
        <w:spacing w:after="0" w:line="240" w:lineRule="auto"/>
        <w:ind w:firstLine="284"/>
        <w:jc w:val="both"/>
        <w:rPr>
          <w:rFonts w:ascii="Garamond" w:hAnsi="Garamond"/>
          <w:i/>
          <w:iCs/>
          <w:color w:val="000000"/>
          <w:szCs w:val="24"/>
        </w:rPr>
      </w:pPr>
      <w:r w:rsidRPr="00C2287B">
        <w:rPr>
          <w:rFonts w:ascii="Garamond" w:hAnsi="Garamond"/>
          <w:color w:val="000000"/>
          <w:szCs w:val="24"/>
        </w:rPr>
        <w:t>5.</w:t>
      </w:r>
      <w:r>
        <w:rPr>
          <w:rFonts w:ascii="Garamond" w:hAnsi="Garamond"/>
          <w:color w:val="000000"/>
          <w:szCs w:val="24"/>
        </w:rPr>
        <w:t xml:space="preserve"> </w:t>
      </w:r>
      <w:r w:rsidRPr="00C2287B">
        <w:rPr>
          <w:rFonts w:ascii="Garamond" w:hAnsi="Garamond"/>
          <w:color w:val="000000"/>
          <w:szCs w:val="24"/>
        </w:rPr>
        <w:t>Ky vendim është objekt rishikimi në rast të përmbushjes apo mospërmbushjes së kushteve të përcaktuara në pikat 2, 3 dhe 4 të këtij vendimi.</w:t>
      </w:r>
    </w:p>
    <w:p w14:paraId="280B31AE" w14:textId="4EE97C0B"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6.</w:t>
      </w:r>
      <w:r>
        <w:rPr>
          <w:rFonts w:ascii="Garamond" w:hAnsi="Garamond"/>
          <w:color w:val="000000"/>
          <w:szCs w:val="24"/>
        </w:rPr>
        <w:t xml:space="preserve"> </w:t>
      </w:r>
      <w:r w:rsidRPr="00C2287B">
        <w:rPr>
          <w:rFonts w:ascii="Garamond" w:hAnsi="Garamond"/>
          <w:color w:val="000000"/>
          <w:szCs w:val="24"/>
        </w:rPr>
        <w:t>Drejtoria e Licencimit dhe Autorizimeve, të njoftojë shoqërinë “</w:t>
      </w:r>
      <w:r w:rsidR="000A575F" w:rsidRPr="00C2287B">
        <w:rPr>
          <w:rFonts w:ascii="Garamond" w:hAnsi="Garamond"/>
          <w:color w:val="000000"/>
          <w:szCs w:val="24"/>
        </w:rPr>
        <w:t>Renew</w:t>
      </w:r>
      <w:r w:rsidRPr="00C2287B">
        <w:rPr>
          <w:rFonts w:ascii="Garamond" w:hAnsi="Garamond"/>
          <w:color w:val="000000"/>
          <w:szCs w:val="24"/>
        </w:rPr>
        <w:t xml:space="preserve">” sh.p.k., Ministrinë e Infrastrukturës dhe Energjisë, </w:t>
      </w:r>
      <w:r w:rsidR="000A575F">
        <w:rPr>
          <w:rFonts w:ascii="Garamond" w:hAnsi="Garamond"/>
          <w:color w:val="000000"/>
          <w:szCs w:val="24"/>
        </w:rPr>
        <w:t>“</w:t>
      </w:r>
      <w:r w:rsidRPr="00C2287B">
        <w:rPr>
          <w:rFonts w:ascii="Garamond" w:hAnsi="Garamond"/>
          <w:color w:val="000000"/>
          <w:szCs w:val="24"/>
        </w:rPr>
        <w:t>OSSH</w:t>
      </w:r>
      <w:r w:rsidR="000A575F">
        <w:rPr>
          <w:rFonts w:ascii="Garamond" w:hAnsi="Garamond"/>
          <w:color w:val="000000"/>
          <w:szCs w:val="24"/>
        </w:rPr>
        <w:t>”</w:t>
      </w:r>
      <w:r w:rsidRPr="00C2287B">
        <w:rPr>
          <w:rFonts w:ascii="Garamond" w:hAnsi="Garamond"/>
          <w:color w:val="000000"/>
          <w:szCs w:val="24"/>
        </w:rPr>
        <w:t xml:space="preserve"> sh.a., </w:t>
      </w:r>
      <w:r w:rsidR="000A575F">
        <w:rPr>
          <w:rFonts w:ascii="Garamond" w:hAnsi="Garamond"/>
          <w:color w:val="000000"/>
          <w:szCs w:val="24"/>
        </w:rPr>
        <w:t>“</w:t>
      </w:r>
      <w:r w:rsidRPr="00C2287B">
        <w:rPr>
          <w:rFonts w:ascii="Garamond" w:hAnsi="Garamond"/>
          <w:color w:val="000000"/>
          <w:szCs w:val="24"/>
        </w:rPr>
        <w:t>FTL</w:t>
      </w:r>
      <w:r w:rsidR="000A575F">
        <w:rPr>
          <w:rFonts w:ascii="Garamond" w:hAnsi="Garamond"/>
          <w:color w:val="000000"/>
          <w:szCs w:val="24"/>
        </w:rPr>
        <w:t>”</w:t>
      </w:r>
      <w:r w:rsidRPr="00C2287B">
        <w:rPr>
          <w:rFonts w:ascii="Garamond" w:hAnsi="Garamond"/>
          <w:color w:val="000000"/>
          <w:szCs w:val="24"/>
        </w:rPr>
        <w:t xml:space="preserve"> sh.a. dhe </w:t>
      </w:r>
      <w:r w:rsidR="000A575F">
        <w:rPr>
          <w:rFonts w:ascii="Garamond" w:hAnsi="Garamond"/>
          <w:color w:val="000000"/>
          <w:szCs w:val="24"/>
        </w:rPr>
        <w:t>“</w:t>
      </w:r>
      <w:r w:rsidRPr="00C2287B">
        <w:rPr>
          <w:rFonts w:ascii="Garamond" w:hAnsi="Garamond"/>
          <w:color w:val="000000"/>
          <w:szCs w:val="24"/>
        </w:rPr>
        <w:t>ALPEX</w:t>
      </w:r>
      <w:r w:rsidR="000A575F">
        <w:rPr>
          <w:rFonts w:ascii="Garamond" w:hAnsi="Garamond"/>
          <w:color w:val="000000"/>
          <w:szCs w:val="24"/>
        </w:rPr>
        <w:t>”</w:t>
      </w:r>
      <w:r w:rsidRPr="00C2287B">
        <w:rPr>
          <w:rFonts w:ascii="Garamond" w:hAnsi="Garamond"/>
          <w:color w:val="000000"/>
          <w:szCs w:val="24"/>
        </w:rPr>
        <w:t xml:space="preserve"> sh.a., për vendimin e </w:t>
      </w:r>
      <w:r w:rsidR="000A575F" w:rsidRPr="00C2287B">
        <w:rPr>
          <w:rFonts w:ascii="Garamond" w:hAnsi="Garamond"/>
          <w:color w:val="000000"/>
          <w:szCs w:val="24"/>
        </w:rPr>
        <w:t xml:space="preserve">Bordit </w:t>
      </w:r>
      <w:r w:rsidRPr="00C2287B">
        <w:rPr>
          <w:rFonts w:ascii="Garamond" w:hAnsi="Garamond"/>
          <w:color w:val="000000"/>
          <w:szCs w:val="24"/>
        </w:rPr>
        <w:t>të ERE-s.</w:t>
      </w:r>
    </w:p>
    <w:p w14:paraId="740F9615" w14:textId="77777777" w:rsidR="00C2287B" w:rsidRPr="00C2287B" w:rsidRDefault="00C2287B" w:rsidP="00C2287B">
      <w:pPr>
        <w:tabs>
          <w:tab w:val="center" w:pos="4620"/>
        </w:tabs>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Ky vendim hyn në fuqi menjëherë.</w:t>
      </w:r>
    </w:p>
    <w:p w14:paraId="14FD96F2" w14:textId="0322B69A"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 xml:space="preserve">Çdo palë e përfshirë në këtë procedurë mund t’i kërkojë ERE-s, brenda 7 ditëve kalendarike nga data e marrjes së vendimit, rishikimin e vendimit të </w:t>
      </w:r>
      <w:r w:rsidR="000A575F" w:rsidRPr="00C2287B">
        <w:rPr>
          <w:rFonts w:ascii="Garamond" w:hAnsi="Garamond"/>
          <w:color w:val="000000"/>
          <w:szCs w:val="24"/>
        </w:rPr>
        <w:t xml:space="preserve">Bordit </w:t>
      </w:r>
      <w:r w:rsidRPr="00C2287B">
        <w:rPr>
          <w:rFonts w:ascii="Garamond" w:hAnsi="Garamond"/>
          <w:color w:val="000000"/>
          <w:szCs w:val="24"/>
        </w:rPr>
        <w:t xml:space="preserve">në rast se ka siguruar prova të reja që mund ta çojnë </w:t>
      </w:r>
      <w:r w:rsidR="000A575F" w:rsidRPr="00C2287B">
        <w:rPr>
          <w:rFonts w:ascii="Garamond" w:hAnsi="Garamond"/>
          <w:color w:val="000000"/>
          <w:szCs w:val="24"/>
        </w:rPr>
        <w:t xml:space="preserve">Bordin </w:t>
      </w:r>
      <w:r w:rsidRPr="00C2287B">
        <w:rPr>
          <w:rFonts w:ascii="Garamond" w:hAnsi="Garamond"/>
          <w:color w:val="000000"/>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5F948A5E" w14:textId="77777777"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Ky vendim botohet në Fletoren Zyrtare.</w:t>
      </w:r>
    </w:p>
    <w:p w14:paraId="608D2AC9" w14:textId="68F24E72" w:rsidR="00C2287B" w:rsidRDefault="00C2287B" w:rsidP="00C2287B">
      <w:pPr>
        <w:autoSpaceDE w:val="0"/>
        <w:autoSpaceDN w:val="0"/>
        <w:adjustRightInd w:val="0"/>
        <w:spacing w:after="0" w:line="240" w:lineRule="auto"/>
        <w:ind w:firstLine="284"/>
        <w:jc w:val="both"/>
        <w:rPr>
          <w:rFonts w:ascii="Garamond" w:hAnsi="Garamond"/>
          <w:color w:val="000000"/>
          <w:szCs w:val="24"/>
        </w:rPr>
      </w:pPr>
    </w:p>
    <w:p w14:paraId="32B85032" w14:textId="25F14FCB" w:rsidR="00C2287B" w:rsidRDefault="00C2287B" w:rsidP="00C2287B">
      <w:pPr>
        <w:autoSpaceDE w:val="0"/>
        <w:autoSpaceDN w:val="0"/>
        <w:adjustRightInd w:val="0"/>
        <w:spacing w:after="0" w:line="240" w:lineRule="auto"/>
        <w:ind w:firstLine="284"/>
        <w:jc w:val="right"/>
        <w:rPr>
          <w:rFonts w:ascii="Garamond" w:hAnsi="Garamond"/>
          <w:color w:val="000000"/>
          <w:szCs w:val="24"/>
        </w:rPr>
      </w:pPr>
      <w:r>
        <w:rPr>
          <w:rFonts w:ascii="Garamond" w:hAnsi="Garamond"/>
          <w:color w:val="000000"/>
          <w:szCs w:val="24"/>
        </w:rPr>
        <w:t>KRYETAR</w:t>
      </w:r>
    </w:p>
    <w:p w14:paraId="358ED31F" w14:textId="61478AE7" w:rsidR="00C2287B" w:rsidRPr="00C2287B" w:rsidRDefault="00C2287B" w:rsidP="00C2287B">
      <w:pPr>
        <w:autoSpaceDE w:val="0"/>
        <w:autoSpaceDN w:val="0"/>
        <w:adjustRightInd w:val="0"/>
        <w:spacing w:after="0" w:line="240" w:lineRule="auto"/>
        <w:ind w:firstLine="284"/>
        <w:jc w:val="right"/>
        <w:rPr>
          <w:rFonts w:ascii="Garamond" w:hAnsi="Garamond"/>
          <w:b/>
          <w:color w:val="000000"/>
          <w:szCs w:val="24"/>
        </w:rPr>
      </w:pPr>
      <w:r w:rsidRPr="00C2287B">
        <w:rPr>
          <w:rFonts w:ascii="Garamond" w:hAnsi="Garamond"/>
          <w:b/>
          <w:color w:val="000000"/>
          <w:szCs w:val="24"/>
        </w:rPr>
        <w:t xml:space="preserve">Petrit Ahmeti </w:t>
      </w:r>
    </w:p>
    <w:sectPr w:rsidR="00C2287B" w:rsidRPr="00C2287B" w:rsidSect="000A575F">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CE118D" w14:textId="77777777" w:rsidR="00AF60B8" w:rsidRDefault="00AF60B8">
      <w:pPr>
        <w:spacing w:after="0" w:line="240" w:lineRule="auto"/>
      </w:pPr>
      <w:r>
        <w:separator/>
      </w:r>
    </w:p>
  </w:endnote>
  <w:endnote w:type="continuationSeparator" w:id="0">
    <w:p w14:paraId="473D9A3D" w14:textId="77777777" w:rsidR="00AF60B8" w:rsidRDefault="00AF60B8">
      <w:pPr>
        <w:spacing w:after="0" w:line="240" w:lineRule="auto"/>
      </w:pPr>
      <w:r>
        <w:continuationSeparator/>
      </w:r>
    </w:p>
  </w:endnote>
  <w:endnote w:type="continuationNotice" w:id="1">
    <w:p w14:paraId="0618BE50" w14:textId="77777777" w:rsidR="00AF60B8" w:rsidRDefault="00AF60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E625C5" w14:textId="77777777" w:rsidR="00AF60B8" w:rsidRDefault="00AF60B8">
      <w:pPr>
        <w:spacing w:after="0" w:line="240" w:lineRule="auto"/>
      </w:pPr>
      <w:r>
        <w:separator/>
      </w:r>
    </w:p>
  </w:footnote>
  <w:footnote w:type="continuationSeparator" w:id="0">
    <w:p w14:paraId="40F2D63C" w14:textId="77777777" w:rsidR="00AF60B8" w:rsidRDefault="00AF60B8">
      <w:pPr>
        <w:spacing w:after="0" w:line="240" w:lineRule="auto"/>
      </w:pPr>
      <w:r>
        <w:continuationSeparator/>
      </w:r>
    </w:p>
  </w:footnote>
  <w:footnote w:type="continuationNotice" w:id="1">
    <w:p w14:paraId="1E16FD60" w14:textId="77777777" w:rsidR="00AF60B8" w:rsidRDefault="00AF60B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5F129B6A"/>
    <w:lvl w:ilvl="0" w:tplc="AEA8D008">
      <w:start w:val="5"/>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9706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4B2A1976"/>
    <w:lvl w:ilvl="0" w:tplc="2F6EDCB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B0426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F864E12C"/>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EDD47EF4"/>
    <w:lvl w:ilvl="0" w:tplc="E7126130">
      <w:start w:val="1"/>
      <w:numFmt w:val="decimal"/>
      <w:lvlText w:val="%1."/>
      <w:lvlJc w:val="left"/>
      <w:pPr>
        <w:ind w:left="36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D1E4A8CC"/>
    <w:lvl w:ilvl="0" w:tplc="04090001">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0000008"/>
    <w:multiLevelType w:val="hybridMultilevel"/>
    <w:tmpl w:val="6D4EA250"/>
    <w:lvl w:ilvl="0" w:tplc="04090009">
      <w:start w:val="1"/>
      <w:numFmt w:val="bullet"/>
      <w:lvlText w:val=""/>
      <w:lvlJc w:val="left"/>
      <w:pPr>
        <w:ind w:left="720" w:hanging="360"/>
      </w:pPr>
      <w:rPr>
        <w:rFonts w:ascii="Wingdings" w:hAnsi="Wingdings" w:hint="default"/>
        <w:sz w:val="20"/>
      </w:rPr>
    </w:lvl>
    <w:lvl w:ilvl="1" w:tplc="04090009">
      <w:start w:val="1"/>
      <w:numFmt w:val="bullet"/>
      <w:lvlText w:val=""/>
      <w:lvlJc w:val="left"/>
      <w:pPr>
        <w:ind w:left="1440" w:hanging="360"/>
      </w:pPr>
      <w:rPr>
        <w:rFonts w:ascii="Wingdings" w:hAnsi="Wingdings" w:hint="default"/>
        <w:sz w:val="2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BE10DC1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000000A"/>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00000B"/>
    <w:multiLevelType w:val="hybridMultilevel"/>
    <w:tmpl w:val="830CD78E"/>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000000C"/>
    <w:multiLevelType w:val="hybridMultilevel"/>
    <w:tmpl w:val="FE8A9A4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000000E"/>
    <w:multiLevelType w:val="hybridMultilevel"/>
    <w:tmpl w:val="5F22F7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0000000F"/>
    <w:multiLevelType w:val="hybridMultilevel"/>
    <w:tmpl w:val="35625EC8"/>
    <w:lvl w:ilvl="0" w:tplc="7A769C40">
      <w:start w:val="1"/>
      <w:numFmt w:val="bullet"/>
      <w:lvlText w:val=""/>
      <w:lvlJc w:val="left"/>
      <w:pPr>
        <w:ind w:left="1440" w:hanging="360"/>
      </w:pPr>
      <w:rPr>
        <w:rFonts w:ascii="Symbol" w:hAnsi="Symbol" w:hint="default"/>
        <w:sz w:val="20"/>
        <w:szCs w:val="2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00000010"/>
    <w:multiLevelType w:val="hybridMultilevel"/>
    <w:tmpl w:val="F6B2D766"/>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hybridMultilevel"/>
    <w:tmpl w:val="97C6EE0C"/>
    <w:lvl w:ilvl="0" w:tplc="CD3C3160">
      <w:start w:val="4"/>
      <w:numFmt w:val="bullet"/>
      <w:lvlText w:val="-"/>
      <w:lvlJc w:val="left"/>
      <w:pPr>
        <w:ind w:left="720" w:hanging="360"/>
      </w:pPr>
      <w:rPr>
        <w:rFonts w:ascii="Calibri" w:eastAsia="Calibr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00000012"/>
    <w:multiLevelType w:val="hybridMultilevel"/>
    <w:tmpl w:val="CF489BEE"/>
    <w:lvl w:ilvl="0" w:tplc="CD3C3160">
      <w:start w:val="4"/>
      <w:numFmt w:val="bullet"/>
      <w:lvlText w:val="-"/>
      <w:lvlJc w:val="left"/>
      <w:pPr>
        <w:ind w:left="1710" w:hanging="360"/>
      </w:pPr>
      <w:rPr>
        <w:rFonts w:ascii="Calibri" w:eastAsia="Calibri" w:hAnsi="Calibri" w:cs="Calibri"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8" w15:restartNumberingAfterBreak="0">
    <w:nsid w:val="00000013"/>
    <w:multiLevelType w:val="hybridMultilevel"/>
    <w:tmpl w:val="D9AC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0000014"/>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00000015"/>
    <w:multiLevelType w:val="hybridMultilevel"/>
    <w:tmpl w:val="7F94C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06800D60"/>
    <w:multiLevelType w:val="hybridMultilevel"/>
    <w:tmpl w:val="8CEEECEA"/>
    <w:lvl w:ilvl="0" w:tplc="041C0001">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5"/>
  </w:num>
  <w:num w:numId="2">
    <w:abstractNumId w:val="20"/>
  </w:num>
  <w:num w:numId="3">
    <w:abstractNumId w:val="1"/>
  </w:num>
  <w:num w:numId="4">
    <w:abstractNumId w:val="18"/>
  </w:num>
  <w:num w:numId="5">
    <w:abstractNumId w:val="16"/>
  </w:num>
  <w:num w:numId="6">
    <w:abstractNumId w:val="9"/>
  </w:num>
  <w:num w:numId="7">
    <w:abstractNumId w:val="12"/>
  </w:num>
  <w:num w:numId="8">
    <w:abstractNumId w:val="19"/>
  </w:num>
  <w:num w:numId="9">
    <w:abstractNumId w:val="11"/>
  </w:num>
  <w:num w:numId="10">
    <w:abstractNumId w:val="13"/>
  </w:num>
  <w:num w:numId="11">
    <w:abstractNumId w:val="15"/>
  </w:num>
  <w:num w:numId="12">
    <w:abstractNumId w:val="14"/>
  </w:num>
  <w:num w:numId="13">
    <w:abstractNumId w:val="3"/>
  </w:num>
  <w:num w:numId="14">
    <w:abstractNumId w:val="7"/>
  </w:num>
  <w:num w:numId="15">
    <w:abstractNumId w:val="0"/>
  </w:num>
  <w:num w:numId="16">
    <w:abstractNumId w:val="5"/>
  </w:num>
  <w:num w:numId="17">
    <w:abstractNumId w:val="6"/>
  </w:num>
  <w:num w:numId="18">
    <w:abstractNumId w:val="21"/>
  </w:num>
  <w:num w:numId="19">
    <w:abstractNumId w:val="4"/>
  </w:num>
  <w:num w:numId="20">
    <w:abstractNumId w:val="17"/>
  </w:num>
  <w:num w:numId="21">
    <w:abstractNumId w:val="2"/>
  </w:num>
  <w:num w:numId="22">
    <w:abstractNumId w:val="8"/>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298"/>
    <w:rsid w:val="000111AB"/>
    <w:rsid w:val="00073975"/>
    <w:rsid w:val="000A575F"/>
    <w:rsid w:val="004D573E"/>
    <w:rsid w:val="00641218"/>
    <w:rsid w:val="00656ED8"/>
    <w:rsid w:val="00666F51"/>
    <w:rsid w:val="008F3D52"/>
    <w:rsid w:val="009C1DC1"/>
    <w:rsid w:val="009C4298"/>
    <w:rsid w:val="00A34C99"/>
    <w:rsid w:val="00AF60B8"/>
    <w:rsid w:val="00C2287B"/>
    <w:rsid w:val="00C62536"/>
    <w:rsid w:val="00C930B7"/>
    <w:rsid w:val="00DB7562"/>
    <w:rsid w:val="00F12837"/>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C1A4E"/>
  <w15:docId w15:val="{C599CA00-0CC5-42B6-858F-6A44B3019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cs="Times New Roman"/>
      <w:lang w:val="en-US"/>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rPr>
      <w:rFonts w:cs="Times New Roman"/>
      <w:lang w:val="en-U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cs="Times New Roman"/>
      <w:lang w:val="en-US"/>
    </w:rPr>
  </w:style>
  <w:style w:type="character" w:styleId="PageNumber">
    <w:name w:val="page number"/>
    <w:basedOn w:val="DefaultParagraphFont"/>
  </w:style>
  <w:style w:type="paragraph" w:styleId="Revision">
    <w:name w:val="Revision"/>
    <w:hidden/>
    <w:uiPriority w:val="99"/>
    <w:semiHidden/>
    <w:rsid w:val="00F12837"/>
    <w:pPr>
      <w:spacing w:after="0" w:line="240" w:lineRule="auto"/>
      <w:jc w:val="left"/>
    </w:pPr>
    <w:rPr>
      <w:rFonts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Nr_x002e__x0020_akti>
    <Data_x0020_e_x0020_Krijimit xmlns="0e656187-b300-4fb0-8bf4-3a50f872073c">2025-05-05T08:15:22Z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2025-05-02T00:00:00Z</Date_x0020_protokolli>
    <Titulli xmlns="0e656187-b300-4fb0-8bf4-3a50f872073c">Mbi licencimin e shoqërisë “RENEW” sh.p.k. në veprimtarinë e prodhimit të energjisë elektrike nga centrali fotovoltaik me kapacitet prodhues 2 MW</Titulli>
    <Modifikuesi xmlns="0e656187-b300-4fb0-8bf4-3a50f872073c">Fjora.Cahani</Modifikuesi>
    <Nr_x002e__x0020_prot_x0020_QBZ xmlns="0e656187-b300-4fb0-8bf4-3a50f872073c">717/2</Nr_x002e__x0020_prot_x0020_QBZ>
    <Data_x0020_e_x0020_Modifikimit xmlns="0e656187-b300-4fb0-8bf4-3a50f872073c">2025-05-06T09:13:20Z</Data_x0020_e_x0020_Modifikimit>
    <Dekretuar xmlns="0e656187-b300-4fb0-8bf4-3a50f872073c">false</Dekretuar>
    <Data xmlns="0e656187-b300-4fb0-8bf4-3a50f872073c">2025-04-08T00:00:00Z</Data>
    <Nr_x002e__x0020_protokolli_x0020_i_x0020_aktit xmlns="0e656187-b300-4fb0-8bf4-3a50f872073c">1656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CA13974823041E195E7A1B40655FE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CA13974823041E195E7A1B40655FE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8F97174-7D32-47E1-B45F-4530962E5A03}">
  <ds:schemaRefs>
    <ds:schemaRef ds:uri="http://purl.org/dc/terms/"/>
    <ds:schemaRef ds:uri="http://schemas.microsoft.com/office/2006/documentManagement/types"/>
    <ds:schemaRef ds:uri="http://purl.org/dc/elements/1.1/"/>
    <ds:schemaRef ds:uri="http://www.w3.org/XML/1998/namespace"/>
    <ds:schemaRef ds:uri="http://schemas.microsoft.com/office/2006/metadata/properties"/>
    <ds:schemaRef ds:uri="http://schemas.openxmlformats.org/package/2006/metadata/core-properties"/>
    <ds:schemaRef ds:uri="0e656187-b300-4fb0-8bf4-3a50f872073c"/>
    <ds:schemaRef ds:uri="http://purl.org/dc/dcmitype/"/>
  </ds:schemaRefs>
</ds:datastoreItem>
</file>

<file path=customXml/itemProps2.xml><?xml version="1.0" encoding="utf-8"?>
<ds:datastoreItem xmlns:ds="http://schemas.openxmlformats.org/officeDocument/2006/customXml" ds:itemID="{C09A5BE0-7262-4F74-8394-86F1F973E0A9}">
  <ds:schemaRefs>
    <ds:schemaRef ds:uri="http://schemas.microsoft.com/sharepoint/v3/contenttype/forms"/>
  </ds:schemaRefs>
</ds:datastoreItem>
</file>

<file path=customXml/itemProps3.xml><?xml version="1.0" encoding="utf-8"?>
<ds:datastoreItem xmlns:ds="http://schemas.openxmlformats.org/officeDocument/2006/customXml" ds:itemID="{8ED3CE4C-D3A2-4A2C-ACC3-A10055AC8D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594D99B-95BD-437B-B862-8E2E19C648D5}">
  <ds:schemaRefs>
    <ds:schemaRef ds:uri="http://schemas.microsoft.com/sharepoint/v3/contenttype/forms"/>
  </ds:schemaRefs>
</ds:datastoreItem>
</file>

<file path=customXml/itemProps5.xml><?xml version="1.0" encoding="utf-8"?>
<ds:datastoreItem xmlns:ds="http://schemas.openxmlformats.org/officeDocument/2006/customXml" ds:itemID="{83735A35-AF0F-4DF5-B288-122255A22E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1343</Words>
  <Characters>7660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Mbi licencimin e shoqërisë “RENEW” sh.p.k. në veprimtarinë e prodhimit të energjisë elektrike nga centrali fotovoltaik me kapacitet prodhues 2 MW</vt:lpstr>
    </vt:vector>
  </TitlesOfParts>
  <Company/>
  <LinksUpToDate>false</LinksUpToDate>
  <CharactersWithSpaces>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“RENEW” sh.p.k. në veprimtarinë e prodhimit të energjisë elektrike nga centrali fotovoltaik me kapacitet prodhues 2 MW</dc:title>
  <dc:creator>Ajlin Sharku</dc:creator>
  <cp:lastModifiedBy>Amarilda Muja</cp:lastModifiedBy>
  <cp:revision>6</cp:revision>
  <dcterms:created xsi:type="dcterms:W3CDTF">2025-04-28T08:02:00Z</dcterms:created>
  <dcterms:modified xsi:type="dcterms:W3CDTF">2025-05-06T08:33:00Z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3714bd0f88ac45cba4a6d7435c668d69</vt:lpwstr>
  </property>
</Properties>
</file>