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157A9" w14:textId="48ADC24C" w:rsidR="00A107E6" w:rsidRPr="00DD6519" w:rsidRDefault="00A107E6" w:rsidP="00A107E6">
      <w:pPr>
        <w:spacing w:after="0" w:line="240" w:lineRule="auto"/>
        <w:ind w:firstLine="284"/>
        <w:rPr>
          <w:rFonts w:ascii="Garamond" w:hAnsi="Garamond"/>
          <w:szCs w:val="24"/>
        </w:rPr>
      </w:pPr>
    </w:p>
    <w:p w14:paraId="0863FE0F" w14:textId="77777777" w:rsidR="00A107E6" w:rsidRPr="00DD6519" w:rsidRDefault="00A107E6" w:rsidP="00A107E6">
      <w:pPr>
        <w:autoSpaceDE w:val="0"/>
        <w:autoSpaceDN w:val="0"/>
        <w:adjustRightInd w:val="0"/>
        <w:spacing w:after="0" w:line="240" w:lineRule="auto"/>
        <w:ind w:firstLine="284"/>
        <w:jc w:val="center"/>
        <w:rPr>
          <w:rFonts w:ascii="Garamond" w:hAnsi="Garamond"/>
          <w:b/>
          <w:bCs/>
          <w:color w:val="000000"/>
          <w:szCs w:val="24"/>
        </w:rPr>
      </w:pPr>
      <w:r w:rsidRPr="00DD6519">
        <w:rPr>
          <w:rFonts w:ascii="Garamond" w:hAnsi="Garamond"/>
          <w:b/>
          <w:bCs/>
          <w:color w:val="000000"/>
          <w:szCs w:val="24"/>
        </w:rPr>
        <w:t>VENDIM</w:t>
      </w:r>
    </w:p>
    <w:p w14:paraId="7F163BC5" w14:textId="073B630A" w:rsidR="00A107E6" w:rsidRPr="00DD6519" w:rsidRDefault="00A107E6" w:rsidP="00A107E6">
      <w:pPr>
        <w:autoSpaceDE w:val="0"/>
        <w:autoSpaceDN w:val="0"/>
        <w:adjustRightInd w:val="0"/>
        <w:spacing w:after="0" w:line="240" w:lineRule="auto"/>
        <w:ind w:firstLine="284"/>
        <w:jc w:val="center"/>
        <w:rPr>
          <w:rFonts w:ascii="Garamond" w:hAnsi="Garamond"/>
          <w:b/>
          <w:bCs/>
          <w:color w:val="000000"/>
          <w:szCs w:val="24"/>
        </w:rPr>
      </w:pPr>
      <w:r w:rsidRPr="00DD6519">
        <w:rPr>
          <w:rFonts w:ascii="Garamond" w:hAnsi="Garamond"/>
          <w:b/>
          <w:bCs/>
          <w:color w:val="000000"/>
          <w:szCs w:val="24"/>
        </w:rPr>
        <w:t xml:space="preserve">Nr. 73, </w:t>
      </w:r>
      <w:r w:rsidR="00DD6519" w:rsidRPr="00DD6519">
        <w:rPr>
          <w:rFonts w:ascii="Garamond" w:hAnsi="Garamond"/>
          <w:b/>
          <w:bCs/>
          <w:color w:val="000000"/>
          <w:szCs w:val="24"/>
        </w:rPr>
        <w:t>d</w:t>
      </w:r>
      <w:r w:rsidRPr="00DD6519">
        <w:rPr>
          <w:rFonts w:ascii="Garamond" w:hAnsi="Garamond"/>
          <w:b/>
          <w:bCs/>
          <w:color w:val="000000"/>
          <w:szCs w:val="24"/>
        </w:rPr>
        <w:t>atë 10.4.2025</w:t>
      </w:r>
    </w:p>
    <w:p w14:paraId="055DE7A7" w14:textId="77777777" w:rsidR="00A107E6" w:rsidRPr="00DD6519" w:rsidRDefault="00A107E6" w:rsidP="00A107E6">
      <w:pPr>
        <w:autoSpaceDE w:val="0"/>
        <w:autoSpaceDN w:val="0"/>
        <w:adjustRightInd w:val="0"/>
        <w:spacing w:after="0" w:line="240" w:lineRule="auto"/>
        <w:ind w:firstLine="284"/>
        <w:jc w:val="center"/>
        <w:rPr>
          <w:rFonts w:ascii="Garamond" w:hAnsi="Garamond"/>
          <w:b/>
          <w:bCs/>
          <w:color w:val="000000"/>
          <w:szCs w:val="24"/>
        </w:rPr>
      </w:pPr>
    </w:p>
    <w:p w14:paraId="7E94EFCC" w14:textId="43221C38" w:rsidR="00A107E6" w:rsidRPr="00DD6519" w:rsidRDefault="00A107E6" w:rsidP="00A107E6">
      <w:pPr>
        <w:autoSpaceDE w:val="0"/>
        <w:autoSpaceDN w:val="0"/>
        <w:adjustRightInd w:val="0"/>
        <w:spacing w:after="0" w:line="240" w:lineRule="auto"/>
        <w:ind w:firstLine="284"/>
        <w:jc w:val="center"/>
        <w:rPr>
          <w:rFonts w:ascii="Garamond" w:hAnsi="Garamond"/>
          <w:b/>
          <w:bCs/>
          <w:color w:val="000000"/>
          <w:szCs w:val="24"/>
        </w:rPr>
      </w:pPr>
      <w:r w:rsidRPr="00DD6519">
        <w:rPr>
          <w:rFonts w:ascii="Garamond" w:hAnsi="Garamond"/>
          <w:b/>
          <w:bCs/>
          <w:color w:val="000000"/>
          <w:szCs w:val="24"/>
        </w:rPr>
        <w:t>MBI PEZULLIMIN E VENDIMMARRJES SË BORDIT TË ERE-</w:t>
      </w:r>
      <w:r w:rsidR="00DD6519">
        <w:rPr>
          <w:rFonts w:ascii="Garamond" w:hAnsi="Garamond"/>
          <w:b/>
          <w:bCs/>
          <w:color w:val="000000"/>
          <w:szCs w:val="24"/>
        </w:rPr>
        <w:t>s</w:t>
      </w:r>
      <w:r w:rsidRPr="00DD6519">
        <w:rPr>
          <w:rFonts w:ascii="Garamond" w:hAnsi="Garamond"/>
          <w:b/>
          <w:bCs/>
          <w:color w:val="000000"/>
          <w:szCs w:val="24"/>
        </w:rPr>
        <w:t xml:space="preserve"> LIDHUR ME KËRKESËN E SHOQËRISË “</w:t>
      </w:r>
      <w:proofErr w:type="spellStart"/>
      <w:r w:rsidRPr="00DD6519">
        <w:rPr>
          <w:rFonts w:ascii="Garamond" w:hAnsi="Garamond"/>
          <w:b/>
          <w:bCs/>
          <w:color w:val="000000"/>
          <w:szCs w:val="24"/>
        </w:rPr>
        <w:t>GRABOVA</w:t>
      </w:r>
      <w:proofErr w:type="spellEnd"/>
      <w:r w:rsidRPr="00DD6519">
        <w:rPr>
          <w:rFonts w:ascii="Garamond" w:hAnsi="Garamond"/>
          <w:b/>
          <w:bCs/>
          <w:color w:val="000000"/>
          <w:szCs w:val="24"/>
        </w:rPr>
        <w:t xml:space="preserve"> </w:t>
      </w:r>
      <w:proofErr w:type="spellStart"/>
      <w:r w:rsidRPr="00DD6519">
        <w:rPr>
          <w:rFonts w:ascii="Garamond" w:hAnsi="Garamond"/>
          <w:b/>
          <w:bCs/>
          <w:color w:val="000000"/>
          <w:szCs w:val="24"/>
        </w:rPr>
        <w:t>HYDROPOWER</w:t>
      </w:r>
      <w:proofErr w:type="spellEnd"/>
      <w:r w:rsidRPr="00DD6519">
        <w:rPr>
          <w:rFonts w:ascii="Garamond" w:hAnsi="Garamond"/>
          <w:b/>
          <w:bCs/>
          <w:color w:val="000000"/>
          <w:szCs w:val="24"/>
        </w:rPr>
        <w:t>” SHPK PËR LICENCIM NË VEPRIMTARINË E PRODHIMIT TË ENERGJISË ELEKTRIKE</w:t>
      </w:r>
    </w:p>
    <w:p w14:paraId="32C067EF" w14:textId="77777777" w:rsidR="00A107E6" w:rsidRPr="00DD6519" w:rsidRDefault="00A107E6" w:rsidP="00A107E6">
      <w:pPr>
        <w:autoSpaceDE w:val="0"/>
        <w:autoSpaceDN w:val="0"/>
        <w:adjustRightInd w:val="0"/>
        <w:spacing w:after="0" w:line="240" w:lineRule="auto"/>
        <w:ind w:firstLine="284"/>
        <w:jc w:val="center"/>
        <w:rPr>
          <w:rFonts w:ascii="Garamond" w:hAnsi="Garamond"/>
          <w:b/>
          <w:bCs/>
          <w:color w:val="000000"/>
          <w:szCs w:val="24"/>
        </w:rPr>
      </w:pPr>
    </w:p>
    <w:p w14:paraId="1A601B5C" w14:textId="0C831EC9"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olor w:val="000000"/>
          <w:szCs w:val="24"/>
        </w:rPr>
        <w:t>Në mbështetje të nenit 16</w:t>
      </w:r>
      <w:r w:rsidR="00DD6519">
        <w:rPr>
          <w:rFonts w:ascii="Garamond" w:hAnsi="Garamond"/>
          <w:color w:val="000000"/>
          <w:szCs w:val="24"/>
        </w:rPr>
        <w:t>,</w:t>
      </w:r>
      <w:r w:rsidRPr="00DD6519">
        <w:rPr>
          <w:rFonts w:ascii="Garamond" w:hAnsi="Garamond"/>
          <w:color w:val="000000"/>
          <w:szCs w:val="24"/>
        </w:rPr>
        <w:t xml:space="preserve"> të ligjit nr. 43/2015, “</w:t>
      </w:r>
      <w:r w:rsidRPr="00DD6519">
        <w:rPr>
          <w:rFonts w:ascii="Garamond" w:hAnsi="Garamond"/>
          <w:iCs/>
          <w:color w:val="000000"/>
          <w:szCs w:val="24"/>
        </w:rPr>
        <w:t>Për sektorin e energjisë elektrike</w:t>
      </w:r>
      <w:r w:rsidRPr="00DD6519">
        <w:rPr>
          <w:rFonts w:ascii="Garamond" w:hAnsi="Garamond"/>
          <w:color w:val="000000"/>
          <w:szCs w:val="24"/>
        </w:rPr>
        <w:t xml:space="preserve">”, </w:t>
      </w:r>
      <w:r w:rsidR="00DD6519" w:rsidRPr="00DD6519">
        <w:rPr>
          <w:rFonts w:ascii="Garamond" w:hAnsi="Garamond"/>
          <w:color w:val="000000"/>
          <w:szCs w:val="24"/>
        </w:rPr>
        <w:t xml:space="preserve">të </w:t>
      </w:r>
      <w:r w:rsidRPr="00DD6519">
        <w:rPr>
          <w:rFonts w:ascii="Garamond" w:hAnsi="Garamond"/>
          <w:color w:val="000000"/>
          <w:szCs w:val="24"/>
        </w:rPr>
        <w:t xml:space="preserve">ndryshuar; </w:t>
      </w:r>
      <w:r w:rsidR="00DD6519" w:rsidRPr="00DD6519">
        <w:rPr>
          <w:rFonts w:ascii="Garamond" w:hAnsi="Garamond"/>
          <w:color w:val="000000"/>
          <w:szCs w:val="24"/>
        </w:rPr>
        <w:t xml:space="preserve">të </w:t>
      </w:r>
      <w:r w:rsidRPr="00DD6519">
        <w:rPr>
          <w:rFonts w:ascii="Garamond" w:hAnsi="Garamond"/>
          <w:color w:val="000000"/>
          <w:szCs w:val="24"/>
        </w:rPr>
        <w:t>neneve 91, pika 1, dhe 92, pika 2, të ligjit nr. 44/2015</w:t>
      </w:r>
      <w:r w:rsidR="00DD6519">
        <w:rPr>
          <w:rFonts w:ascii="Garamond" w:hAnsi="Garamond"/>
          <w:color w:val="000000"/>
          <w:szCs w:val="24"/>
        </w:rPr>
        <w:t>,</w:t>
      </w:r>
      <w:r w:rsidRPr="00DD6519">
        <w:rPr>
          <w:rFonts w:ascii="Garamond" w:hAnsi="Garamond"/>
          <w:color w:val="000000"/>
          <w:szCs w:val="24"/>
        </w:rPr>
        <w:t xml:space="preserve"> “</w:t>
      </w:r>
      <w:r w:rsidRPr="00DD6519">
        <w:rPr>
          <w:rFonts w:ascii="Garamond" w:hAnsi="Garamond"/>
          <w:iCs/>
          <w:color w:val="000000"/>
          <w:szCs w:val="24"/>
        </w:rPr>
        <w:t xml:space="preserve">Kodi i Procedurave Administrative </w:t>
      </w:r>
      <w:r w:rsidR="00DD6519" w:rsidRPr="00DD6519">
        <w:rPr>
          <w:rFonts w:ascii="Garamond" w:hAnsi="Garamond"/>
          <w:color w:val="000000"/>
          <w:szCs w:val="24"/>
        </w:rPr>
        <w:t>të</w:t>
      </w:r>
      <w:r w:rsidRPr="00DD6519">
        <w:rPr>
          <w:rFonts w:ascii="Garamond" w:hAnsi="Garamond"/>
          <w:iCs/>
          <w:color w:val="000000"/>
          <w:szCs w:val="24"/>
        </w:rPr>
        <w:t xml:space="preserve"> Republikës së Shqipërisë</w:t>
      </w:r>
      <w:r w:rsidRPr="00DD6519">
        <w:rPr>
          <w:rFonts w:ascii="Garamond" w:hAnsi="Garamond"/>
          <w:color w:val="000000"/>
          <w:szCs w:val="24"/>
        </w:rPr>
        <w:t xml:space="preserve">”; </w:t>
      </w:r>
      <w:r w:rsidR="00DD6519" w:rsidRPr="00DD6519">
        <w:rPr>
          <w:rFonts w:ascii="Garamond" w:hAnsi="Garamond"/>
          <w:color w:val="000000"/>
          <w:szCs w:val="24"/>
        </w:rPr>
        <w:t xml:space="preserve">të </w:t>
      </w:r>
      <w:r w:rsidRPr="00DD6519">
        <w:rPr>
          <w:rFonts w:ascii="Garamond" w:hAnsi="Garamond"/>
          <w:color w:val="000000"/>
          <w:szCs w:val="24"/>
        </w:rPr>
        <w:t xml:space="preserve">nenit 14, pika 10, të </w:t>
      </w:r>
      <w:r w:rsidR="00DD6519">
        <w:rPr>
          <w:rFonts w:ascii="Garamond" w:hAnsi="Garamond"/>
          <w:color w:val="000000"/>
          <w:szCs w:val="24"/>
        </w:rPr>
        <w:t>“</w:t>
      </w:r>
      <w:r w:rsidRPr="00DD6519">
        <w:rPr>
          <w:rFonts w:ascii="Garamond" w:hAnsi="Garamond"/>
          <w:iCs/>
          <w:color w:val="000000"/>
          <w:szCs w:val="24"/>
        </w:rPr>
        <w:t>Rregullores për procedurat dhe afatet për dhënien, modifikimin, transferimin, rinovimin, njohjen dhe heqjen e licencave në sektorin e energjisë elektrike</w:t>
      </w:r>
      <w:r w:rsidR="00DD6519">
        <w:rPr>
          <w:rFonts w:ascii="Garamond" w:hAnsi="Garamond"/>
          <w:iCs/>
          <w:color w:val="000000"/>
          <w:szCs w:val="24"/>
        </w:rPr>
        <w:t>”</w:t>
      </w:r>
      <w:r w:rsidRPr="00DD6519">
        <w:rPr>
          <w:rFonts w:ascii="Garamond" w:hAnsi="Garamond"/>
          <w:color w:val="000000"/>
          <w:szCs w:val="24"/>
        </w:rPr>
        <w:t xml:space="preserve">, miratuar me vendimin e </w:t>
      </w:r>
      <w:r w:rsidR="00DD6519" w:rsidRPr="00DD6519">
        <w:rPr>
          <w:rFonts w:ascii="Garamond" w:hAnsi="Garamond"/>
          <w:color w:val="000000"/>
          <w:szCs w:val="24"/>
        </w:rPr>
        <w:t xml:space="preserve">Bordit </w:t>
      </w:r>
      <w:r w:rsidRPr="00DD6519">
        <w:rPr>
          <w:rFonts w:ascii="Garamond" w:hAnsi="Garamond"/>
          <w:color w:val="000000"/>
          <w:szCs w:val="24"/>
        </w:rPr>
        <w:t xml:space="preserve">të Entit Rregullator të Energjisë (ERE) nr. 109, datë 29.6.2016, </w:t>
      </w:r>
      <w:r w:rsidR="00DD6519" w:rsidRPr="00DD6519">
        <w:rPr>
          <w:rFonts w:ascii="Garamond" w:hAnsi="Garamond"/>
          <w:color w:val="000000"/>
          <w:szCs w:val="24"/>
        </w:rPr>
        <w:t>të</w:t>
      </w:r>
      <w:r w:rsidRPr="00DD6519">
        <w:rPr>
          <w:rFonts w:ascii="Garamond" w:hAnsi="Garamond"/>
          <w:color w:val="000000"/>
          <w:szCs w:val="24"/>
        </w:rPr>
        <w:t xml:space="preserve"> ndryshuar;</w:t>
      </w:r>
      <w:r w:rsidRPr="00DD6519">
        <w:rPr>
          <w:rFonts w:ascii="Garamond" w:hAnsi="Garamond"/>
          <w:iCs/>
          <w:color w:val="000000"/>
          <w:szCs w:val="24"/>
        </w:rPr>
        <w:t xml:space="preserve"> </w:t>
      </w:r>
      <w:r w:rsidRPr="00DD6519">
        <w:rPr>
          <w:rFonts w:ascii="Garamond" w:hAnsi="Garamond"/>
          <w:color w:val="000000"/>
          <w:szCs w:val="24"/>
        </w:rPr>
        <w:t xml:space="preserve">si dhe </w:t>
      </w:r>
      <w:r w:rsidR="00DD6519" w:rsidRPr="00DD6519">
        <w:rPr>
          <w:rFonts w:ascii="Garamond" w:hAnsi="Garamond"/>
          <w:color w:val="000000"/>
          <w:szCs w:val="24"/>
        </w:rPr>
        <w:t xml:space="preserve">të </w:t>
      </w:r>
      <w:r w:rsidRPr="00DD6519">
        <w:rPr>
          <w:rFonts w:ascii="Garamond" w:hAnsi="Garamond"/>
          <w:color w:val="000000"/>
          <w:szCs w:val="24"/>
        </w:rPr>
        <w:t xml:space="preserve">nenit 15, të </w:t>
      </w:r>
      <w:r w:rsidR="00DD6519">
        <w:rPr>
          <w:rFonts w:ascii="Garamond" w:hAnsi="Garamond"/>
          <w:color w:val="000000"/>
          <w:szCs w:val="24"/>
        </w:rPr>
        <w:t>“</w:t>
      </w:r>
      <w:r w:rsidRPr="00DD6519">
        <w:rPr>
          <w:rFonts w:ascii="Garamond" w:hAnsi="Garamond"/>
          <w:iCs/>
          <w:color w:val="000000"/>
          <w:szCs w:val="24"/>
        </w:rPr>
        <w:t>Rregullores për organizimin, funksionimin dhe procedurat e ERE-s</w:t>
      </w:r>
      <w:r w:rsidR="00DD6519">
        <w:rPr>
          <w:rFonts w:ascii="Garamond" w:hAnsi="Garamond"/>
          <w:iCs/>
          <w:color w:val="000000"/>
          <w:szCs w:val="24"/>
        </w:rPr>
        <w:t>”</w:t>
      </w:r>
      <w:r w:rsidRPr="00DD6519">
        <w:rPr>
          <w:rFonts w:ascii="Garamond" w:hAnsi="Garamond"/>
          <w:color w:val="000000"/>
          <w:szCs w:val="24"/>
        </w:rPr>
        <w:t xml:space="preserve">, miratuar me vendimin e </w:t>
      </w:r>
      <w:r w:rsidR="00DD6519" w:rsidRPr="00DD6519">
        <w:rPr>
          <w:rFonts w:ascii="Garamond" w:hAnsi="Garamond"/>
          <w:color w:val="000000"/>
          <w:szCs w:val="24"/>
        </w:rPr>
        <w:t xml:space="preserve">Bordit </w:t>
      </w:r>
      <w:r w:rsidRPr="00DD6519">
        <w:rPr>
          <w:rFonts w:ascii="Garamond" w:hAnsi="Garamond"/>
          <w:color w:val="000000"/>
          <w:szCs w:val="24"/>
        </w:rPr>
        <w:t xml:space="preserve">të ERE-s nr. 96, datë 17.6.2016; Bordi i ERE-s, në mbledhjen e tij të datës 10.4.2025, mbasi shqyrtoi relacionin me nr. 20/12 </w:t>
      </w:r>
      <w:proofErr w:type="spellStart"/>
      <w:r w:rsidRPr="00DD6519">
        <w:rPr>
          <w:rFonts w:ascii="Garamond" w:hAnsi="Garamond"/>
          <w:color w:val="000000"/>
          <w:szCs w:val="24"/>
        </w:rPr>
        <w:t>prot</w:t>
      </w:r>
      <w:proofErr w:type="spellEnd"/>
      <w:r w:rsidRPr="00DD6519">
        <w:rPr>
          <w:rFonts w:ascii="Garamond" w:hAnsi="Garamond"/>
          <w:color w:val="000000"/>
          <w:szCs w:val="24"/>
        </w:rPr>
        <w:t>., datë 9.4.2025, të Drejtorisë së Licencimit dhe Autorizimeve “</w:t>
      </w:r>
      <w:r w:rsidRPr="00DD6519">
        <w:rPr>
          <w:rFonts w:ascii="Garamond" w:hAnsi="Garamond"/>
          <w:iCs/>
          <w:color w:val="000000"/>
          <w:szCs w:val="24"/>
        </w:rPr>
        <w:t xml:space="preserve">Mbi kërkesën e shoqërisë </w:t>
      </w:r>
      <w:r w:rsidR="00DD6519">
        <w:rPr>
          <w:rFonts w:ascii="Garamond" w:hAnsi="Garamond"/>
          <w:iCs/>
          <w:color w:val="000000"/>
          <w:szCs w:val="24"/>
        </w:rPr>
        <w:t>‘</w:t>
      </w:r>
      <w:proofErr w:type="spellStart"/>
      <w:r w:rsidR="00DD6519" w:rsidRPr="00DD6519">
        <w:rPr>
          <w:rFonts w:ascii="Garamond" w:hAnsi="Garamond"/>
          <w:iCs/>
          <w:color w:val="000000"/>
          <w:szCs w:val="24"/>
        </w:rPr>
        <w:t>Grabova</w:t>
      </w:r>
      <w:proofErr w:type="spellEnd"/>
      <w:r w:rsidR="00DD6519" w:rsidRPr="00DD6519">
        <w:rPr>
          <w:rFonts w:ascii="Garamond" w:hAnsi="Garamond"/>
          <w:iCs/>
          <w:color w:val="000000"/>
          <w:szCs w:val="24"/>
        </w:rPr>
        <w:t xml:space="preserve"> </w:t>
      </w:r>
      <w:proofErr w:type="spellStart"/>
      <w:r w:rsidR="00DD6519" w:rsidRPr="00DD6519">
        <w:rPr>
          <w:rFonts w:ascii="Garamond" w:hAnsi="Garamond"/>
          <w:iCs/>
          <w:color w:val="000000"/>
          <w:szCs w:val="24"/>
        </w:rPr>
        <w:t>Hydropower</w:t>
      </w:r>
      <w:proofErr w:type="spellEnd"/>
      <w:r w:rsidR="00DD6519">
        <w:rPr>
          <w:rFonts w:ascii="Garamond" w:hAnsi="Garamond"/>
          <w:iCs/>
          <w:color w:val="000000"/>
          <w:szCs w:val="24"/>
        </w:rPr>
        <w:t>’</w:t>
      </w:r>
      <w:r w:rsidR="00DD6519" w:rsidRPr="00DD6519">
        <w:rPr>
          <w:rFonts w:ascii="Garamond" w:hAnsi="Garamond"/>
          <w:iCs/>
          <w:color w:val="000000"/>
          <w:szCs w:val="24"/>
        </w:rPr>
        <w:t xml:space="preserve"> </w:t>
      </w:r>
      <w:proofErr w:type="spellStart"/>
      <w:r w:rsidRPr="00DD6519">
        <w:rPr>
          <w:rFonts w:ascii="Garamond" w:hAnsi="Garamond"/>
          <w:iCs/>
          <w:color w:val="000000"/>
          <w:szCs w:val="24"/>
        </w:rPr>
        <w:t>sh.p.k</w:t>
      </w:r>
      <w:proofErr w:type="spellEnd"/>
      <w:r w:rsidRPr="00DD6519">
        <w:rPr>
          <w:rFonts w:ascii="Garamond" w:hAnsi="Garamond"/>
          <w:iCs/>
          <w:color w:val="000000"/>
          <w:szCs w:val="24"/>
        </w:rPr>
        <w:t>. për licencim në veprimtarinë e prodhimit të energjisë elektrike”</w:t>
      </w:r>
      <w:r w:rsidRPr="00DD6519">
        <w:rPr>
          <w:rFonts w:ascii="Garamond" w:hAnsi="Garamond"/>
          <w:color w:val="000000"/>
          <w:szCs w:val="24"/>
        </w:rPr>
        <w:t>,</w:t>
      </w:r>
    </w:p>
    <w:p w14:paraId="3401810B" w14:textId="0A666456" w:rsidR="00A107E6" w:rsidRPr="00DD6519" w:rsidRDefault="00DD6519" w:rsidP="00A107E6">
      <w:pPr>
        <w:autoSpaceDE w:val="0"/>
        <w:autoSpaceDN w:val="0"/>
        <w:adjustRightInd w:val="0"/>
        <w:spacing w:after="0" w:line="240" w:lineRule="auto"/>
        <w:ind w:firstLine="284"/>
        <w:jc w:val="both"/>
        <w:rPr>
          <w:rFonts w:ascii="Garamond" w:hAnsi="Garamond"/>
          <w:bCs/>
          <w:color w:val="000000"/>
          <w:szCs w:val="24"/>
        </w:rPr>
      </w:pPr>
      <w:r w:rsidRPr="00DD6519">
        <w:rPr>
          <w:rFonts w:ascii="Garamond" w:hAnsi="Garamond"/>
          <w:bCs/>
          <w:color w:val="000000"/>
          <w:szCs w:val="24"/>
        </w:rPr>
        <w:t>k</w:t>
      </w:r>
      <w:r w:rsidR="00A107E6" w:rsidRPr="00DD6519">
        <w:rPr>
          <w:rFonts w:ascii="Garamond" w:hAnsi="Garamond"/>
          <w:bCs/>
          <w:color w:val="000000"/>
          <w:szCs w:val="24"/>
        </w:rPr>
        <w:t>onstatoi se:</w:t>
      </w:r>
    </w:p>
    <w:p w14:paraId="43803467" w14:textId="7C0F3E8C" w:rsidR="00A107E6" w:rsidRPr="00DD6519" w:rsidRDefault="00A107E6" w:rsidP="00DD6519">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s="Calibri"/>
          <w:color w:val="000000"/>
          <w:szCs w:val="24"/>
        </w:rPr>
        <w:t xml:space="preserve">- </w:t>
      </w:r>
      <w:r w:rsidRPr="00DD6519">
        <w:rPr>
          <w:rFonts w:ascii="Garamond" w:hAnsi="Garamond"/>
          <w:color w:val="000000"/>
          <w:szCs w:val="24"/>
        </w:rPr>
        <w:t xml:space="preserve">Për qëllime të shqyrtimit të këtij </w:t>
      </w:r>
      <w:r w:rsidR="00DD6519">
        <w:rPr>
          <w:rFonts w:ascii="Garamond" w:hAnsi="Garamond"/>
          <w:color w:val="000000"/>
          <w:szCs w:val="24"/>
        </w:rPr>
        <w:t>a</w:t>
      </w:r>
      <w:r w:rsidRPr="00DD6519">
        <w:rPr>
          <w:rFonts w:ascii="Garamond" w:hAnsi="Garamond"/>
          <w:color w:val="000000"/>
          <w:szCs w:val="24"/>
        </w:rPr>
        <w:t>plikimi janë ndjekur procedurat dhe është analizuar dokumentacioni</w:t>
      </w:r>
      <w:r w:rsidR="00DD6519">
        <w:rPr>
          <w:rFonts w:ascii="Garamond" w:hAnsi="Garamond"/>
          <w:color w:val="000000"/>
          <w:szCs w:val="24"/>
        </w:rPr>
        <w:t>,</w:t>
      </w:r>
      <w:r w:rsidRPr="00DD6519">
        <w:rPr>
          <w:rFonts w:ascii="Garamond" w:hAnsi="Garamond"/>
          <w:color w:val="000000"/>
          <w:szCs w:val="24"/>
        </w:rPr>
        <w:t xml:space="preserve"> si vijon:</w:t>
      </w:r>
    </w:p>
    <w:p w14:paraId="2867222B" w14:textId="6C55D555" w:rsidR="00A107E6" w:rsidRPr="00DD6519" w:rsidRDefault="00A107E6" w:rsidP="00A107E6">
      <w:pPr>
        <w:autoSpaceDE w:val="0"/>
        <w:autoSpaceDN w:val="0"/>
        <w:adjustRightInd w:val="0"/>
        <w:spacing w:after="0" w:line="240" w:lineRule="auto"/>
        <w:ind w:firstLine="284"/>
        <w:jc w:val="both"/>
        <w:rPr>
          <w:rFonts w:ascii="Garamond" w:hAnsi="Garamond"/>
          <w:b/>
          <w:bCs/>
          <w:color w:val="000000"/>
          <w:szCs w:val="24"/>
        </w:rPr>
      </w:pPr>
      <w:r w:rsidRPr="00DD6519">
        <w:rPr>
          <w:rFonts w:ascii="Garamond" w:hAnsi="Garamond"/>
          <w:b/>
          <w:bCs/>
          <w:color w:val="000000"/>
          <w:szCs w:val="24"/>
        </w:rPr>
        <w:t xml:space="preserve">1. Paraqitja e </w:t>
      </w:r>
      <w:r w:rsidR="00DD6519" w:rsidRPr="00DD6519">
        <w:rPr>
          <w:rFonts w:ascii="Garamond" w:hAnsi="Garamond"/>
          <w:b/>
          <w:bCs/>
          <w:color w:val="000000"/>
          <w:szCs w:val="24"/>
        </w:rPr>
        <w:t>kërkesës për licencim</w:t>
      </w:r>
    </w:p>
    <w:p w14:paraId="1796A1CB" w14:textId="39B06597"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s="Calibri"/>
          <w:color w:val="000000"/>
          <w:szCs w:val="24"/>
        </w:rPr>
        <w:t xml:space="preserve">- </w:t>
      </w:r>
      <w:r w:rsidRPr="00DD6519">
        <w:rPr>
          <w:rFonts w:ascii="Garamond" w:hAnsi="Garamond"/>
          <w:color w:val="000000"/>
          <w:szCs w:val="24"/>
        </w:rPr>
        <w:t>Shoqëria “</w:t>
      </w:r>
      <w:proofErr w:type="spellStart"/>
      <w:r w:rsidR="00DD6519" w:rsidRPr="00DD6519">
        <w:rPr>
          <w:rFonts w:ascii="Garamond" w:hAnsi="Garamond"/>
          <w:color w:val="000000"/>
          <w:szCs w:val="24"/>
        </w:rPr>
        <w:t>Grabova</w:t>
      </w:r>
      <w:proofErr w:type="spellEnd"/>
      <w:r w:rsidR="00DD6519" w:rsidRPr="00DD6519">
        <w:rPr>
          <w:rFonts w:ascii="Garamond" w:hAnsi="Garamond"/>
          <w:color w:val="000000"/>
          <w:szCs w:val="24"/>
        </w:rPr>
        <w:t xml:space="preserve"> </w:t>
      </w:r>
      <w:proofErr w:type="spellStart"/>
      <w:r w:rsidR="00DD6519" w:rsidRPr="00DD6519">
        <w:rPr>
          <w:rFonts w:ascii="Garamond" w:hAnsi="Garamond"/>
          <w:color w:val="000000"/>
          <w:szCs w:val="24"/>
        </w:rPr>
        <w:t>Hydropower</w:t>
      </w:r>
      <w:proofErr w:type="spellEnd"/>
      <w:r w:rsidRPr="00DD6519">
        <w:rPr>
          <w:rFonts w:ascii="Garamond" w:hAnsi="Garamond"/>
          <w:color w:val="000000"/>
          <w:szCs w:val="24"/>
        </w:rPr>
        <w:t xml:space="preserve">” </w:t>
      </w:r>
      <w:proofErr w:type="spellStart"/>
      <w:r w:rsidRPr="00DD6519">
        <w:rPr>
          <w:rFonts w:ascii="Garamond" w:hAnsi="Garamond"/>
          <w:color w:val="000000"/>
          <w:szCs w:val="24"/>
        </w:rPr>
        <w:t>sh.p.k</w:t>
      </w:r>
      <w:proofErr w:type="spellEnd"/>
      <w:r w:rsidRPr="00DD6519">
        <w:rPr>
          <w:rFonts w:ascii="Garamond" w:hAnsi="Garamond"/>
          <w:color w:val="000000"/>
          <w:szCs w:val="24"/>
        </w:rPr>
        <w:t>., m</w:t>
      </w:r>
      <w:r w:rsidR="00DD6519">
        <w:rPr>
          <w:rFonts w:ascii="Garamond" w:hAnsi="Garamond"/>
          <w:color w:val="000000"/>
          <w:szCs w:val="24"/>
        </w:rPr>
        <w:t>ë</w:t>
      </w:r>
      <w:r w:rsidRPr="00DD6519">
        <w:rPr>
          <w:rFonts w:ascii="Garamond" w:hAnsi="Garamond"/>
          <w:color w:val="000000"/>
          <w:szCs w:val="24"/>
        </w:rPr>
        <w:t xml:space="preserve"> datë 20.12.2024, dorëzoi në ERE kërkesën për licencim në veprimtarinë e prodhimit të energjisë elektrike nga </w:t>
      </w:r>
      <w:proofErr w:type="spellStart"/>
      <w:r w:rsidRPr="00DD6519">
        <w:rPr>
          <w:rFonts w:ascii="Garamond" w:hAnsi="Garamond"/>
          <w:color w:val="000000"/>
          <w:szCs w:val="24"/>
        </w:rPr>
        <w:t>HEC</w:t>
      </w:r>
      <w:proofErr w:type="spellEnd"/>
      <w:r w:rsidRPr="00DD6519">
        <w:rPr>
          <w:rFonts w:ascii="Garamond" w:hAnsi="Garamond"/>
          <w:color w:val="000000"/>
          <w:szCs w:val="24"/>
        </w:rPr>
        <w:t xml:space="preserve"> “</w:t>
      </w:r>
      <w:proofErr w:type="spellStart"/>
      <w:r w:rsidRPr="00DD6519">
        <w:rPr>
          <w:rFonts w:ascii="Garamond" w:hAnsi="Garamond"/>
          <w:color w:val="000000"/>
          <w:szCs w:val="24"/>
        </w:rPr>
        <w:t>Grabova</w:t>
      </w:r>
      <w:proofErr w:type="spellEnd"/>
      <w:r w:rsidRPr="00DD6519">
        <w:rPr>
          <w:rFonts w:ascii="Garamond" w:hAnsi="Garamond"/>
          <w:color w:val="000000"/>
          <w:szCs w:val="24"/>
        </w:rPr>
        <w:t xml:space="preserve"> 1”, me kapacitet të instaluar 14.9 </w:t>
      </w:r>
      <w:proofErr w:type="spellStart"/>
      <w:r w:rsidR="00DD6519">
        <w:rPr>
          <w:rFonts w:ascii="Garamond" w:hAnsi="Garamond"/>
          <w:color w:val="000000"/>
          <w:szCs w:val="24"/>
        </w:rPr>
        <w:t>mw</w:t>
      </w:r>
      <w:proofErr w:type="spellEnd"/>
      <w:r w:rsidRPr="00DD6519">
        <w:rPr>
          <w:rFonts w:ascii="Garamond" w:hAnsi="Garamond"/>
          <w:color w:val="000000"/>
          <w:szCs w:val="24"/>
        </w:rPr>
        <w:t xml:space="preserve">, me vendndodhje në pellgun ujëmbledhës të përroit të </w:t>
      </w:r>
      <w:proofErr w:type="spellStart"/>
      <w:r w:rsidRPr="00DD6519">
        <w:rPr>
          <w:rFonts w:ascii="Garamond" w:hAnsi="Garamond"/>
          <w:color w:val="000000"/>
          <w:szCs w:val="24"/>
        </w:rPr>
        <w:t>Grabovës</w:t>
      </w:r>
      <w:proofErr w:type="spellEnd"/>
      <w:r w:rsidRPr="00DD6519">
        <w:rPr>
          <w:rFonts w:ascii="Garamond" w:hAnsi="Garamond"/>
          <w:color w:val="000000"/>
          <w:szCs w:val="24"/>
        </w:rPr>
        <w:t xml:space="preserve">, degë e lumit të Devollit, </w:t>
      </w:r>
      <w:r w:rsidR="00DD6519">
        <w:rPr>
          <w:rFonts w:ascii="Garamond" w:hAnsi="Garamond"/>
          <w:color w:val="000000"/>
          <w:szCs w:val="24"/>
        </w:rPr>
        <w:t>q</w:t>
      </w:r>
      <w:r w:rsidRPr="00DD6519">
        <w:rPr>
          <w:rFonts w:ascii="Garamond" w:hAnsi="Garamond"/>
          <w:color w:val="000000"/>
          <w:szCs w:val="24"/>
        </w:rPr>
        <w:t>arku Elbasan.</w:t>
      </w:r>
    </w:p>
    <w:p w14:paraId="08C997E1" w14:textId="1C50FC2D" w:rsidR="00A107E6" w:rsidRPr="00DD6519" w:rsidRDefault="00A107E6" w:rsidP="00A107E6">
      <w:pPr>
        <w:autoSpaceDE w:val="0"/>
        <w:autoSpaceDN w:val="0"/>
        <w:adjustRightInd w:val="0"/>
        <w:spacing w:after="0" w:line="240" w:lineRule="auto"/>
        <w:ind w:firstLine="284"/>
        <w:jc w:val="both"/>
        <w:rPr>
          <w:rFonts w:ascii="Garamond" w:hAnsi="Garamond"/>
          <w:b/>
          <w:bCs/>
          <w:color w:val="000000"/>
          <w:szCs w:val="24"/>
        </w:rPr>
      </w:pPr>
      <w:r w:rsidRPr="00DD6519">
        <w:rPr>
          <w:rFonts w:ascii="Garamond" w:hAnsi="Garamond"/>
          <w:b/>
          <w:bCs/>
          <w:color w:val="000000"/>
          <w:szCs w:val="24"/>
        </w:rPr>
        <w:t xml:space="preserve">2. Fillimi i </w:t>
      </w:r>
      <w:r w:rsidR="00DD6519" w:rsidRPr="00DD6519">
        <w:rPr>
          <w:rFonts w:ascii="Garamond" w:hAnsi="Garamond"/>
          <w:b/>
          <w:bCs/>
          <w:color w:val="000000"/>
          <w:szCs w:val="24"/>
        </w:rPr>
        <w:t>procedurës së licencimit</w:t>
      </w:r>
    </w:p>
    <w:p w14:paraId="38D44FE1" w14:textId="420A2B57"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s="Calibri"/>
          <w:color w:val="000000"/>
          <w:szCs w:val="24"/>
        </w:rPr>
        <w:t xml:space="preserve">- </w:t>
      </w:r>
      <w:r w:rsidRPr="00DD6519">
        <w:rPr>
          <w:rFonts w:ascii="Garamond" w:hAnsi="Garamond"/>
          <w:color w:val="000000"/>
          <w:szCs w:val="24"/>
        </w:rPr>
        <w:t>Bordi i ERE-s, me vendimin nr. 5, datë 6.1.2025, vendosi të fillojë procedurën për licencimin e shoqërisë në këtë veprimtari.</w:t>
      </w:r>
    </w:p>
    <w:p w14:paraId="44094CF8" w14:textId="566335CD"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s="Calibri"/>
          <w:color w:val="000000"/>
          <w:szCs w:val="24"/>
        </w:rPr>
        <w:t xml:space="preserve">- </w:t>
      </w:r>
      <w:r w:rsidRPr="00DD6519">
        <w:rPr>
          <w:rFonts w:ascii="Garamond" w:hAnsi="Garamond"/>
          <w:color w:val="000000"/>
          <w:szCs w:val="24"/>
        </w:rPr>
        <w:t>Në datat 7.1.2025–8.1.2025, ERE publikoi njoftimin për fillimin e procedurës në median e shkruar dhe në faqen zyrtare të internetit.</w:t>
      </w:r>
    </w:p>
    <w:p w14:paraId="33DAA4F4" w14:textId="4F67C536"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s="Calibri"/>
          <w:color w:val="000000"/>
          <w:szCs w:val="24"/>
        </w:rPr>
        <w:t xml:space="preserve">- </w:t>
      </w:r>
      <w:r w:rsidRPr="00DD6519">
        <w:rPr>
          <w:rFonts w:ascii="Garamond" w:hAnsi="Garamond"/>
          <w:color w:val="000000"/>
          <w:szCs w:val="24"/>
        </w:rPr>
        <w:t xml:space="preserve">Deri më datë 5.2.2025, datë kur përfundoi afati për paraqitjen e komenteve apo objeksioneve nga të tretët, </w:t>
      </w:r>
      <w:bookmarkStart w:id="0" w:name="_GoBack"/>
      <w:bookmarkEnd w:id="0"/>
      <w:r w:rsidRPr="00DD6519">
        <w:rPr>
          <w:rFonts w:ascii="Garamond" w:hAnsi="Garamond"/>
          <w:color w:val="000000"/>
          <w:szCs w:val="24"/>
        </w:rPr>
        <w:t>nuk rezultoi të ketë të tilla.</w:t>
      </w:r>
    </w:p>
    <w:p w14:paraId="4F4E4933" w14:textId="1F277FE4" w:rsidR="00A107E6" w:rsidRPr="00DD6519" w:rsidRDefault="00A107E6" w:rsidP="00A107E6">
      <w:pPr>
        <w:autoSpaceDE w:val="0"/>
        <w:autoSpaceDN w:val="0"/>
        <w:adjustRightInd w:val="0"/>
        <w:spacing w:after="0" w:line="240" w:lineRule="auto"/>
        <w:ind w:firstLine="284"/>
        <w:jc w:val="both"/>
        <w:rPr>
          <w:rFonts w:ascii="Garamond" w:hAnsi="Garamond"/>
          <w:b/>
          <w:bCs/>
          <w:color w:val="000000"/>
          <w:szCs w:val="24"/>
        </w:rPr>
      </w:pPr>
      <w:r w:rsidRPr="00DD6519">
        <w:rPr>
          <w:rFonts w:ascii="Garamond" w:hAnsi="Garamond"/>
          <w:b/>
          <w:bCs/>
          <w:color w:val="000000"/>
          <w:szCs w:val="24"/>
        </w:rPr>
        <w:t>3.</w:t>
      </w:r>
      <w:r w:rsidRPr="00DD6519">
        <w:rPr>
          <w:rFonts w:ascii="Garamond" w:hAnsi="Garamond"/>
          <w:color w:val="000000"/>
          <w:szCs w:val="24"/>
        </w:rPr>
        <w:t xml:space="preserve"> </w:t>
      </w:r>
      <w:r w:rsidRPr="00DD6519">
        <w:rPr>
          <w:rFonts w:ascii="Garamond" w:hAnsi="Garamond"/>
          <w:b/>
          <w:bCs/>
          <w:color w:val="000000"/>
          <w:szCs w:val="24"/>
        </w:rPr>
        <w:t xml:space="preserve">Vlerësimi i dokumentacionit dhe </w:t>
      </w:r>
      <w:r w:rsidR="00DD6519" w:rsidRPr="00DD6519">
        <w:rPr>
          <w:rFonts w:ascii="Garamond" w:hAnsi="Garamond"/>
          <w:b/>
          <w:bCs/>
          <w:color w:val="000000"/>
          <w:szCs w:val="24"/>
        </w:rPr>
        <w:t>kërkesa për seancë dëgjimore</w:t>
      </w:r>
    </w:p>
    <w:p w14:paraId="095B10DB" w14:textId="77777777"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olor w:val="000000"/>
          <w:szCs w:val="24"/>
        </w:rPr>
        <w:t>Në kuadër të aplikimit fillestar dhe dokumentacionit plotësues të dërguar nga shoqëria rezulton se:</w:t>
      </w:r>
    </w:p>
    <w:p w14:paraId="05A2678C" w14:textId="49620041"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s="Calibri"/>
          <w:color w:val="000000"/>
          <w:szCs w:val="24"/>
        </w:rPr>
        <w:t xml:space="preserve">- </w:t>
      </w:r>
      <w:r w:rsidRPr="00DD6519">
        <w:rPr>
          <w:rFonts w:ascii="Garamond" w:hAnsi="Garamond"/>
          <w:color w:val="000000"/>
          <w:szCs w:val="24"/>
        </w:rPr>
        <w:t xml:space="preserve">Shoqëria disponon një </w:t>
      </w:r>
      <w:proofErr w:type="spellStart"/>
      <w:r w:rsidRPr="00DD6519">
        <w:rPr>
          <w:rFonts w:ascii="Garamond" w:hAnsi="Garamond"/>
          <w:color w:val="000000"/>
          <w:szCs w:val="24"/>
        </w:rPr>
        <w:t>VNM</w:t>
      </w:r>
      <w:proofErr w:type="spellEnd"/>
      <w:r w:rsidRPr="00DD6519">
        <w:rPr>
          <w:rFonts w:ascii="Garamond" w:hAnsi="Garamond"/>
          <w:color w:val="000000"/>
          <w:szCs w:val="24"/>
        </w:rPr>
        <w:t xml:space="preserve"> të vlefshme deri më 20.4.2025.</w:t>
      </w:r>
    </w:p>
    <w:p w14:paraId="426B0C00" w14:textId="4499E209"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s="Calibri"/>
          <w:color w:val="000000"/>
          <w:szCs w:val="24"/>
        </w:rPr>
        <w:t xml:space="preserve">- </w:t>
      </w:r>
      <w:r w:rsidRPr="00DD6519">
        <w:rPr>
          <w:rFonts w:ascii="Garamond" w:hAnsi="Garamond"/>
          <w:color w:val="000000"/>
          <w:szCs w:val="24"/>
        </w:rPr>
        <w:t>Është në pritje të zbardhjes së lejes së ndërtimit, çështje që ndikon edhe në fillimin e punimeve për ndërtimin e hidrocentralit.</w:t>
      </w:r>
    </w:p>
    <w:p w14:paraId="1FB820F0" w14:textId="46165EA6"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s="Calibri"/>
          <w:color w:val="000000"/>
          <w:szCs w:val="24"/>
        </w:rPr>
        <w:t xml:space="preserve">- </w:t>
      </w:r>
      <w:r w:rsidRPr="00DD6519">
        <w:rPr>
          <w:rFonts w:ascii="Garamond" w:hAnsi="Garamond"/>
          <w:color w:val="000000"/>
          <w:szCs w:val="24"/>
        </w:rPr>
        <w:t xml:space="preserve">Për këtë arsye u vlerësua e nevojshme zhvillimi i një seance dëgjimore me shoqërinë për të sqaruar afatet e vlefshmërisë së </w:t>
      </w:r>
      <w:proofErr w:type="spellStart"/>
      <w:r w:rsidRPr="00DD6519">
        <w:rPr>
          <w:rFonts w:ascii="Garamond" w:hAnsi="Garamond"/>
          <w:color w:val="000000"/>
          <w:szCs w:val="24"/>
        </w:rPr>
        <w:t>VNM</w:t>
      </w:r>
      <w:proofErr w:type="spellEnd"/>
      <w:r w:rsidRPr="00DD6519">
        <w:rPr>
          <w:rFonts w:ascii="Garamond" w:hAnsi="Garamond"/>
          <w:color w:val="000000"/>
          <w:szCs w:val="24"/>
        </w:rPr>
        <w:t xml:space="preserve">-së aktuale dhe nevojën për pajisjen me një </w:t>
      </w:r>
      <w:proofErr w:type="spellStart"/>
      <w:r w:rsidRPr="00DD6519">
        <w:rPr>
          <w:rFonts w:ascii="Garamond" w:hAnsi="Garamond"/>
          <w:color w:val="000000"/>
          <w:szCs w:val="24"/>
        </w:rPr>
        <w:t>VNM</w:t>
      </w:r>
      <w:proofErr w:type="spellEnd"/>
      <w:r w:rsidRPr="00DD6519">
        <w:rPr>
          <w:rFonts w:ascii="Garamond" w:hAnsi="Garamond"/>
          <w:color w:val="000000"/>
          <w:szCs w:val="24"/>
        </w:rPr>
        <w:t xml:space="preserve"> të re dhe </w:t>
      </w:r>
      <w:r w:rsidR="00DD6519">
        <w:rPr>
          <w:rFonts w:ascii="Garamond" w:hAnsi="Garamond"/>
          <w:color w:val="000000"/>
          <w:szCs w:val="24"/>
        </w:rPr>
        <w:t>f</w:t>
      </w:r>
      <w:r w:rsidRPr="00DD6519">
        <w:rPr>
          <w:rFonts w:ascii="Garamond" w:hAnsi="Garamond"/>
          <w:color w:val="000000"/>
          <w:szCs w:val="24"/>
        </w:rPr>
        <w:t>azën në të cilën ndodhet shoqëria për marrjen e lejes së ndërtimit të zbardhur.</w:t>
      </w:r>
    </w:p>
    <w:p w14:paraId="6CE2262F" w14:textId="2785E5E2"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b/>
          <w:bCs/>
          <w:color w:val="000000"/>
          <w:szCs w:val="24"/>
        </w:rPr>
        <w:t>4.</w:t>
      </w:r>
      <w:r w:rsidRPr="00DD6519">
        <w:rPr>
          <w:rFonts w:ascii="Garamond" w:hAnsi="Garamond"/>
          <w:color w:val="000000"/>
          <w:szCs w:val="24"/>
        </w:rPr>
        <w:t xml:space="preserve"> </w:t>
      </w:r>
      <w:r w:rsidRPr="00DD6519">
        <w:rPr>
          <w:rFonts w:ascii="Garamond" w:hAnsi="Garamond"/>
          <w:b/>
          <w:bCs/>
          <w:color w:val="000000"/>
          <w:szCs w:val="24"/>
        </w:rPr>
        <w:t xml:space="preserve">Vendime të </w:t>
      </w:r>
      <w:r w:rsidR="00DD6519" w:rsidRPr="00DD6519">
        <w:rPr>
          <w:rFonts w:ascii="Garamond" w:hAnsi="Garamond"/>
          <w:b/>
          <w:bCs/>
          <w:color w:val="000000"/>
          <w:szCs w:val="24"/>
        </w:rPr>
        <w:t>ndërmjetme dhe seanca dëgjimore</w:t>
      </w:r>
    </w:p>
    <w:p w14:paraId="3ADFD861" w14:textId="264D5542"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s="Calibri"/>
          <w:color w:val="000000"/>
          <w:szCs w:val="24"/>
        </w:rPr>
        <w:t xml:space="preserve">- </w:t>
      </w:r>
      <w:r w:rsidRPr="00DD6519">
        <w:rPr>
          <w:rFonts w:ascii="Garamond" w:hAnsi="Garamond"/>
          <w:color w:val="000000"/>
          <w:szCs w:val="24"/>
        </w:rPr>
        <w:t>ERE</w:t>
      </w:r>
      <w:r w:rsidR="00DD6519">
        <w:rPr>
          <w:rFonts w:ascii="Garamond" w:hAnsi="Garamond"/>
          <w:color w:val="000000"/>
          <w:szCs w:val="24"/>
        </w:rPr>
        <w:t>,</w:t>
      </w:r>
      <w:r w:rsidRPr="00DD6519">
        <w:rPr>
          <w:rFonts w:ascii="Garamond" w:hAnsi="Garamond"/>
          <w:color w:val="000000"/>
          <w:szCs w:val="24"/>
        </w:rPr>
        <w:t xml:space="preserve"> me vendimin nr. 58, datë 10.3.2025, vendosi zgjatjen e vendimmarrjes për kërkesën e shoqërisë për licencim në aktivitetin e prodhimit me 30 (tridhjetë) ditë.</w:t>
      </w:r>
    </w:p>
    <w:p w14:paraId="387CCC18" w14:textId="1D40B1E7"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s="Calibri"/>
          <w:color w:val="000000"/>
          <w:szCs w:val="24"/>
        </w:rPr>
        <w:t xml:space="preserve">- </w:t>
      </w:r>
      <w:r w:rsidRPr="00DD6519">
        <w:rPr>
          <w:rFonts w:ascii="Garamond" w:hAnsi="Garamond"/>
          <w:color w:val="000000"/>
          <w:szCs w:val="24"/>
        </w:rPr>
        <w:t xml:space="preserve">Seanca dëgjimore u zhvillua në ambientet e ERE-s, më datë 20.3.2025, ku përfaqësuesit e shoqërisë u shprehën se nuk janë pajisur ende me lejen e ndërtimit të zbardhur dhe se janë në fazën përfundimtare të saj, ndaj në rast se nuk arrihet që të zbardhet kjo leje dhe të fillojnë punimet deri brenda datës 3.4.2025, do të marrin masat përkatëse për të bërë një aplikim për </w:t>
      </w:r>
      <w:proofErr w:type="spellStart"/>
      <w:r w:rsidRPr="00DD6519">
        <w:rPr>
          <w:rFonts w:ascii="Garamond" w:hAnsi="Garamond"/>
          <w:color w:val="000000"/>
          <w:szCs w:val="24"/>
        </w:rPr>
        <w:t>VNM</w:t>
      </w:r>
      <w:proofErr w:type="spellEnd"/>
      <w:r w:rsidRPr="00DD6519">
        <w:rPr>
          <w:rFonts w:ascii="Garamond" w:hAnsi="Garamond"/>
          <w:color w:val="000000"/>
          <w:szCs w:val="24"/>
        </w:rPr>
        <w:t xml:space="preserve"> të re dhe do </w:t>
      </w:r>
      <w:r w:rsidR="00DD6519" w:rsidRPr="00DD6519">
        <w:rPr>
          <w:rFonts w:ascii="Garamond" w:hAnsi="Garamond"/>
          <w:color w:val="000000"/>
          <w:szCs w:val="24"/>
        </w:rPr>
        <w:t xml:space="preserve">të </w:t>
      </w:r>
      <w:r w:rsidRPr="00DD6519">
        <w:rPr>
          <w:rFonts w:ascii="Garamond" w:hAnsi="Garamond"/>
          <w:color w:val="000000"/>
          <w:szCs w:val="24"/>
        </w:rPr>
        <w:t>depozitojnë dokumentacionin përkatës në ERE.</w:t>
      </w:r>
    </w:p>
    <w:p w14:paraId="0E839973" w14:textId="2D2AACED" w:rsidR="00A107E6" w:rsidRPr="00DD6519" w:rsidRDefault="00A107E6" w:rsidP="00A107E6">
      <w:pPr>
        <w:autoSpaceDE w:val="0"/>
        <w:autoSpaceDN w:val="0"/>
        <w:adjustRightInd w:val="0"/>
        <w:spacing w:after="0" w:line="240" w:lineRule="auto"/>
        <w:ind w:firstLine="284"/>
        <w:jc w:val="both"/>
        <w:rPr>
          <w:rFonts w:ascii="Garamond" w:hAnsi="Garamond"/>
          <w:b/>
          <w:bCs/>
          <w:color w:val="000000"/>
          <w:szCs w:val="24"/>
        </w:rPr>
      </w:pPr>
      <w:r w:rsidRPr="00DD6519">
        <w:rPr>
          <w:rFonts w:ascii="Garamond" w:hAnsi="Garamond"/>
          <w:b/>
          <w:bCs/>
          <w:color w:val="000000"/>
          <w:szCs w:val="24"/>
        </w:rPr>
        <w:t xml:space="preserve">5. Korrespondenca me </w:t>
      </w:r>
      <w:r w:rsidR="00DD6519" w:rsidRPr="00DD6519">
        <w:rPr>
          <w:rFonts w:ascii="Garamond" w:hAnsi="Garamond"/>
          <w:b/>
          <w:bCs/>
          <w:color w:val="000000"/>
          <w:szCs w:val="24"/>
        </w:rPr>
        <w:t xml:space="preserve">shoqërinë dhe aplikimi </w:t>
      </w:r>
      <w:r w:rsidRPr="00DD6519">
        <w:rPr>
          <w:rFonts w:ascii="Garamond" w:hAnsi="Garamond"/>
          <w:b/>
          <w:bCs/>
          <w:color w:val="000000"/>
          <w:szCs w:val="24"/>
        </w:rPr>
        <w:t xml:space="preserve">për </w:t>
      </w:r>
      <w:proofErr w:type="spellStart"/>
      <w:r w:rsidRPr="00DD6519">
        <w:rPr>
          <w:rFonts w:ascii="Garamond" w:hAnsi="Garamond"/>
          <w:b/>
          <w:bCs/>
          <w:color w:val="000000"/>
          <w:szCs w:val="24"/>
        </w:rPr>
        <w:t>VNM</w:t>
      </w:r>
      <w:proofErr w:type="spellEnd"/>
      <w:r w:rsidRPr="00DD6519">
        <w:rPr>
          <w:rFonts w:ascii="Garamond" w:hAnsi="Garamond"/>
          <w:b/>
          <w:bCs/>
          <w:color w:val="000000"/>
          <w:szCs w:val="24"/>
        </w:rPr>
        <w:t xml:space="preserve"> të </w:t>
      </w:r>
      <w:r w:rsidR="00DD6519">
        <w:rPr>
          <w:rFonts w:ascii="Garamond" w:hAnsi="Garamond"/>
          <w:b/>
          <w:bCs/>
          <w:color w:val="000000"/>
          <w:szCs w:val="24"/>
        </w:rPr>
        <w:t>r</w:t>
      </w:r>
      <w:r w:rsidRPr="00DD6519">
        <w:rPr>
          <w:rFonts w:ascii="Garamond" w:hAnsi="Garamond"/>
          <w:b/>
          <w:bCs/>
          <w:color w:val="000000"/>
          <w:szCs w:val="24"/>
        </w:rPr>
        <w:t>e</w:t>
      </w:r>
    </w:p>
    <w:p w14:paraId="69A27A6F" w14:textId="55F5BD30"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s="Calibri"/>
          <w:color w:val="000000"/>
          <w:szCs w:val="24"/>
        </w:rPr>
        <w:lastRenderedPageBreak/>
        <w:t xml:space="preserve">- </w:t>
      </w:r>
      <w:r w:rsidRPr="00DD6519">
        <w:rPr>
          <w:rFonts w:ascii="Garamond" w:hAnsi="Garamond"/>
          <w:color w:val="000000"/>
          <w:szCs w:val="24"/>
        </w:rPr>
        <w:t xml:space="preserve">Më datë </w:t>
      </w:r>
      <w:r w:rsidRPr="00DD6519">
        <w:rPr>
          <w:rFonts w:ascii="Garamond" w:hAnsi="Garamond"/>
          <w:bCs/>
          <w:color w:val="000000"/>
          <w:szCs w:val="24"/>
        </w:rPr>
        <w:t>1.4.2025</w:t>
      </w:r>
      <w:r w:rsidRPr="00DD6519">
        <w:rPr>
          <w:rFonts w:ascii="Garamond" w:hAnsi="Garamond"/>
          <w:color w:val="000000"/>
          <w:szCs w:val="24"/>
        </w:rPr>
        <w:t xml:space="preserve">, ERE i kujtoi shoqërisë afatin deri më </w:t>
      </w:r>
      <w:r w:rsidRPr="00DD6519">
        <w:rPr>
          <w:rFonts w:ascii="Garamond" w:hAnsi="Garamond"/>
          <w:bCs/>
          <w:color w:val="000000"/>
          <w:szCs w:val="24"/>
        </w:rPr>
        <w:t>3.4.2025</w:t>
      </w:r>
      <w:r w:rsidRPr="00DD6519">
        <w:rPr>
          <w:rFonts w:ascii="Garamond" w:hAnsi="Garamond"/>
          <w:color w:val="000000"/>
          <w:szCs w:val="24"/>
        </w:rPr>
        <w:t xml:space="preserve"> për dorëzimin e informacionit/dokumentacionit të diskutuar në seancën dëgjimore.</w:t>
      </w:r>
    </w:p>
    <w:p w14:paraId="193FF43B" w14:textId="2596FB33"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s="Calibri"/>
          <w:color w:val="000000"/>
          <w:szCs w:val="24"/>
        </w:rPr>
        <w:t xml:space="preserve">- </w:t>
      </w:r>
      <w:r w:rsidRPr="00DD6519">
        <w:rPr>
          <w:rFonts w:ascii="Garamond" w:hAnsi="Garamond"/>
          <w:color w:val="000000"/>
          <w:szCs w:val="24"/>
        </w:rPr>
        <w:t>Shoqëria</w:t>
      </w:r>
      <w:r w:rsidR="00DD6519">
        <w:rPr>
          <w:rFonts w:ascii="Garamond" w:hAnsi="Garamond"/>
          <w:color w:val="000000"/>
          <w:szCs w:val="24"/>
        </w:rPr>
        <w:t>,</w:t>
      </w:r>
      <w:r w:rsidRPr="00DD6519">
        <w:rPr>
          <w:rFonts w:ascii="Garamond" w:hAnsi="Garamond"/>
          <w:color w:val="000000"/>
          <w:szCs w:val="24"/>
        </w:rPr>
        <w:t xml:space="preserve"> me shkresën nr. </w:t>
      </w:r>
      <w:r w:rsidRPr="00DD6519">
        <w:rPr>
          <w:rFonts w:ascii="Garamond" w:hAnsi="Garamond"/>
          <w:bCs/>
          <w:color w:val="000000"/>
          <w:szCs w:val="24"/>
        </w:rPr>
        <w:t xml:space="preserve">20/10 </w:t>
      </w:r>
      <w:proofErr w:type="spellStart"/>
      <w:r w:rsidRPr="00DD6519">
        <w:rPr>
          <w:rFonts w:ascii="Garamond" w:hAnsi="Garamond"/>
          <w:bCs/>
          <w:color w:val="000000"/>
          <w:szCs w:val="24"/>
        </w:rPr>
        <w:t>prot</w:t>
      </w:r>
      <w:proofErr w:type="spellEnd"/>
      <w:r w:rsidRPr="00DD6519">
        <w:rPr>
          <w:rFonts w:ascii="Garamond" w:hAnsi="Garamond"/>
          <w:bCs/>
          <w:color w:val="000000"/>
          <w:szCs w:val="24"/>
        </w:rPr>
        <w:t>., datë 3.4.2025</w:t>
      </w:r>
      <w:r w:rsidRPr="00DD6519">
        <w:rPr>
          <w:rFonts w:ascii="Garamond" w:hAnsi="Garamond"/>
          <w:color w:val="000000"/>
          <w:szCs w:val="24"/>
        </w:rPr>
        <w:t xml:space="preserve">, informoi ERE-n se punimet për ndërtimin e </w:t>
      </w:r>
      <w:proofErr w:type="spellStart"/>
      <w:r w:rsidRPr="00DD6519">
        <w:rPr>
          <w:rFonts w:ascii="Garamond" w:hAnsi="Garamond"/>
          <w:color w:val="000000"/>
          <w:szCs w:val="24"/>
        </w:rPr>
        <w:t>HEC</w:t>
      </w:r>
      <w:proofErr w:type="spellEnd"/>
      <w:r w:rsidRPr="00DD6519">
        <w:rPr>
          <w:rFonts w:ascii="Garamond" w:hAnsi="Garamond"/>
          <w:color w:val="000000"/>
          <w:szCs w:val="24"/>
        </w:rPr>
        <w:t xml:space="preserve">-it nuk kanë nisur dhe se do të aplikojë për një </w:t>
      </w:r>
      <w:proofErr w:type="spellStart"/>
      <w:r w:rsidRPr="00DD6519">
        <w:rPr>
          <w:rFonts w:ascii="Garamond" w:hAnsi="Garamond"/>
          <w:bCs/>
          <w:color w:val="000000"/>
          <w:szCs w:val="24"/>
        </w:rPr>
        <w:t>VNM</w:t>
      </w:r>
      <w:proofErr w:type="spellEnd"/>
      <w:r w:rsidRPr="00DD6519">
        <w:rPr>
          <w:rFonts w:ascii="Garamond" w:hAnsi="Garamond"/>
          <w:color w:val="000000"/>
          <w:szCs w:val="24"/>
        </w:rPr>
        <w:t xml:space="preserve"> të re. Gjithashtu, në këtë shkresë shoqëria kërkoi shtyrjen e vendimmarrjes për licencim.</w:t>
      </w:r>
    </w:p>
    <w:p w14:paraId="4589313B" w14:textId="2EA38112"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s="Calibri"/>
          <w:color w:val="000000"/>
          <w:szCs w:val="24"/>
        </w:rPr>
        <w:t xml:space="preserve">- </w:t>
      </w:r>
      <w:r w:rsidRPr="00DD6519">
        <w:rPr>
          <w:rFonts w:ascii="Garamond" w:hAnsi="Garamond"/>
          <w:color w:val="000000"/>
          <w:szCs w:val="24"/>
        </w:rPr>
        <w:t xml:space="preserve">Me shkresën nr. </w:t>
      </w:r>
      <w:r w:rsidRPr="00DD6519">
        <w:rPr>
          <w:rFonts w:ascii="Garamond" w:hAnsi="Garamond"/>
          <w:bCs/>
          <w:color w:val="000000"/>
          <w:szCs w:val="24"/>
        </w:rPr>
        <w:t xml:space="preserve">20/11 </w:t>
      </w:r>
      <w:proofErr w:type="spellStart"/>
      <w:r w:rsidRPr="00DD6519">
        <w:rPr>
          <w:rFonts w:ascii="Garamond" w:hAnsi="Garamond"/>
          <w:bCs/>
          <w:color w:val="000000"/>
          <w:szCs w:val="24"/>
        </w:rPr>
        <w:t>prot</w:t>
      </w:r>
      <w:proofErr w:type="spellEnd"/>
      <w:r w:rsidRPr="00DD6519">
        <w:rPr>
          <w:rFonts w:ascii="Garamond" w:hAnsi="Garamond"/>
          <w:bCs/>
          <w:color w:val="000000"/>
          <w:szCs w:val="24"/>
        </w:rPr>
        <w:t>., datë 4.4.2025</w:t>
      </w:r>
      <w:r w:rsidRPr="00DD6519">
        <w:rPr>
          <w:rFonts w:ascii="Garamond" w:hAnsi="Garamond"/>
          <w:color w:val="000000"/>
          <w:szCs w:val="24"/>
        </w:rPr>
        <w:t xml:space="preserve">, shoqëria njoftoi se kishte dorëzuar pranë Agjencisë Kombëtare të Mjedisit (AKM) aplikimin për pajisje me një </w:t>
      </w:r>
      <w:proofErr w:type="spellStart"/>
      <w:r w:rsidRPr="00DD6519">
        <w:rPr>
          <w:rFonts w:ascii="Garamond" w:hAnsi="Garamond"/>
          <w:bCs/>
          <w:color w:val="000000"/>
          <w:szCs w:val="24"/>
        </w:rPr>
        <w:t>VNM</w:t>
      </w:r>
      <w:proofErr w:type="spellEnd"/>
      <w:r w:rsidRPr="00DD6519">
        <w:rPr>
          <w:rFonts w:ascii="Garamond" w:hAnsi="Garamond"/>
          <w:color w:val="000000"/>
          <w:szCs w:val="24"/>
        </w:rPr>
        <w:t xml:space="preserve"> të re paraprake. Po ashtu</w:t>
      </w:r>
      <w:r w:rsidR="00DD6519">
        <w:rPr>
          <w:rFonts w:ascii="Garamond" w:hAnsi="Garamond"/>
          <w:color w:val="000000"/>
          <w:szCs w:val="24"/>
        </w:rPr>
        <w:t>,</w:t>
      </w:r>
      <w:r w:rsidRPr="00DD6519">
        <w:rPr>
          <w:rFonts w:ascii="Garamond" w:hAnsi="Garamond"/>
          <w:color w:val="000000"/>
          <w:szCs w:val="24"/>
        </w:rPr>
        <w:t xml:space="preserve"> bëhet e ditur se dokumentacioni përkatës është depozituar më datë </w:t>
      </w:r>
      <w:r w:rsidRPr="00DD6519">
        <w:rPr>
          <w:rFonts w:ascii="Garamond" w:hAnsi="Garamond"/>
          <w:bCs/>
          <w:color w:val="000000"/>
          <w:szCs w:val="24"/>
        </w:rPr>
        <w:t>3.4.2025</w:t>
      </w:r>
      <w:r w:rsidRPr="00DD6519">
        <w:rPr>
          <w:rFonts w:ascii="Garamond" w:hAnsi="Garamond"/>
          <w:color w:val="000000"/>
          <w:szCs w:val="24"/>
        </w:rPr>
        <w:t>.</w:t>
      </w:r>
    </w:p>
    <w:p w14:paraId="1D8A396E" w14:textId="4FF03963" w:rsidR="00A107E6" w:rsidRPr="00DD6519" w:rsidRDefault="00A107E6" w:rsidP="00A107E6">
      <w:pPr>
        <w:autoSpaceDE w:val="0"/>
        <w:autoSpaceDN w:val="0"/>
        <w:adjustRightInd w:val="0"/>
        <w:spacing w:after="0" w:line="240" w:lineRule="auto"/>
        <w:ind w:firstLine="284"/>
        <w:jc w:val="both"/>
        <w:rPr>
          <w:rFonts w:ascii="Garamond" w:hAnsi="Garamond"/>
          <w:b/>
          <w:bCs/>
          <w:color w:val="000000"/>
          <w:szCs w:val="24"/>
        </w:rPr>
      </w:pPr>
      <w:r w:rsidRPr="00DD6519">
        <w:rPr>
          <w:rFonts w:ascii="Garamond" w:hAnsi="Garamond"/>
          <w:b/>
          <w:bCs/>
          <w:color w:val="000000"/>
          <w:szCs w:val="24"/>
        </w:rPr>
        <w:t xml:space="preserve">6. Pezullimi i </w:t>
      </w:r>
      <w:r w:rsidR="00DD6519" w:rsidRPr="00DD6519">
        <w:rPr>
          <w:rFonts w:ascii="Garamond" w:hAnsi="Garamond"/>
          <w:b/>
          <w:bCs/>
          <w:color w:val="000000"/>
          <w:szCs w:val="24"/>
        </w:rPr>
        <w:t>afatit të vendimmarrjes</w:t>
      </w:r>
    </w:p>
    <w:p w14:paraId="5AC9E46F" w14:textId="15DC433D"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s="Calibri"/>
          <w:color w:val="000000"/>
          <w:szCs w:val="24"/>
        </w:rPr>
        <w:t xml:space="preserve">- </w:t>
      </w:r>
      <w:r w:rsidRPr="00DD6519">
        <w:rPr>
          <w:rFonts w:ascii="Garamond" w:hAnsi="Garamond"/>
          <w:color w:val="000000"/>
          <w:szCs w:val="24"/>
        </w:rPr>
        <w:t>Referuar nenit 66, pika 1</w:t>
      </w:r>
      <w:r w:rsidR="00DD6519">
        <w:rPr>
          <w:rFonts w:ascii="Garamond" w:hAnsi="Garamond"/>
          <w:color w:val="000000"/>
          <w:szCs w:val="24"/>
        </w:rPr>
        <w:t>,</w:t>
      </w:r>
      <w:r w:rsidRPr="00DD6519">
        <w:rPr>
          <w:rFonts w:ascii="Garamond" w:hAnsi="Garamond"/>
          <w:color w:val="000000"/>
          <w:szCs w:val="24"/>
        </w:rPr>
        <w:t xml:space="preserve"> të ligjit nr. 44/2015</w:t>
      </w:r>
      <w:r w:rsidR="00DD6519">
        <w:rPr>
          <w:rFonts w:ascii="Garamond" w:hAnsi="Garamond"/>
          <w:color w:val="000000"/>
          <w:szCs w:val="24"/>
        </w:rPr>
        <w:t>,</w:t>
      </w:r>
      <w:r w:rsidRPr="00DD6519">
        <w:rPr>
          <w:rFonts w:ascii="Garamond" w:hAnsi="Garamond"/>
          <w:color w:val="000000"/>
          <w:szCs w:val="24"/>
        </w:rPr>
        <w:t xml:space="preserve"> “Kodi i Procedurave Administrative”, kur shqyrtimi i një çështjeje administrative varet nga një çështje tjetër ligjore e pavarur (çështje paraprake), për të cilën është kompetente një gjykatë ose organ tjetër, organi administrativ ka të drejtë të pezullojë procedurën deri në marrjen e një vendimi të formës së prerë dhe njofton palët për pezullimin.</w:t>
      </w:r>
    </w:p>
    <w:p w14:paraId="0E4D6E5D" w14:textId="03D77A4F"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s="Calibri"/>
          <w:color w:val="000000"/>
          <w:szCs w:val="24"/>
        </w:rPr>
        <w:t xml:space="preserve">- </w:t>
      </w:r>
      <w:r w:rsidRPr="00DD6519">
        <w:rPr>
          <w:rFonts w:ascii="Garamond" w:hAnsi="Garamond"/>
          <w:color w:val="000000"/>
          <w:szCs w:val="24"/>
        </w:rPr>
        <w:t>Në zbatim të nenit 92, pika 2, të “Kodit të Procedurave Administrative”, zgjatja e afateve lejohet vetëm për aq kohë sa është e nevojshme për përfundimin e procedurës dhe duhet të jetë në përpjesëtim me vështirësinë e çështjes konkrete, pa e tejkaluar kohëzgjatjen e afatit fillestar.</w:t>
      </w:r>
    </w:p>
    <w:p w14:paraId="4B8F98D0" w14:textId="03EE0C43"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s="Calibri"/>
          <w:color w:val="000000"/>
          <w:szCs w:val="24"/>
        </w:rPr>
        <w:t xml:space="preserve">- </w:t>
      </w:r>
      <w:r w:rsidRPr="00DD6519">
        <w:rPr>
          <w:rFonts w:ascii="Garamond" w:hAnsi="Garamond"/>
          <w:color w:val="000000"/>
          <w:szCs w:val="24"/>
        </w:rPr>
        <w:t>Gjithashtu</w:t>
      </w:r>
      <w:r w:rsidR="00DD6519">
        <w:rPr>
          <w:rFonts w:ascii="Garamond" w:hAnsi="Garamond"/>
          <w:color w:val="000000"/>
          <w:szCs w:val="24"/>
        </w:rPr>
        <w:t>,</w:t>
      </w:r>
      <w:r w:rsidRPr="00DD6519">
        <w:rPr>
          <w:rFonts w:ascii="Garamond" w:hAnsi="Garamond"/>
          <w:color w:val="000000"/>
          <w:szCs w:val="24"/>
        </w:rPr>
        <w:t xml:space="preserve"> në nenin 14, pika 10, të “</w:t>
      </w:r>
      <w:r w:rsidRPr="00DD6519">
        <w:rPr>
          <w:rFonts w:ascii="Garamond" w:hAnsi="Garamond"/>
          <w:iCs/>
          <w:color w:val="000000"/>
          <w:szCs w:val="24"/>
        </w:rPr>
        <w:t>Rregullores për procedurat dhe afatet për dhënien, modifikimin, transferimin, rinovimin, njohjen dhe heqjen e licencave në sektorin e energjisë elektrike</w:t>
      </w:r>
      <w:r w:rsidRPr="00DD6519">
        <w:rPr>
          <w:rFonts w:ascii="Garamond" w:hAnsi="Garamond"/>
          <w:color w:val="000000"/>
          <w:szCs w:val="24"/>
        </w:rPr>
        <w:t xml:space="preserve">”, të ndryshuar, parashikohet se </w:t>
      </w:r>
      <w:r w:rsidR="00DD6519" w:rsidRPr="00DD6519">
        <w:rPr>
          <w:rFonts w:ascii="Garamond" w:hAnsi="Garamond"/>
          <w:color w:val="000000"/>
          <w:szCs w:val="24"/>
        </w:rPr>
        <w:t xml:space="preserve">Bordi </w:t>
      </w:r>
      <w:r w:rsidRPr="00DD6519">
        <w:rPr>
          <w:rFonts w:ascii="Garamond" w:hAnsi="Garamond"/>
          <w:color w:val="000000"/>
          <w:szCs w:val="24"/>
        </w:rPr>
        <w:t>mund të vendosë, rast pas rasti, pezullimin e vendimmarrjes pas fillimit të procedurës.</w:t>
      </w:r>
    </w:p>
    <w:p w14:paraId="4010DE23" w14:textId="62FE8690"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s="Calibri"/>
          <w:color w:val="000000"/>
          <w:szCs w:val="24"/>
        </w:rPr>
        <w:t xml:space="preserve">- </w:t>
      </w:r>
      <w:r w:rsidRPr="00DD6519">
        <w:rPr>
          <w:rFonts w:ascii="Garamond" w:hAnsi="Garamond"/>
          <w:color w:val="000000"/>
          <w:szCs w:val="24"/>
        </w:rPr>
        <w:t xml:space="preserve">Duke qenë se shoqëria ndodhet ende brenda afateve të përcaktuara në kontratën e </w:t>
      </w:r>
      <w:r w:rsidR="00DD6519" w:rsidRPr="00DD6519">
        <w:rPr>
          <w:rFonts w:ascii="Garamond" w:hAnsi="Garamond"/>
          <w:color w:val="000000"/>
          <w:szCs w:val="24"/>
        </w:rPr>
        <w:t>koncesionit</w:t>
      </w:r>
      <w:r w:rsidRPr="00DD6519">
        <w:rPr>
          <w:rFonts w:ascii="Garamond" w:hAnsi="Garamond"/>
          <w:color w:val="000000"/>
          <w:szCs w:val="24"/>
        </w:rPr>
        <w:t xml:space="preserve"> nr. 2623 </w:t>
      </w:r>
      <w:proofErr w:type="spellStart"/>
      <w:r w:rsidRPr="00DD6519">
        <w:rPr>
          <w:rFonts w:ascii="Garamond" w:hAnsi="Garamond"/>
          <w:color w:val="000000"/>
          <w:szCs w:val="24"/>
        </w:rPr>
        <w:t>rep</w:t>
      </w:r>
      <w:proofErr w:type="spellEnd"/>
      <w:r w:rsidRPr="00DD6519">
        <w:rPr>
          <w:rFonts w:ascii="Garamond" w:hAnsi="Garamond"/>
          <w:color w:val="000000"/>
          <w:szCs w:val="24"/>
        </w:rPr>
        <w:t xml:space="preserve">., nr. 1238/2 </w:t>
      </w:r>
      <w:proofErr w:type="spellStart"/>
      <w:r w:rsidRPr="00DD6519">
        <w:rPr>
          <w:rFonts w:ascii="Garamond" w:hAnsi="Garamond"/>
          <w:color w:val="000000"/>
          <w:szCs w:val="24"/>
        </w:rPr>
        <w:t>kol</w:t>
      </w:r>
      <w:proofErr w:type="spellEnd"/>
      <w:r w:rsidRPr="00DD6519">
        <w:rPr>
          <w:rFonts w:ascii="Garamond" w:hAnsi="Garamond"/>
          <w:color w:val="000000"/>
          <w:szCs w:val="24"/>
        </w:rPr>
        <w:t>., datë 20.11.2017, të nënshkruar ndërmjet Ministrisë së Infrastrukturës dhe Energjisë (</w:t>
      </w:r>
      <w:proofErr w:type="spellStart"/>
      <w:r w:rsidRPr="00DD6519">
        <w:rPr>
          <w:rFonts w:ascii="Garamond" w:hAnsi="Garamond"/>
          <w:color w:val="000000"/>
          <w:szCs w:val="24"/>
        </w:rPr>
        <w:t>MIE</w:t>
      </w:r>
      <w:proofErr w:type="spellEnd"/>
      <w:r w:rsidRPr="00DD6519">
        <w:rPr>
          <w:rFonts w:ascii="Garamond" w:hAnsi="Garamond"/>
          <w:color w:val="000000"/>
          <w:szCs w:val="24"/>
        </w:rPr>
        <w:t>) dhe shoqërisë “</w:t>
      </w:r>
      <w:proofErr w:type="spellStart"/>
      <w:r w:rsidR="00DD6519" w:rsidRPr="00DD6519">
        <w:rPr>
          <w:rFonts w:ascii="Garamond" w:hAnsi="Garamond"/>
          <w:color w:val="000000"/>
          <w:szCs w:val="24"/>
        </w:rPr>
        <w:t>Grabova</w:t>
      </w:r>
      <w:proofErr w:type="spellEnd"/>
      <w:r w:rsidR="00DD6519" w:rsidRPr="00DD6519">
        <w:rPr>
          <w:rFonts w:ascii="Garamond" w:hAnsi="Garamond"/>
          <w:color w:val="000000"/>
          <w:szCs w:val="24"/>
        </w:rPr>
        <w:t xml:space="preserve"> </w:t>
      </w:r>
      <w:proofErr w:type="spellStart"/>
      <w:r w:rsidR="00DD6519" w:rsidRPr="00DD6519">
        <w:rPr>
          <w:rFonts w:ascii="Garamond" w:hAnsi="Garamond"/>
          <w:color w:val="000000"/>
          <w:szCs w:val="24"/>
        </w:rPr>
        <w:t>Hydropower</w:t>
      </w:r>
      <w:proofErr w:type="spellEnd"/>
      <w:r w:rsidRPr="00DD6519">
        <w:rPr>
          <w:rFonts w:ascii="Garamond" w:hAnsi="Garamond"/>
          <w:color w:val="000000"/>
          <w:szCs w:val="24"/>
        </w:rPr>
        <w:t xml:space="preserve">” </w:t>
      </w:r>
      <w:proofErr w:type="spellStart"/>
      <w:r w:rsidRPr="00DD6519">
        <w:rPr>
          <w:rFonts w:ascii="Garamond" w:hAnsi="Garamond"/>
          <w:color w:val="000000"/>
          <w:szCs w:val="24"/>
        </w:rPr>
        <w:t>sh.p.k</w:t>
      </w:r>
      <w:proofErr w:type="spellEnd"/>
      <w:r w:rsidRPr="00DD6519">
        <w:rPr>
          <w:rFonts w:ascii="Garamond" w:hAnsi="Garamond"/>
          <w:color w:val="000000"/>
          <w:szCs w:val="24"/>
        </w:rPr>
        <w:t xml:space="preserve">., e </w:t>
      </w:r>
      <w:proofErr w:type="spellStart"/>
      <w:r w:rsidRPr="00DD6519">
        <w:rPr>
          <w:rFonts w:ascii="Garamond" w:hAnsi="Garamond"/>
          <w:color w:val="000000"/>
          <w:szCs w:val="24"/>
        </w:rPr>
        <w:t>amenduar</w:t>
      </w:r>
      <w:proofErr w:type="spellEnd"/>
      <w:r w:rsidRPr="00DD6519">
        <w:rPr>
          <w:rFonts w:ascii="Garamond" w:hAnsi="Garamond"/>
          <w:color w:val="000000"/>
          <w:szCs w:val="24"/>
        </w:rPr>
        <w:t xml:space="preserve"> me </w:t>
      </w:r>
      <w:r w:rsidR="00DD6519" w:rsidRPr="00DD6519">
        <w:rPr>
          <w:rFonts w:ascii="Garamond" w:hAnsi="Garamond"/>
          <w:color w:val="000000"/>
          <w:szCs w:val="24"/>
        </w:rPr>
        <w:t xml:space="preserve">kontratën shtesë </w:t>
      </w:r>
      <w:r w:rsidRPr="00DD6519">
        <w:rPr>
          <w:rFonts w:ascii="Garamond" w:hAnsi="Garamond"/>
          <w:color w:val="000000"/>
          <w:szCs w:val="24"/>
        </w:rPr>
        <w:t xml:space="preserve">nr. 2524 </w:t>
      </w:r>
      <w:proofErr w:type="spellStart"/>
      <w:r w:rsidRPr="00DD6519">
        <w:rPr>
          <w:rFonts w:ascii="Garamond" w:hAnsi="Garamond"/>
          <w:color w:val="000000"/>
          <w:szCs w:val="24"/>
        </w:rPr>
        <w:t>rep</w:t>
      </w:r>
      <w:proofErr w:type="spellEnd"/>
      <w:r w:rsidRPr="00DD6519">
        <w:rPr>
          <w:rFonts w:ascii="Garamond" w:hAnsi="Garamond"/>
          <w:color w:val="000000"/>
          <w:szCs w:val="24"/>
        </w:rPr>
        <w:t xml:space="preserve">., nr. 945 </w:t>
      </w:r>
      <w:proofErr w:type="spellStart"/>
      <w:r w:rsidRPr="00DD6519">
        <w:rPr>
          <w:rFonts w:ascii="Garamond" w:hAnsi="Garamond"/>
          <w:color w:val="000000"/>
          <w:szCs w:val="24"/>
        </w:rPr>
        <w:t>kol</w:t>
      </w:r>
      <w:proofErr w:type="spellEnd"/>
      <w:r w:rsidRPr="00DD6519">
        <w:rPr>
          <w:rFonts w:ascii="Garamond" w:hAnsi="Garamond"/>
          <w:color w:val="000000"/>
          <w:szCs w:val="24"/>
        </w:rPr>
        <w:t xml:space="preserve">., datë 15.5.2024 dhe pasi </w:t>
      </w:r>
      <w:proofErr w:type="spellStart"/>
      <w:r w:rsidRPr="00DD6519">
        <w:rPr>
          <w:rFonts w:ascii="Garamond" w:hAnsi="Garamond"/>
          <w:color w:val="000000"/>
          <w:szCs w:val="24"/>
        </w:rPr>
        <w:t>VNM</w:t>
      </w:r>
      <w:proofErr w:type="spellEnd"/>
      <w:r w:rsidRPr="00DD6519">
        <w:rPr>
          <w:rFonts w:ascii="Garamond" w:hAnsi="Garamond"/>
          <w:color w:val="000000"/>
          <w:szCs w:val="24"/>
        </w:rPr>
        <w:t xml:space="preserve">-ja përbën dokumentacion të domosdoshëm për fillimin e punimeve, ndërkohë që leja e ndërtimit nuk është ende e zbardhur, në përputhje me përcaktimet e </w:t>
      </w:r>
      <w:r w:rsidR="00DD6519">
        <w:rPr>
          <w:rFonts w:ascii="Garamond" w:hAnsi="Garamond"/>
          <w:color w:val="000000"/>
          <w:szCs w:val="24"/>
        </w:rPr>
        <w:t>“</w:t>
      </w:r>
      <w:r w:rsidRPr="00DD6519">
        <w:rPr>
          <w:rFonts w:ascii="Garamond" w:hAnsi="Garamond"/>
          <w:color w:val="000000"/>
          <w:szCs w:val="24"/>
        </w:rPr>
        <w:t>Kodit të Procedurave Administrative</w:t>
      </w:r>
      <w:r w:rsidR="00DD6519">
        <w:rPr>
          <w:rFonts w:ascii="Garamond" w:hAnsi="Garamond"/>
          <w:color w:val="000000"/>
          <w:szCs w:val="24"/>
        </w:rPr>
        <w:t>”</w:t>
      </w:r>
      <w:r w:rsidRPr="00DD6519">
        <w:rPr>
          <w:rFonts w:ascii="Garamond" w:hAnsi="Garamond"/>
          <w:color w:val="000000"/>
          <w:szCs w:val="24"/>
        </w:rPr>
        <w:t xml:space="preserve">, vlerësohet të pezullohet vendimmarrja e </w:t>
      </w:r>
      <w:r w:rsidR="00DD6519" w:rsidRPr="00DD6519">
        <w:rPr>
          <w:rFonts w:ascii="Garamond" w:hAnsi="Garamond"/>
          <w:color w:val="000000"/>
          <w:szCs w:val="24"/>
        </w:rPr>
        <w:t xml:space="preserve">Bordit </w:t>
      </w:r>
      <w:r w:rsidRPr="00DD6519">
        <w:rPr>
          <w:rFonts w:ascii="Garamond" w:hAnsi="Garamond"/>
          <w:color w:val="000000"/>
          <w:szCs w:val="24"/>
        </w:rPr>
        <w:t>të ERE-s për kërkesën e shoqërisë për licencim.</w:t>
      </w:r>
    </w:p>
    <w:p w14:paraId="01555730" w14:textId="111788A0"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s="Calibri"/>
          <w:color w:val="000000"/>
          <w:szCs w:val="24"/>
        </w:rPr>
        <w:t xml:space="preserve">- </w:t>
      </w:r>
      <w:r w:rsidRPr="00DD6519">
        <w:rPr>
          <w:rFonts w:ascii="Garamond" w:hAnsi="Garamond"/>
          <w:color w:val="000000"/>
          <w:szCs w:val="24"/>
        </w:rPr>
        <w:t xml:space="preserve">Referuar afateve të përcaktuara në kontratën me </w:t>
      </w:r>
      <w:proofErr w:type="spellStart"/>
      <w:r w:rsidRPr="00DD6519">
        <w:rPr>
          <w:rFonts w:ascii="Garamond" w:hAnsi="Garamond"/>
          <w:color w:val="000000"/>
          <w:szCs w:val="24"/>
        </w:rPr>
        <w:t>MIE</w:t>
      </w:r>
      <w:proofErr w:type="spellEnd"/>
      <w:r w:rsidR="00DD6519">
        <w:rPr>
          <w:rFonts w:ascii="Garamond" w:hAnsi="Garamond"/>
          <w:color w:val="000000"/>
          <w:szCs w:val="24"/>
        </w:rPr>
        <w:t>-n</w:t>
      </w:r>
      <w:r w:rsidRPr="00DD6519">
        <w:rPr>
          <w:rFonts w:ascii="Garamond" w:hAnsi="Garamond"/>
          <w:color w:val="000000"/>
          <w:szCs w:val="24"/>
        </w:rPr>
        <w:t xml:space="preserve">, të cilat parashikojnë përfundimin e procesit të pajisjes me lejet e nevojshme për fillimin e punimeve brenda datës 15.5.2025, vlerësohet se shoqëria, në vijim, të depozitojë edhe qëndrimet përkatëse të </w:t>
      </w:r>
      <w:proofErr w:type="spellStart"/>
      <w:r w:rsidRPr="00DD6519">
        <w:rPr>
          <w:rFonts w:ascii="Garamond" w:hAnsi="Garamond"/>
          <w:color w:val="000000"/>
          <w:szCs w:val="24"/>
        </w:rPr>
        <w:t>MIE</w:t>
      </w:r>
      <w:proofErr w:type="spellEnd"/>
      <w:r w:rsidRPr="00DD6519">
        <w:rPr>
          <w:rFonts w:ascii="Garamond" w:hAnsi="Garamond"/>
          <w:color w:val="000000"/>
          <w:szCs w:val="24"/>
        </w:rPr>
        <w:t>-s. Në këtë kuadër, vlerësohet e arsyeshme që shoqërisë t’i jepet një afat prej 90 (nëntëdhjetë) ditësh për të depozituar në ERE: i</w:t>
      </w:r>
      <w:r w:rsidR="00DD6519">
        <w:rPr>
          <w:rFonts w:ascii="Garamond" w:hAnsi="Garamond"/>
          <w:color w:val="000000"/>
          <w:szCs w:val="24"/>
        </w:rPr>
        <w:t>.</w:t>
      </w:r>
      <w:r w:rsidRPr="00DD6519">
        <w:rPr>
          <w:rFonts w:ascii="Garamond" w:hAnsi="Garamond"/>
          <w:color w:val="000000"/>
          <w:szCs w:val="24"/>
        </w:rPr>
        <w:t xml:space="preserve"> qëndrimin apo vendimin e AKM-së</w:t>
      </w:r>
      <w:r w:rsidR="00DD6519">
        <w:rPr>
          <w:rFonts w:ascii="Garamond" w:hAnsi="Garamond"/>
          <w:color w:val="000000"/>
          <w:szCs w:val="24"/>
        </w:rPr>
        <w:t>,</w:t>
      </w:r>
      <w:r w:rsidRPr="00DD6519">
        <w:rPr>
          <w:rFonts w:ascii="Garamond" w:hAnsi="Garamond"/>
          <w:color w:val="000000"/>
          <w:szCs w:val="24"/>
        </w:rPr>
        <w:t xml:space="preserve"> në lidhje me aplikimin e bërë për pajisje me </w:t>
      </w:r>
      <w:proofErr w:type="spellStart"/>
      <w:r w:rsidRPr="00DD6519">
        <w:rPr>
          <w:rFonts w:ascii="Garamond" w:hAnsi="Garamond"/>
          <w:color w:val="000000"/>
          <w:szCs w:val="24"/>
        </w:rPr>
        <w:t>VNM</w:t>
      </w:r>
      <w:proofErr w:type="spellEnd"/>
      <w:r w:rsidRPr="00DD6519">
        <w:rPr>
          <w:rFonts w:ascii="Garamond" w:hAnsi="Garamond"/>
          <w:color w:val="000000"/>
          <w:szCs w:val="24"/>
        </w:rPr>
        <w:t xml:space="preserve"> të re</w:t>
      </w:r>
      <w:r w:rsidR="00DD6519">
        <w:rPr>
          <w:rFonts w:ascii="Garamond" w:hAnsi="Garamond"/>
          <w:color w:val="000000"/>
          <w:szCs w:val="24"/>
        </w:rPr>
        <w:t>;</w:t>
      </w:r>
      <w:r w:rsidRPr="00DD6519">
        <w:rPr>
          <w:rFonts w:ascii="Garamond" w:hAnsi="Garamond"/>
          <w:color w:val="000000"/>
          <w:szCs w:val="24"/>
        </w:rPr>
        <w:t xml:space="preserve"> si dhe </w:t>
      </w:r>
      <w:proofErr w:type="spellStart"/>
      <w:r w:rsidRPr="00DD6519">
        <w:rPr>
          <w:rFonts w:ascii="Garamond" w:hAnsi="Garamond"/>
          <w:color w:val="000000"/>
          <w:szCs w:val="24"/>
        </w:rPr>
        <w:t>ii</w:t>
      </w:r>
      <w:proofErr w:type="spellEnd"/>
      <w:r w:rsidR="00DD6519">
        <w:rPr>
          <w:rFonts w:ascii="Garamond" w:hAnsi="Garamond"/>
          <w:color w:val="000000"/>
          <w:szCs w:val="24"/>
        </w:rPr>
        <w:t>.</w:t>
      </w:r>
      <w:r w:rsidRPr="00DD6519">
        <w:rPr>
          <w:rFonts w:ascii="Garamond" w:hAnsi="Garamond"/>
          <w:color w:val="000000"/>
          <w:szCs w:val="24"/>
        </w:rPr>
        <w:t xml:space="preserve"> qëndrimin e </w:t>
      </w:r>
      <w:proofErr w:type="spellStart"/>
      <w:r w:rsidRPr="00DD6519">
        <w:rPr>
          <w:rFonts w:ascii="Garamond" w:hAnsi="Garamond"/>
          <w:color w:val="000000"/>
          <w:szCs w:val="24"/>
        </w:rPr>
        <w:t>MIE</w:t>
      </w:r>
      <w:proofErr w:type="spellEnd"/>
      <w:r w:rsidRPr="00DD6519">
        <w:rPr>
          <w:rFonts w:ascii="Garamond" w:hAnsi="Garamond"/>
          <w:color w:val="000000"/>
          <w:szCs w:val="24"/>
        </w:rPr>
        <w:t xml:space="preserve">-s ose një </w:t>
      </w:r>
      <w:proofErr w:type="spellStart"/>
      <w:r w:rsidRPr="00DD6519">
        <w:rPr>
          <w:rFonts w:ascii="Garamond" w:hAnsi="Garamond"/>
          <w:color w:val="000000"/>
          <w:szCs w:val="24"/>
        </w:rPr>
        <w:t>amendim</w:t>
      </w:r>
      <w:proofErr w:type="spellEnd"/>
      <w:r w:rsidRPr="00DD6519">
        <w:rPr>
          <w:rFonts w:ascii="Garamond" w:hAnsi="Garamond"/>
          <w:color w:val="000000"/>
          <w:szCs w:val="24"/>
        </w:rPr>
        <w:t xml:space="preserve"> të mundshëm të kontratës së koncesionit</w:t>
      </w:r>
      <w:r w:rsidR="00DD6519">
        <w:rPr>
          <w:rFonts w:ascii="Garamond" w:hAnsi="Garamond"/>
          <w:color w:val="000000"/>
          <w:szCs w:val="24"/>
        </w:rPr>
        <w:t>,</w:t>
      </w:r>
      <w:r w:rsidRPr="00DD6519">
        <w:rPr>
          <w:rFonts w:ascii="Garamond" w:hAnsi="Garamond"/>
          <w:color w:val="000000"/>
          <w:szCs w:val="24"/>
        </w:rPr>
        <w:t xml:space="preserve"> lidhur me afatet për ndërtimin dhe vënien në punë të hidrocentralit.</w:t>
      </w:r>
    </w:p>
    <w:p w14:paraId="5AB1EEDD" w14:textId="4A865808"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olor w:val="000000"/>
          <w:szCs w:val="24"/>
        </w:rPr>
        <w:t xml:space="preserve">Për gjithë sa më sipër, </w:t>
      </w:r>
      <w:r w:rsidR="00DD6519" w:rsidRPr="00DD6519">
        <w:rPr>
          <w:rFonts w:ascii="Garamond" w:hAnsi="Garamond"/>
          <w:color w:val="000000"/>
          <w:szCs w:val="24"/>
        </w:rPr>
        <w:t xml:space="preserve">Bordi </w:t>
      </w:r>
      <w:r w:rsidRPr="00DD6519">
        <w:rPr>
          <w:rFonts w:ascii="Garamond" w:hAnsi="Garamond"/>
          <w:color w:val="000000"/>
          <w:szCs w:val="24"/>
        </w:rPr>
        <w:t>i ERE-s</w:t>
      </w:r>
    </w:p>
    <w:p w14:paraId="34BB9A88" w14:textId="77777777" w:rsidR="00A107E6" w:rsidRPr="00DD6519" w:rsidRDefault="00A107E6" w:rsidP="00A107E6">
      <w:pPr>
        <w:autoSpaceDE w:val="0"/>
        <w:autoSpaceDN w:val="0"/>
        <w:adjustRightInd w:val="0"/>
        <w:spacing w:after="0" w:line="240" w:lineRule="auto"/>
        <w:ind w:firstLine="284"/>
        <w:jc w:val="center"/>
        <w:rPr>
          <w:rFonts w:ascii="Garamond" w:hAnsi="Garamond"/>
          <w:b/>
          <w:bCs/>
          <w:color w:val="000000"/>
          <w:szCs w:val="24"/>
        </w:rPr>
      </w:pPr>
    </w:p>
    <w:p w14:paraId="77256AD3" w14:textId="31870B78" w:rsidR="00A107E6" w:rsidRPr="00DD6519" w:rsidRDefault="00A107E6" w:rsidP="00A107E6">
      <w:pPr>
        <w:autoSpaceDE w:val="0"/>
        <w:autoSpaceDN w:val="0"/>
        <w:adjustRightInd w:val="0"/>
        <w:spacing w:after="0" w:line="240" w:lineRule="auto"/>
        <w:ind w:firstLine="284"/>
        <w:jc w:val="center"/>
        <w:rPr>
          <w:rFonts w:ascii="Garamond" w:hAnsi="Garamond"/>
          <w:bCs/>
          <w:color w:val="000000"/>
          <w:szCs w:val="24"/>
        </w:rPr>
      </w:pPr>
      <w:r w:rsidRPr="00DD6519">
        <w:rPr>
          <w:rFonts w:ascii="Garamond" w:hAnsi="Garamond"/>
          <w:bCs/>
          <w:color w:val="000000"/>
          <w:szCs w:val="24"/>
        </w:rPr>
        <w:t>VENDOSI:</w:t>
      </w:r>
    </w:p>
    <w:p w14:paraId="634E032F" w14:textId="77777777"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p>
    <w:p w14:paraId="718018FC" w14:textId="72BAB4AD"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olor w:val="000000"/>
          <w:szCs w:val="24"/>
        </w:rPr>
        <w:t xml:space="preserve">1. Të pezullojë afatin e vendimmarrjes së </w:t>
      </w:r>
      <w:r w:rsidR="00DD6519" w:rsidRPr="00DD6519">
        <w:rPr>
          <w:rFonts w:ascii="Garamond" w:hAnsi="Garamond"/>
          <w:color w:val="000000"/>
          <w:szCs w:val="24"/>
        </w:rPr>
        <w:t xml:space="preserve">Bordit </w:t>
      </w:r>
      <w:r w:rsidRPr="00DD6519">
        <w:rPr>
          <w:rFonts w:ascii="Garamond" w:hAnsi="Garamond"/>
          <w:color w:val="000000"/>
          <w:szCs w:val="24"/>
        </w:rPr>
        <w:t>të ERE-s për kërkesën e shoqërisë “</w:t>
      </w:r>
      <w:proofErr w:type="spellStart"/>
      <w:r w:rsidR="00DD6519" w:rsidRPr="00DD6519">
        <w:rPr>
          <w:rFonts w:ascii="Garamond" w:hAnsi="Garamond"/>
          <w:color w:val="000000"/>
          <w:szCs w:val="24"/>
        </w:rPr>
        <w:t>Grabova</w:t>
      </w:r>
      <w:proofErr w:type="spellEnd"/>
      <w:r w:rsidR="00DD6519" w:rsidRPr="00DD6519">
        <w:rPr>
          <w:rFonts w:ascii="Garamond" w:hAnsi="Garamond"/>
          <w:color w:val="000000"/>
          <w:szCs w:val="24"/>
        </w:rPr>
        <w:t xml:space="preserve"> </w:t>
      </w:r>
      <w:proofErr w:type="spellStart"/>
      <w:r w:rsidR="00DD6519" w:rsidRPr="00DD6519">
        <w:rPr>
          <w:rFonts w:ascii="Garamond" w:hAnsi="Garamond"/>
          <w:color w:val="000000"/>
          <w:szCs w:val="24"/>
        </w:rPr>
        <w:t>Hydropower</w:t>
      </w:r>
      <w:proofErr w:type="spellEnd"/>
      <w:r w:rsidRPr="00DD6519">
        <w:rPr>
          <w:rFonts w:ascii="Garamond" w:hAnsi="Garamond"/>
          <w:color w:val="000000"/>
          <w:szCs w:val="24"/>
        </w:rPr>
        <w:t xml:space="preserve">” </w:t>
      </w:r>
      <w:proofErr w:type="spellStart"/>
      <w:r w:rsidRPr="00DD6519">
        <w:rPr>
          <w:rFonts w:ascii="Garamond" w:hAnsi="Garamond"/>
          <w:color w:val="000000"/>
          <w:szCs w:val="24"/>
        </w:rPr>
        <w:t>sh.p.k</w:t>
      </w:r>
      <w:proofErr w:type="spellEnd"/>
      <w:r w:rsidRPr="00DD6519">
        <w:rPr>
          <w:rFonts w:ascii="Garamond" w:hAnsi="Garamond"/>
          <w:color w:val="000000"/>
          <w:szCs w:val="24"/>
        </w:rPr>
        <w:t xml:space="preserve">. për licencim në veprimtarinë e prodhimit të energjisë elektrike nga </w:t>
      </w:r>
      <w:proofErr w:type="spellStart"/>
      <w:r w:rsidRPr="00DD6519">
        <w:rPr>
          <w:rFonts w:ascii="Garamond" w:hAnsi="Garamond"/>
          <w:color w:val="000000"/>
          <w:szCs w:val="24"/>
        </w:rPr>
        <w:t>HEC</w:t>
      </w:r>
      <w:proofErr w:type="spellEnd"/>
      <w:r w:rsidRPr="00DD6519">
        <w:rPr>
          <w:rFonts w:ascii="Garamond" w:hAnsi="Garamond"/>
          <w:color w:val="000000"/>
          <w:szCs w:val="24"/>
        </w:rPr>
        <w:t xml:space="preserve"> “</w:t>
      </w:r>
      <w:proofErr w:type="spellStart"/>
      <w:r w:rsidRPr="00DD6519">
        <w:rPr>
          <w:rFonts w:ascii="Garamond" w:hAnsi="Garamond"/>
          <w:color w:val="000000"/>
          <w:szCs w:val="24"/>
        </w:rPr>
        <w:t>Grabova</w:t>
      </w:r>
      <w:proofErr w:type="spellEnd"/>
      <w:r w:rsidRPr="00DD6519">
        <w:rPr>
          <w:rFonts w:ascii="Garamond" w:hAnsi="Garamond"/>
          <w:color w:val="000000"/>
          <w:szCs w:val="24"/>
        </w:rPr>
        <w:t xml:space="preserve"> 1”, me kapacitet të instaluar 14.9 </w:t>
      </w:r>
      <w:proofErr w:type="spellStart"/>
      <w:r w:rsidR="00DD6519" w:rsidRPr="00DD6519">
        <w:rPr>
          <w:rFonts w:ascii="Garamond" w:hAnsi="Garamond"/>
          <w:color w:val="000000"/>
          <w:szCs w:val="24"/>
        </w:rPr>
        <w:t>mw</w:t>
      </w:r>
      <w:proofErr w:type="spellEnd"/>
      <w:r w:rsidRPr="00DD6519">
        <w:rPr>
          <w:rFonts w:ascii="Garamond" w:hAnsi="Garamond"/>
          <w:color w:val="000000"/>
          <w:szCs w:val="24"/>
        </w:rPr>
        <w:t xml:space="preserve">, me vendndodhje në pellgun ujëmbledhës të përroit të </w:t>
      </w:r>
      <w:proofErr w:type="spellStart"/>
      <w:r w:rsidRPr="00DD6519">
        <w:rPr>
          <w:rFonts w:ascii="Garamond" w:hAnsi="Garamond"/>
          <w:color w:val="000000"/>
          <w:szCs w:val="24"/>
        </w:rPr>
        <w:t>Grabovës</w:t>
      </w:r>
      <w:proofErr w:type="spellEnd"/>
      <w:r w:rsidRPr="00DD6519">
        <w:rPr>
          <w:rFonts w:ascii="Garamond" w:hAnsi="Garamond"/>
          <w:color w:val="000000"/>
          <w:szCs w:val="24"/>
        </w:rPr>
        <w:t xml:space="preserve">, degë e lumit të Devollit, </w:t>
      </w:r>
      <w:r w:rsidR="00DD6519">
        <w:rPr>
          <w:rFonts w:ascii="Garamond" w:hAnsi="Garamond"/>
          <w:color w:val="000000"/>
          <w:szCs w:val="24"/>
        </w:rPr>
        <w:t>q</w:t>
      </w:r>
      <w:r w:rsidRPr="00DD6519">
        <w:rPr>
          <w:rFonts w:ascii="Garamond" w:hAnsi="Garamond"/>
          <w:color w:val="000000"/>
          <w:szCs w:val="24"/>
        </w:rPr>
        <w:t>arku Elbasan.</w:t>
      </w:r>
    </w:p>
    <w:p w14:paraId="5A4B70F5" w14:textId="7FB24715"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olor w:val="000000"/>
          <w:szCs w:val="24"/>
        </w:rPr>
        <w:t xml:space="preserve">2. Brenda 90 (nëntëdhjetë) ditëve, shoqëria duhet të depozitojë në ERE qëndrimin/vendimin e AKM-së për aplikimin e bërë për pajisje me </w:t>
      </w:r>
      <w:proofErr w:type="spellStart"/>
      <w:r w:rsidRPr="00DD6519">
        <w:rPr>
          <w:rFonts w:ascii="Garamond" w:hAnsi="Garamond"/>
          <w:color w:val="000000"/>
          <w:szCs w:val="24"/>
        </w:rPr>
        <w:t>VNM</w:t>
      </w:r>
      <w:proofErr w:type="spellEnd"/>
      <w:r w:rsidRPr="00DD6519">
        <w:rPr>
          <w:rFonts w:ascii="Garamond" w:hAnsi="Garamond"/>
          <w:color w:val="000000"/>
          <w:szCs w:val="24"/>
        </w:rPr>
        <w:t xml:space="preserve"> të re, si dhe të depozitojë qëndrimin e </w:t>
      </w:r>
      <w:proofErr w:type="spellStart"/>
      <w:r w:rsidRPr="00DD6519">
        <w:rPr>
          <w:rFonts w:ascii="Garamond" w:hAnsi="Garamond"/>
          <w:color w:val="000000"/>
          <w:szCs w:val="24"/>
        </w:rPr>
        <w:t>MIE</w:t>
      </w:r>
      <w:proofErr w:type="spellEnd"/>
      <w:r w:rsidRPr="00DD6519">
        <w:rPr>
          <w:rFonts w:ascii="Garamond" w:hAnsi="Garamond"/>
          <w:color w:val="000000"/>
          <w:szCs w:val="24"/>
        </w:rPr>
        <w:t xml:space="preserve">-s apo </w:t>
      </w:r>
      <w:proofErr w:type="spellStart"/>
      <w:r w:rsidRPr="00DD6519">
        <w:rPr>
          <w:rFonts w:ascii="Garamond" w:hAnsi="Garamond"/>
          <w:color w:val="000000"/>
          <w:szCs w:val="24"/>
        </w:rPr>
        <w:t>amendimin</w:t>
      </w:r>
      <w:proofErr w:type="spellEnd"/>
      <w:r w:rsidRPr="00DD6519">
        <w:rPr>
          <w:rFonts w:ascii="Garamond" w:hAnsi="Garamond"/>
          <w:color w:val="000000"/>
          <w:szCs w:val="24"/>
        </w:rPr>
        <w:t xml:space="preserve"> e mundshëm të kontratës së koncesionit</w:t>
      </w:r>
      <w:r w:rsidR="00DD6519">
        <w:rPr>
          <w:rFonts w:ascii="Garamond" w:hAnsi="Garamond"/>
          <w:color w:val="000000"/>
          <w:szCs w:val="24"/>
        </w:rPr>
        <w:t>,</w:t>
      </w:r>
      <w:r w:rsidRPr="00DD6519">
        <w:rPr>
          <w:rFonts w:ascii="Garamond" w:hAnsi="Garamond"/>
          <w:color w:val="000000"/>
          <w:szCs w:val="24"/>
        </w:rPr>
        <w:t xml:space="preserve"> në lidhje me afatet e ndërtimit dhe vënies në punë të hidrocentralit. </w:t>
      </w:r>
    </w:p>
    <w:p w14:paraId="1B39591F" w14:textId="755DE2BE"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olor w:val="000000"/>
          <w:szCs w:val="24"/>
        </w:rPr>
        <w:t>3. Pas depozitimit nga shoqëria të dokumentacionit të kërkuar në pikën 2 të këtij vendimi, ERE do të shprehet brenda 20 (njëzet) ditëve.</w:t>
      </w:r>
    </w:p>
    <w:p w14:paraId="021CC63E" w14:textId="26E127B2"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olor w:val="000000"/>
          <w:szCs w:val="24"/>
        </w:rPr>
        <w:t>4. Drejtoria e Licencimit dhe Autorizimeve të njoftojë shoqërinë “</w:t>
      </w:r>
      <w:proofErr w:type="spellStart"/>
      <w:r w:rsidR="00DD6519" w:rsidRPr="00DD6519">
        <w:rPr>
          <w:rFonts w:ascii="Garamond" w:hAnsi="Garamond"/>
          <w:color w:val="000000"/>
          <w:szCs w:val="24"/>
        </w:rPr>
        <w:t>Grabova</w:t>
      </w:r>
      <w:proofErr w:type="spellEnd"/>
      <w:r w:rsidR="00DD6519" w:rsidRPr="00DD6519">
        <w:rPr>
          <w:rFonts w:ascii="Garamond" w:hAnsi="Garamond"/>
          <w:color w:val="000000"/>
          <w:szCs w:val="24"/>
        </w:rPr>
        <w:t xml:space="preserve"> </w:t>
      </w:r>
      <w:proofErr w:type="spellStart"/>
      <w:r w:rsidR="00DD6519" w:rsidRPr="00DD6519">
        <w:rPr>
          <w:rFonts w:ascii="Garamond" w:hAnsi="Garamond"/>
          <w:color w:val="000000"/>
          <w:szCs w:val="24"/>
        </w:rPr>
        <w:t>Hydropower</w:t>
      </w:r>
      <w:proofErr w:type="spellEnd"/>
      <w:r w:rsidRPr="00DD6519">
        <w:rPr>
          <w:rFonts w:ascii="Garamond" w:hAnsi="Garamond"/>
          <w:color w:val="000000"/>
          <w:szCs w:val="24"/>
        </w:rPr>
        <w:t xml:space="preserve">” </w:t>
      </w:r>
      <w:proofErr w:type="spellStart"/>
      <w:r w:rsidRPr="00DD6519">
        <w:rPr>
          <w:rFonts w:ascii="Garamond" w:hAnsi="Garamond"/>
          <w:color w:val="000000"/>
          <w:szCs w:val="24"/>
        </w:rPr>
        <w:t>sh.p.k</w:t>
      </w:r>
      <w:proofErr w:type="spellEnd"/>
      <w:r w:rsidRPr="00DD6519">
        <w:rPr>
          <w:rFonts w:ascii="Garamond" w:hAnsi="Garamond"/>
          <w:color w:val="000000"/>
          <w:szCs w:val="24"/>
        </w:rPr>
        <w:t xml:space="preserve">. dhe Ministrinë e Infrastrukturës dhe Energjisë për vendimin e </w:t>
      </w:r>
      <w:r w:rsidR="00DD6519" w:rsidRPr="00DD6519">
        <w:rPr>
          <w:rFonts w:ascii="Garamond" w:hAnsi="Garamond"/>
          <w:color w:val="000000"/>
          <w:szCs w:val="24"/>
        </w:rPr>
        <w:t xml:space="preserve">Bordit </w:t>
      </w:r>
      <w:r w:rsidRPr="00DD6519">
        <w:rPr>
          <w:rFonts w:ascii="Garamond" w:hAnsi="Garamond"/>
          <w:color w:val="000000"/>
          <w:szCs w:val="24"/>
        </w:rPr>
        <w:t>të ERE-s.</w:t>
      </w:r>
    </w:p>
    <w:p w14:paraId="24EDF30B" w14:textId="77777777"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p>
    <w:p w14:paraId="0DB9D19A" w14:textId="77777777"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olor w:val="000000"/>
          <w:szCs w:val="24"/>
        </w:rPr>
        <w:lastRenderedPageBreak/>
        <w:t xml:space="preserve">Ky vendim hyn në fuqi menjëherë. </w:t>
      </w:r>
    </w:p>
    <w:p w14:paraId="2CAAC2F5" w14:textId="4CF5CB3F"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olor w:val="000000"/>
          <w:szCs w:val="24"/>
        </w:rPr>
        <w:t xml:space="preserve">Çdo palë e përfshirë në këtë procedurë mund t’i kërkojë ERE-s, brenda 7 ditëve kalendarike nga data e marrjes së vendimit, rishikimin e vendimit të </w:t>
      </w:r>
      <w:r w:rsidR="00DD6519" w:rsidRPr="00DD6519">
        <w:rPr>
          <w:rFonts w:ascii="Garamond" w:hAnsi="Garamond"/>
          <w:color w:val="000000"/>
          <w:szCs w:val="24"/>
        </w:rPr>
        <w:t xml:space="preserve">Bordit </w:t>
      </w:r>
      <w:r w:rsidRPr="00DD6519">
        <w:rPr>
          <w:rFonts w:ascii="Garamond" w:hAnsi="Garamond"/>
          <w:color w:val="000000"/>
          <w:szCs w:val="24"/>
        </w:rPr>
        <w:t xml:space="preserve">në rast se ka siguruar prova të reja që mund ta çojnë </w:t>
      </w:r>
      <w:r w:rsidR="00DD6519" w:rsidRPr="00DD6519">
        <w:rPr>
          <w:rFonts w:ascii="Garamond" w:hAnsi="Garamond"/>
          <w:color w:val="000000"/>
          <w:szCs w:val="24"/>
        </w:rPr>
        <w:t xml:space="preserve">Bordin </w:t>
      </w:r>
      <w:r w:rsidRPr="00DD6519">
        <w:rPr>
          <w:rFonts w:ascii="Garamond"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2E060BD2" w14:textId="77777777"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r w:rsidRPr="00DD6519">
        <w:rPr>
          <w:rFonts w:ascii="Garamond" w:hAnsi="Garamond"/>
          <w:color w:val="000000"/>
          <w:szCs w:val="24"/>
        </w:rPr>
        <w:t xml:space="preserve">Ky vendim botohet në Fletoren Zyrtare. </w:t>
      </w:r>
    </w:p>
    <w:p w14:paraId="39003076" w14:textId="77777777"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p>
    <w:p w14:paraId="574FE90C" w14:textId="77777777" w:rsidR="00A107E6" w:rsidRPr="00DD6519" w:rsidRDefault="00A107E6" w:rsidP="00A107E6">
      <w:pPr>
        <w:tabs>
          <w:tab w:val="left" w:pos="7720"/>
        </w:tabs>
        <w:autoSpaceDE w:val="0"/>
        <w:autoSpaceDN w:val="0"/>
        <w:adjustRightInd w:val="0"/>
        <w:spacing w:after="0" w:line="240" w:lineRule="auto"/>
        <w:ind w:firstLine="284"/>
        <w:jc w:val="right"/>
        <w:rPr>
          <w:rFonts w:ascii="Garamond" w:hAnsi="Garamond" w:cs="Garamond"/>
          <w:color w:val="000000"/>
          <w:szCs w:val="24"/>
        </w:rPr>
      </w:pPr>
      <w:r w:rsidRPr="00DD6519">
        <w:rPr>
          <w:rFonts w:ascii="Garamond" w:hAnsi="Garamond" w:cs="Garamond"/>
          <w:color w:val="000000"/>
          <w:szCs w:val="24"/>
        </w:rPr>
        <w:t>KRYETAR</w:t>
      </w:r>
    </w:p>
    <w:p w14:paraId="2FAC4475" w14:textId="77777777" w:rsidR="00A107E6" w:rsidRPr="00DD6519" w:rsidRDefault="00A107E6" w:rsidP="00A107E6">
      <w:pPr>
        <w:tabs>
          <w:tab w:val="left" w:pos="7720"/>
        </w:tabs>
        <w:autoSpaceDE w:val="0"/>
        <w:autoSpaceDN w:val="0"/>
        <w:adjustRightInd w:val="0"/>
        <w:spacing w:after="0" w:line="240" w:lineRule="auto"/>
        <w:ind w:firstLine="284"/>
        <w:jc w:val="right"/>
        <w:rPr>
          <w:rFonts w:ascii="Garamond" w:hAnsi="Garamond" w:cs="Garamond"/>
          <w:b/>
          <w:bCs/>
          <w:color w:val="000000"/>
          <w:szCs w:val="24"/>
        </w:rPr>
      </w:pPr>
      <w:r w:rsidRPr="00DD6519">
        <w:rPr>
          <w:rFonts w:ascii="Garamond" w:hAnsi="Garamond" w:cs="Garamond"/>
          <w:b/>
          <w:bCs/>
          <w:color w:val="000000"/>
          <w:szCs w:val="24"/>
        </w:rPr>
        <w:t xml:space="preserve">Petrit </w:t>
      </w:r>
      <w:proofErr w:type="spellStart"/>
      <w:r w:rsidRPr="00DD6519">
        <w:rPr>
          <w:rFonts w:ascii="Garamond" w:hAnsi="Garamond" w:cs="Garamond"/>
          <w:b/>
          <w:bCs/>
          <w:color w:val="000000"/>
          <w:szCs w:val="24"/>
        </w:rPr>
        <w:t>Ahmeti</w:t>
      </w:r>
      <w:proofErr w:type="spellEnd"/>
    </w:p>
    <w:p w14:paraId="7ECB00D6" w14:textId="77777777" w:rsidR="00A107E6" w:rsidRPr="00DD6519" w:rsidRDefault="00A107E6" w:rsidP="00A107E6">
      <w:pPr>
        <w:autoSpaceDE w:val="0"/>
        <w:autoSpaceDN w:val="0"/>
        <w:adjustRightInd w:val="0"/>
        <w:spacing w:after="0" w:line="240" w:lineRule="auto"/>
        <w:ind w:firstLine="284"/>
        <w:jc w:val="both"/>
        <w:rPr>
          <w:rFonts w:ascii="Garamond" w:hAnsi="Garamond"/>
          <w:color w:val="000000"/>
          <w:szCs w:val="24"/>
        </w:rPr>
      </w:pPr>
    </w:p>
    <w:p w14:paraId="4D03C8AE" w14:textId="77777777" w:rsidR="00A107E6" w:rsidRPr="00DD6519" w:rsidRDefault="00A107E6" w:rsidP="00A107E6">
      <w:pPr>
        <w:spacing w:after="0" w:line="240" w:lineRule="auto"/>
        <w:ind w:firstLine="284"/>
        <w:rPr>
          <w:rFonts w:ascii="Garamond" w:hAnsi="Garamond"/>
          <w:szCs w:val="24"/>
        </w:rPr>
      </w:pPr>
    </w:p>
    <w:sectPr w:rsidR="00A107E6" w:rsidRPr="00DD6519">
      <w:footerReference w:type="default" r:id="rId18"/>
      <w:pgSz w:w="12240" w:h="15840"/>
      <w:pgMar w:top="990" w:right="1440" w:bottom="99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A7D95D" w14:textId="77777777" w:rsidR="00DD6519" w:rsidRDefault="00DD6519">
      <w:pPr>
        <w:spacing w:after="0" w:line="240" w:lineRule="auto"/>
      </w:pPr>
      <w:r>
        <w:separator/>
      </w:r>
    </w:p>
  </w:endnote>
  <w:endnote w:type="continuationSeparator" w:id="0">
    <w:p w14:paraId="232C69D6" w14:textId="77777777" w:rsidR="00DD6519" w:rsidRDefault="00DD6519">
      <w:pPr>
        <w:spacing w:after="0" w:line="240" w:lineRule="auto"/>
      </w:pPr>
      <w:r>
        <w:continuationSeparator/>
      </w:r>
    </w:p>
  </w:endnote>
  <w:endnote w:type="continuationNotice" w:id="1">
    <w:p w14:paraId="628C2361" w14:textId="77777777" w:rsidR="00DD6519" w:rsidRDefault="00DD65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F44B25" w14:textId="77777777" w:rsidR="00DD6519" w:rsidRDefault="00DD6519">
    <w:pPr>
      <w:pStyle w:val="Footer"/>
      <w:jc w:val="center"/>
      <w:rPr>
        <w:sz w:val="20"/>
        <w:szCs w:val="20"/>
      </w:rPr>
    </w:pPr>
    <w:r>
      <w:rPr>
        <w:sz w:val="20"/>
        <w:szCs w:val="20"/>
      </w:rPr>
      <w:fldChar w:fldCharType="begin"/>
    </w:r>
    <w:r>
      <w:rPr>
        <w:sz w:val="20"/>
        <w:szCs w:val="20"/>
      </w:rPr>
      <w:instrText>PAGE   \* MERGEFORMAT</w:instrText>
    </w:r>
    <w:r>
      <w:rPr>
        <w:sz w:val="20"/>
        <w:szCs w:val="20"/>
      </w:rPr>
      <w:fldChar w:fldCharType="separate"/>
    </w:r>
    <w:r>
      <w:rPr>
        <w:noProof/>
        <w:sz w:val="20"/>
        <w:szCs w:val="20"/>
      </w:rPr>
      <w:t>2</w:t>
    </w:r>
    <w:r>
      <w:rPr>
        <w:sz w:val="20"/>
        <w:szCs w:val="20"/>
      </w:rPr>
      <w:fldChar w:fldCharType="end"/>
    </w:r>
  </w:p>
  <w:p w14:paraId="6BF3A9E6" w14:textId="77777777" w:rsidR="00DD6519" w:rsidRDefault="00DD65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F685D4" w14:textId="77777777" w:rsidR="00DD6519" w:rsidRDefault="00DD6519">
      <w:pPr>
        <w:spacing w:after="0" w:line="240" w:lineRule="auto"/>
      </w:pPr>
      <w:r>
        <w:separator/>
      </w:r>
    </w:p>
  </w:footnote>
  <w:footnote w:type="continuationSeparator" w:id="0">
    <w:p w14:paraId="44D587E0" w14:textId="77777777" w:rsidR="00DD6519" w:rsidRDefault="00DD6519">
      <w:pPr>
        <w:spacing w:after="0" w:line="240" w:lineRule="auto"/>
      </w:pPr>
      <w:r>
        <w:continuationSeparator/>
      </w:r>
    </w:p>
  </w:footnote>
  <w:footnote w:type="continuationNotice" w:id="1">
    <w:p w14:paraId="4884C962" w14:textId="77777777" w:rsidR="00DD6519" w:rsidRDefault="00DD651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6A526A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hybridMultilevel"/>
    <w:tmpl w:val="29F60A5A"/>
    <w:lvl w:ilvl="0" w:tplc="EDA091FC">
      <w:start w:val="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0000003"/>
    <w:multiLevelType w:val="hybridMultilevel"/>
    <w:tmpl w:val="32C8A882"/>
    <w:lvl w:ilvl="0" w:tplc="EDA091FC">
      <w:start w:val="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0000004"/>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32ECD6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0000006"/>
    <w:multiLevelType w:val="hybridMultilevel"/>
    <w:tmpl w:val="E8DCE16C"/>
    <w:lvl w:ilvl="0" w:tplc="EDA091FC">
      <w:start w:val="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0000007"/>
    <w:multiLevelType w:val="hybridMultilevel"/>
    <w:tmpl w:val="645813F0"/>
    <w:lvl w:ilvl="0" w:tplc="EDA091FC">
      <w:start w:val="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0000008"/>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9"/>
    <w:multiLevelType w:val="hybridMultilevel"/>
    <w:tmpl w:val="A62A3B4E"/>
    <w:lvl w:ilvl="0" w:tplc="EDA091FC">
      <w:start w:val="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000000A"/>
    <w:multiLevelType w:val="hybridMultilevel"/>
    <w:tmpl w:val="FE8A9A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5F22F7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0000000D"/>
    <w:multiLevelType w:val="hybridMultilevel"/>
    <w:tmpl w:val="451E022E"/>
    <w:lvl w:ilvl="0" w:tplc="EDA091FC">
      <w:start w:val="1"/>
      <w:numFmt w:val="bullet"/>
      <w:lvlText w:val="-"/>
      <w:lvlJc w:val="left"/>
      <w:pPr>
        <w:ind w:left="720" w:hanging="360"/>
      </w:pPr>
      <w:rPr>
        <w:rFonts w:ascii="Calibri" w:eastAsia="Times New Roman"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E0A0DA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0000000F"/>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97C6EE0C"/>
    <w:lvl w:ilvl="0" w:tplc="CD3C3160">
      <w:start w:val="4"/>
      <w:numFmt w:val="bullet"/>
      <w:lvlText w:val="-"/>
      <w:lvlJc w:val="left"/>
      <w:pPr>
        <w:ind w:left="720" w:hanging="360"/>
      </w:pPr>
      <w:rPr>
        <w:rFonts w:ascii="Calibri" w:eastAsia="Calibr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5AAC1568"/>
    <w:lvl w:ilvl="0" w:tplc="EDA091FC">
      <w:start w:val="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0000012"/>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00000014"/>
    <w:multiLevelType w:val="hybridMultilevel"/>
    <w:tmpl w:val="55DC7468"/>
    <w:lvl w:ilvl="0" w:tplc="EDA091FC">
      <w:start w:val="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0000015"/>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70D35E9"/>
    <w:multiLevelType w:val="hybridMultilevel"/>
    <w:tmpl w:val="97C6EE0C"/>
    <w:lvl w:ilvl="0" w:tplc="CD3C3160">
      <w:start w:val="4"/>
      <w:numFmt w:val="bullet"/>
      <w:lvlText w:val="-"/>
      <w:lvlJc w:val="left"/>
      <w:pPr>
        <w:ind w:left="360" w:hanging="360"/>
      </w:pPr>
      <w:rPr>
        <w:rFonts w:ascii="Calibri" w:eastAsia="Calibri" w:hAnsi="Calibri" w:cs="Calibri"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num w:numId="1">
    <w:abstractNumId w:val="19"/>
  </w:num>
  <w:num w:numId="2">
    <w:abstractNumId w:val="20"/>
  </w:num>
  <w:num w:numId="3">
    <w:abstractNumId w:val="14"/>
  </w:num>
  <w:num w:numId="4">
    <w:abstractNumId w:val="3"/>
  </w:num>
  <w:num w:numId="5">
    <w:abstractNumId w:val="17"/>
  </w:num>
  <w:num w:numId="6">
    <w:abstractNumId w:val="15"/>
  </w:num>
  <w:num w:numId="7">
    <w:abstractNumId w:val="7"/>
  </w:num>
  <w:num w:numId="8">
    <w:abstractNumId w:val="10"/>
  </w:num>
  <w:num w:numId="9">
    <w:abstractNumId w:val="18"/>
  </w:num>
  <w:num w:numId="10">
    <w:abstractNumId w:val="9"/>
  </w:num>
  <w:num w:numId="11">
    <w:abstractNumId w:val="11"/>
  </w:num>
  <w:num w:numId="12">
    <w:abstractNumId w:val="14"/>
  </w:num>
  <w:num w:numId="13">
    <w:abstractNumId w:val="13"/>
  </w:num>
  <w:num w:numId="14">
    <w:abstractNumId w:val="12"/>
  </w:num>
  <w:num w:numId="15">
    <w:abstractNumId w:val="0"/>
  </w:num>
  <w:num w:numId="16">
    <w:abstractNumId w:val="4"/>
  </w:num>
  <w:num w:numId="17">
    <w:abstractNumId w:val="21"/>
  </w:num>
  <w:num w:numId="18">
    <w:abstractNumId w:val="1"/>
  </w:num>
  <w:num w:numId="19">
    <w:abstractNumId w:val="6"/>
  </w:num>
  <w:num w:numId="20">
    <w:abstractNumId w:val="8"/>
  </w:num>
  <w:num w:numId="21">
    <w:abstractNumId w:val="2"/>
  </w:num>
  <w:num w:numId="22">
    <w:abstractNumId w:val="16"/>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51C"/>
    <w:rsid w:val="00032FE3"/>
    <w:rsid w:val="000B1EDD"/>
    <w:rsid w:val="00111A41"/>
    <w:rsid w:val="00130F92"/>
    <w:rsid w:val="00324486"/>
    <w:rsid w:val="00465F38"/>
    <w:rsid w:val="00587E98"/>
    <w:rsid w:val="006331D9"/>
    <w:rsid w:val="007831FC"/>
    <w:rsid w:val="00873BBC"/>
    <w:rsid w:val="00A107E6"/>
    <w:rsid w:val="00C4151C"/>
    <w:rsid w:val="00C83382"/>
    <w:rsid w:val="00CB688D"/>
    <w:rsid w:val="00DD6519"/>
    <w:rsid w:val="00E27B9A"/>
    <w:rsid w:val="00E97640"/>
    <w:rsid w:val="00F22116"/>
    <w:rsid w:val="00FD15BE"/>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C1422"/>
  <w15:docId w15:val="{1611E431-637D-43F2-96C7-EF05F112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13"/>
        <w:tab w:val="right" w:pos="9026"/>
      </w:tabs>
      <w:spacing w:after="0" w:line="240" w:lineRule="auto"/>
    </w:pPr>
  </w:style>
  <w:style w:type="character" w:customStyle="1" w:styleId="FooterChar">
    <w:name w:val="Footer Char"/>
    <w:basedOn w:val="DefaultParagraphFont"/>
    <w:link w:val="Footer"/>
    <w:rPr>
      <w:rFonts w:cs="Times New Roman"/>
      <w:lang w:val="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rPr>
      <w:rFonts w:cs="Times New Roman"/>
      <w:lang w:val="en-US"/>
    </w:rPr>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cs="Times New Roman"/>
      <w:lang w:val="en-US"/>
    </w:rPr>
  </w:style>
  <w:style w:type="character" w:styleId="Hyperlink">
    <w:name w:val="Hyperlink"/>
    <w:rPr>
      <w:rFonts w:ascii="Times New Roman" w:eastAsia="Times New Roman" w:hAnsi="Times New Roman" w:cs="Times New Roman"/>
      <w:color w:val="0000FF"/>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cs="Times New Roman"/>
      <w:sz w:val="20"/>
      <w:szCs w:val="20"/>
      <w:lang w:val="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footnotes" Target="footnote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webSettings" Target="webSettings.xml"/><Relationship Id="rId10" Type="http://schemas.openxmlformats.org/officeDocument/2006/relationships/customXml" Target="../customXml/item10.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Nr_x002e__x0020_akti>
    <Data_x0020_e_x0020_Krijimit xmlns="0e656187-b300-4fb0-8bf4-3a50f872073c">2025-04-28T09:57:46Z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2025-04-25T00:00:00Z</Date_x0020_protokolli>
    <Titulli xmlns="0e656187-b300-4fb0-8bf4-3a50f872073c">Mbi pezullimin e vendimmarrjes së bordit të ERE-s lidhur me kërkesën e shoqërisë “GRABOVA HYDROPOWER” sh.p.k. për licencim në veprimtarinë e prodhimit të energjisë elektrike</Titulli>
    <Modifikuesi xmlns="0e656187-b300-4fb0-8bf4-3a50f872073c">ermira.bukaci</Modifikuesi>
    <Nr_x002e__x0020_prot_x0020_QBZ xmlns="0e656187-b300-4fb0-8bf4-3a50f872073c">696/1</Nr_x002e__x0020_prot_x0020_QBZ>
    <Data_x0020_e_x0020_Modifikimit xmlns="0e656187-b300-4fb0-8bf4-3a50f872073c">2025-04-28T10:54:18Z</Data_x0020_e_x0020_Modifikimit>
    <Dekretuar xmlns="0e656187-b300-4fb0-8bf4-3a50f872073c">false</Dekretuar>
    <Data xmlns="0e656187-b300-4fb0-8bf4-3a50f872073c">2025-04-10T00:00:00Z</Data>
    <Nr_x002e__x0020_protokolli_x0020_i_x0020_aktit xmlns="0e656187-b300-4fb0-8bf4-3a50f872073c">1604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ct:contentTypeSchema xmlns:ct="http://schemas.microsoft.com/office/2006/metadata/contentType" xmlns:ma="http://schemas.microsoft.com/office/2006/metadata/properties/metaAttributes" ct:_="" ma:_="" ma:contentTypeName="Akt ligjor" ma:contentTypeID="0x010100161C1BD4396E40BABDD31307F06D0B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ct:contentTypeSchema xmlns:ct="http://schemas.microsoft.com/office/2006/metadata/contentType" xmlns:ma="http://schemas.microsoft.com/office/2006/metadata/properties/metaAttributes" ct:_="" ma:_="" ma:contentTypeName="Akt ligjor" ma:contentTypeID="0x010100161C1BD4396E40BABDD31307F06D0B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1.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8416C2-FE42-47BF-A42F-07A9307AA0E5}">
  <ds:schemaRefs>
    <ds:schemaRef ds:uri="http://www.wps.cn/android/officeDocument/2013/mofficeCustomData"/>
  </ds:schemaRefs>
</ds:datastoreItem>
</file>

<file path=customXml/itemProps2.xml><?xml version="1.0" encoding="utf-8"?>
<ds:datastoreItem xmlns:ds="http://schemas.openxmlformats.org/officeDocument/2006/customXml" ds:itemID="{FB319658-E677-41EE-B9F7-999E7198DCE0}">
  <ds:schemaRefs>
    <ds:schemaRef ds:uri="http://www.wps.cn/android/officeDocument/2013/mofficeCustomData"/>
  </ds:schemaRefs>
</ds:datastoreItem>
</file>

<file path=customXml/itemProps3.xml><?xml version="1.0" encoding="utf-8"?>
<ds:datastoreItem xmlns:ds="http://schemas.openxmlformats.org/officeDocument/2006/customXml" ds:itemID="{C716880D-32F7-4A34-A2FB-02D8D37BAF6B}">
  <ds:schemaRefs>
    <ds:schemaRef ds:uri="http://www.wps.cn/android/officeDocument/2013/mofficeCustomData"/>
  </ds:schemaRefs>
</ds:datastoreItem>
</file>

<file path=customXml/itemProps4.xml><?xml version="1.0" encoding="utf-8"?>
<ds:datastoreItem xmlns:ds="http://schemas.openxmlformats.org/officeDocument/2006/customXml" ds:itemID="{7E478837-2752-4770-A661-3F817FE370DE}">
  <ds:schemaRefs>
    <ds:schemaRef ds:uri="http://www.wps.cn/android/officeDocument/2013/mofficeCustomData"/>
  </ds:schemaRefs>
</ds:datastoreItem>
</file>

<file path=customXml/itemProps5.xml><?xml version="1.0" encoding="utf-8"?>
<ds:datastoreItem xmlns:ds="http://schemas.openxmlformats.org/officeDocument/2006/customXml" ds:itemID="{595C0C44-C194-49F8-A758-820BDA78E907}">
  <ds:schemaRef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http://purl.org/dc/dcmitype/"/>
    <ds:schemaRef ds:uri="0e656187-b300-4fb0-8bf4-3a50f872073c"/>
    <ds:schemaRef ds:uri="http://www.w3.org/XML/1998/namespace"/>
    <ds:schemaRef ds:uri="http://purl.org/dc/terms/"/>
  </ds:schemaRefs>
</ds:datastoreItem>
</file>

<file path=customXml/itemProps6.xml><?xml version="1.0" encoding="utf-8"?>
<ds:datastoreItem xmlns:ds="http://schemas.openxmlformats.org/officeDocument/2006/customXml" ds:itemID="{78E47113-042B-443C-9E04-2DBE19A7AC7C}">
  <ds:schemaRefs>
    <ds:schemaRef ds:uri="http://schemas.microsoft.com/sharepoint/v3/contenttype/forms"/>
  </ds:schemaRefs>
</ds:datastoreItem>
</file>

<file path=customXml/itemProps7.xml><?xml version="1.0" encoding="utf-8"?>
<ds:datastoreItem xmlns:ds="http://schemas.openxmlformats.org/officeDocument/2006/customXml" ds:itemID="{68EA0212-2421-433E-8187-D8BA3B3E3530}">
  <ds:schemaRefs>
    <ds:schemaRef ds:uri="http://www.wps.cn/android/officeDocument/2013/mofficeCustomData"/>
  </ds:schemaRefs>
</ds:datastoreItem>
</file>

<file path=customXml/itemProps8.xml><?xml version="1.0" encoding="utf-8"?>
<ds:datastoreItem xmlns:ds="http://schemas.openxmlformats.org/officeDocument/2006/customXml" ds:itemID="{1D3909DD-4F8F-4FDD-8275-D1B49B4389D6}">
  <ds:schemaRefs>
    <ds:schemaRef ds:uri="http://www.wps.cn/android/officeDocument/2013/mofficeCustomData"/>
  </ds:schemaRefs>
</ds:datastoreItem>
</file>

<file path=customXml/itemProps9.xml><?xml version="1.0" encoding="utf-8"?>
<ds:datastoreItem xmlns:ds="http://schemas.openxmlformats.org/officeDocument/2006/customXml" ds:itemID="{5CF01733-3EBC-4EC1-932D-F6BFAC6C4D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F76DB275-6B93-411C-93C2-10D8188B25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1.xml><?xml version="1.0" encoding="utf-8"?>
<ds:datastoreItem xmlns:ds="http://schemas.openxmlformats.org/officeDocument/2006/customXml" ds:itemID="{55487CBC-2514-4BBE-936A-F08734B11E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1184</Words>
  <Characters>6751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Mbi pezullimin e vendimmarrjes së bordit të ERE-s lidhur me kërkesën e shoqërisë “GRABOVA HYDROPOWER” sh.p.k. për licencim në veprimtarinë e prodhimit të energjisë elektrike</vt:lpstr>
    </vt:vector>
  </TitlesOfParts>
  <Company/>
  <LinksUpToDate>false</LinksUpToDate>
  <CharactersWithSpaces>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pezullimin e vendimmarrjes së bordit të ERE-s lidhur me kërkesën e shoqërisë “GRABOVA HYDROPOWER” sh.p.k. për licencim në veprimtarinë e prodhimit të energjisë elektrike</dc:title>
  <dc:creator>Ajlin Sharku</dc:creator>
  <cp:lastModifiedBy>Fjora Cahani</cp:lastModifiedBy>
  <cp:revision>6</cp:revision>
  <dcterms:created xsi:type="dcterms:W3CDTF">2025-04-28T08:56:00Z</dcterms:created>
  <dcterms:modified xsi:type="dcterms:W3CDTF">2025-04-28T10:39:00Z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5e898e278c254aaab92f9f1d6ec42f17</vt:lpwstr>
  </property>
</Properties>
</file>