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06A01" w14:textId="77777777" w:rsidR="003D31CF" w:rsidRPr="003D31CF" w:rsidRDefault="003D31CF" w:rsidP="003D31C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D31CF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AAF7F5A" w14:textId="5F721E59" w:rsidR="003D31CF" w:rsidRPr="003D31CF" w:rsidRDefault="003D31CF" w:rsidP="003D31C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Nr. 81,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Pr="003D31CF">
        <w:rPr>
          <w:rFonts w:ascii="Garamond" w:hAnsi="Garamond" w:cs="Times New Roman"/>
          <w:b/>
          <w:bCs/>
          <w:sz w:val="24"/>
          <w:szCs w:val="24"/>
        </w:rPr>
        <w:t>atë 24.4.2025</w:t>
      </w:r>
    </w:p>
    <w:p w14:paraId="5B219CC5" w14:textId="77777777" w:rsidR="003D31CF" w:rsidRDefault="003D31CF" w:rsidP="003D31C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71A73DB" w14:textId="4BC848C5" w:rsidR="003D31CF" w:rsidRPr="003D31CF" w:rsidRDefault="003D31CF" w:rsidP="003D31C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D31CF">
        <w:rPr>
          <w:rFonts w:ascii="Garamond" w:hAnsi="Garamond" w:cs="Times New Roman"/>
          <w:b/>
          <w:bCs/>
          <w:sz w:val="24"/>
          <w:szCs w:val="24"/>
        </w:rPr>
        <w:t>MBI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b/>
          <w:bCs/>
          <w:sz w:val="24"/>
          <w:szCs w:val="24"/>
        </w:rPr>
        <w:t>MIRATIMIN E NJË NDRYSHIMI NË VENDIMIN E BORDIT TË ERE-</w:t>
      </w:r>
      <w:r w:rsidR="00BC507F" w:rsidRPr="003D31CF">
        <w:rPr>
          <w:rFonts w:ascii="Garamond" w:hAnsi="Garamond" w:cs="Times New Roman"/>
          <w:b/>
          <w:bCs/>
          <w:sz w:val="24"/>
          <w:szCs w:val="24"/>
        </w:rPr>
        <w:t>s</w:t>
      </w: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 NR. 233, DATË 19.7.2023, “MBI LICENCIMIN E SHOQËRISË </w:t>
      </w:r>
      <w:r w:rsidR="00BC507F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3D31CF">
        <w:rPr>
          <w:rFonts w:ascii="Garamond" w:hAnsi="Garamond" w:cs="Times New Roman"/>
          <w:b/>
          <w:bCs/>
          <w:spacing w:val="15"/>
          <w:sz w:val="24"/>
          <w:szCs w:val="24"/>
        </w:rPr>
        <w:t>SPV</w:t>
      </w:r>
      <w:proofErr w:type="spellEnd"/>
      <w:r w:rsidRPr="003D31CF">
        <w:rPr>
          <w:rFonts w:ascii="Garamond" w:hAnsi="Garamond" w:cs="Times New Roman"/>
          <w:b/>
          <w:bCs/>
          <w:spacing w:val="15"/>
          <w:sz w:val="24"/>
          <w:szCs w:val="24"/>
        </w:rPr>
        <w:t xml:space="preserve"> </w:t>
      </w:r>
      <w:proofErr w:type="spellStart"/>
      <w:r w:rsidRPr="003D31CF">
        <w:rPr>
          <w:rFonts w:ascii="Garamond" w:hAnsi="Garamond" w:cs="Times New Roman"/>
          <w:b/>
          <w:bCs/>
          <w:spacing w:val="15"/>
          <w:sz w:val="24"/>
          <w:szCs w:val="24"/>
        </w:rPr>
        <w:t>BLUE</w:t>
      </w:r>
      <w:proofErr w:type="spellEnd"/>
      <w:r w:rsidRPr="003D31CF">
        <w:rPr>
          <w:rFonts w:ascii="Garamond" w:hAnsi="Garamond" w:cs="Times New Roman"/>
          <w:b/>
          <w:bCs/>
          <w:spacing w:val="15"/>
          <w:sz w:val="24"/>
          <w:szCs w:val="24"/>
        </w:rPr>
        <w:t xml:space="preserve"> 1</w:t>
      </w:r>
      <w:r w:rsidR="00BC507F">
        <w:rPr>
          <w:rFonts w:ascii="Garamond" w:hAnsi="Garamond" w:cs="Times New Roman"/>
          <w:b/>
          <w:bCs/>
          <w:spacing w:val="15"/>
          <w:sz w:val="24"/>
          <w:szCs w:val="24"/>
        </w:rPr>
        <w:t>’</w:t>
      </w:r>
      <w:r w:rsidRPr="003D31CF">
        <w:rPr>
          <w:rFonts w:ascii="Garamond" w:hAnsi="Garamond" w:cs="Times New Roman"/>
          <w:b/>
          <w:bCs/>
          <w:spacing w:val="15"/>
          <w:sz w:val="24"/>
          <w:szCs w:val="24"/>
        </w:rPr>
        <w:t xml:space="preserve"> SHPK </w:t>
      </w:r>
      <w:r w:rsidRPr="003D31CF">
        <w:rPr>
          <w:rFonts w:ascii="Garamond" w:hAnsi="Garamond" w:cs="Times New Roman"/>
          <w:b/>
          <w:bCs/>
          <w:sz w:val="24"/>
          <w:szCs w:val="24"/>
        </w:rPr>
        <w:t>NË VEPRIMTARINË E FURNIZIMIT TË ENERGJISË ELEKTRIKE</w:t>
      </w:r>
      <w:r w:rsidR="00BC507F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6E13D280" w14:textId="77777777" w:rsidR="003D31CF" w:rsidRDefault="003D31CF" w:rsidP="003D31CF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CDB7EE9" w14:textId="26BE844E" w:rsidR="003D31CF" w:rsidRPr="00BC507F" w:rsidRDefault="003D31CF" w:rsidP="003D31CF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507F">
        <w:rPr>
          <w:rFonts w:ascii="Garamond" w:hAnsi="Garamond" w:cs="Times New Roman"/>
          <w:sz w:val="24"/>
          <w:szCs w:val="24"/>
        </w:rPr>
        <w:t>Në mbështetje të nenit 16</w:t>
      </w:r>
      <w:r w:rsidR="00BC507F" w:rsidRPr="00BC507F">
        <w:rPr>
          <w:rFonts w:ascii="Garamond" w:hAnsi="Garamond" w:cs="Times New Roman"/>
          <w:sz w:val="24"/>
          <w:szCs w:val="24"/>
        </w:rPr>
        <w:t>,</w:t>
      </w:r>
      <w:r w:rsidRPr="00BC507F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BC507F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BC507F">
        <w:rPr>
          <w:rFonts w:ascii="Garamond" w:hAnsi="Garamond" w:cs="Times New Roman"/>
          <w:sz w:val="24"/>
          <w:szCs w:val="24"/>
        </w:rPr>
        <w:t xml:space="preserve">”, i ndryshuar; dhe të nenit 14, pika 9, të </w:t>
      </w:r>
      <w:r w:rsidR="00BC507F" w:rsidRPr="00BC507F">
        <w:rPr>
          <w:rFonts w:ascii="Garamond" w:hAnsi="Garamond" w:cs="Times New Roman"/>
          <w:sz w:val="24"/>
          <w:szCs w:val="24"/>
        </w:rPr>
        <w:t>“</w:t>
      </w:r>
      <w:r w:rsidRPr="00BC507F">
        <w:rPr>
          <w:rFonts w:ascii="Garamond" w:hAnsi="Garamond" w:cs="Times New Roman"/>
          <w:iCs/>
          <w:sz w:val="24"/>
          <w:szCs w:val="24"/>
        </w:rPr>
        <w:t>Rregullores për procedurat dhe afatet për dhënien, modifikimin, transferimin, rinovimin</w:t>
      </w:r>
      <w:r w:rsidR="00A7258A">
        <w:rPr>
          <w:rFonts w:ascii="Garamond" w:hAnsi="Garamond" w:cs="Times New Roman"/>
          <w:iCs/>
          <w:sz w:val="24"/>
          <w:szCs w:val="24"/>
        </w:rPr>
        <w:t>,</w:t>
      </w:r>
      <w:r w:rsidRPr="00BC507F">
        <w:rPr>
          <w:rFonts w:ascii="Garamond" w:hAnsi="Garamond" w:cs="Times New Roman"/>
          <w:iCs/>
          <w:sz w:val="24"/>
          <w:szCs w:val="24"/>
        </w:rPr>
        <w:t xml:space="preserve"> njohjen dhe heqjen e licencave në sektorin e energjisë elektrike</w:t>
      </w:r>
      <w:r w:rsidR="00BC507F" w:rsidRPr="00BC507F">
        <w:rPr>
          <w:rFonts w:ascii="Garamond" w:hAnsi="Garamond" w:cs="Times New Roman"/>
          <w:iCs/>
          <w:sz w:val="24"/>
          <w:szCs w:val="24"/>
        </w:rPr>
        <w:t>”</w:t>
      </w:r>
      <w:r w:rsidRPr="00BC507F">
        <w:rPr>
          <w:rFonts w:ascii="Garamond" w:hAnsi="Garamond" w:cs="Times New Roman"/>
          <w:sz w:val="24"/>
          <w:szCs w:val="24"/>
        </w:rPr>
        <w:t xml:space="preserve">, të miratuar me vendimin e </w:t>
      </w:r>
      <w:r w:rsidR="00BC507F" w:rsidRPr="00BC507F">
        <w:rPr>
          <w:rFonts w:ascii="Garamond" w:hAnsi="Garamond" w:cs="Times New Roman"/>
          <w:sz w:val="24"/>
          <w:szCs w:val="24"/>
        </w:rPr>
        <w:t>B</w:t>
      </w:r>
      <w:r w:rsidRPr="00BC507F">
        <w:rPr>
          <w:rFonts w:ascii="Garamond" w:hAnsi="Garamond" w:cs="Times New Roman"/>
          <w:sz w:val="24"/>
          <w:szCs w:val="24"/>
        </w:rPr>
        <w:t xml:space="preserve">ordit të Entit Rregullator të Energjisë (ERE) nr. 109, datë 29.6.2016, e ndryshuar; si dhe nenit 15, të </w:t>
      </w:r>
      <w:r w:rsidR="00BC507F" w:rsidRPr="00BC507F">
        <w:rPr>
          <w:rFonts w:ascii="Garamond" w:hAnsi="Garamond" w:cs="Times New Roman"/>
          <w:sz w:val="24"/>
          <w:szCs w:val="24"/>
        </w:rPr>
        <w:t>“</w:t>
      </w:r>
      <w:r w:rsidRPr="00BC507F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BC507F" w:rsidRPr="00BC507F">
        <w:rPr>
          <w:rFonts w:ascii="Garamond" w:hAnsi="Garamond" w:cs="Times New Roman"/>
          <w:iCs/>
          <w:sz w:val="24"/>
          <w:szCs w:val="24"/>
        </w:rPr>
        <w:t>”</w:t>
      </w:r>
      <w:r w:rsidRPr="00BC507F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BC507F" w:rsidRPr="00BC507F">
        <w:rPr>
          <w:rFonts w:ascii="Garamond" w:hAnsi="Garamond" w:cs="Times New Roman"/>
          <w:sz w:val="24"/>
          <w:szCs w:val="24"/>
        </w:rPr>
        <w:t xml:space="preserve">Bordit </w:t>
      </w:r>
      <w:r w:rsidRPr="00BC507F">
        <w:rPr>
          <w:rFonts w:ascii="Garamond" w:hAnsi="Garamond" w:cs="Times New Roman"/>
          <w:sz w:val="24"/>
          <w:szCs w:val="24"/>
        </w:rPr>
        <w:t>të ERE</w:t>
      </w:r>
      <w:r w:rsidR="00BC507F" w:rsidRPr="00BC507F">
        <w:rPr>
          <w:rFonts w:ascii="Garamond" w:hAnsi="Garamond" w:cs="Times New Roman"/>
          <w:sz w:val="24"/>
          <w:szCs w:val="24"/>
        </w:rPr>
        <w:t>-s</w:t>
      </w:r>
      <w:r w:rsidRPr="00BC507F">
        <w:rPr>
          <w:rFonts w:ascii="Garamond" w:hAnsi="Garamond" w:cs="Times New Roman"/>
          <w:sz w:val="24"/>
          <w:szCs w:val="24"/>
        </w:rPr>
        <w:t xml:space="preserve"> nr. 96, datë 17.6.2016; Bordi i ERE-s, në mbledhjen e tij të datës 24.4.2025, mbasi shqyrtoi relacionin e përgatitur nga Drejtoria e Monitorimit të Tregut dhe Mbikëqyrjes së të Licencuarve,</w:t>
      </w:r>
      <w:r w:rsidRPr="00BC507F">
        <w:rPr>
          <w:rFonts w:ascii="Garamond" w:hAnsi="Garamond"/>
        </w:rPr>
        <w:t xml:space="preserve"> </w:t>
      </w:r>
      <w:r w:rsidRPr="00BC507F">
        <w:rPr>
          <w:rFonts w:ascii="Garamond" w:hAnsi="Garamond" w:cs="Times New Roman"/>
          <w:sz w:val="24"/>
          <w:szCs w:val="24"/>
        </w:rPr>
        <w:t xml:space="preserve">me nr. 1370/2 </w:t>
      </w:r>
      <w:proofErr w:type="spellStart"/>
      <w:r w:rsidRPr="00BC507F">
        <w:rPr>
          <w:rFonts w:ascii="Garamond" w:hAnsi="Garamond" w:cs="Times New Roman"/>
          <w:sz w:val="24"/>
          <w:szCs w:val="24"/>
        </w:rPr>
        <w:t>prot</w:t>
      </w:r>
      <w:proofErr w:type="spellEnd"/>
      <w:r w:rsidRPr="00BC507F">
        <w:rPr>
          <w:rFonts w:ascii="Garamond" w:hAnsi="Garamond" w:cs="Times New Roman"/>
          <w:sz w:val="24"/>
          <w:szCs w:val="24"/>
        </w:rPr>
        <w:t>., datë 18.4.2025</w:t>
      </w:r>
      <w:r w:rsidR="00D8676A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BC507F">
        <w:rPr>
          <w:rFonts w:ascii="Garamond" w:hAnsi="Garamond" w:cs="Times New Roman"/>
          <w:sz w:val="24"/>
          <w:szCs w:val="24"/>
        </w:rPr>
        <w:t xml:space="preserve"> “</w:t>
      </w:r>
      <w:r w:rsidRPr="00BC507F">
        <w:rPr>
          <w:rFonts w:ascii="Garamond" w:hAnsi="Garamond" w:cs="Times New Roman"/>
          <w:iCs/>
          <w:sz w:val="24"/>
          <w:szCs w:val="24"/>
        </w:rPr>
        <w:t xml:space="preserve">Mbi miratimin e një ndryshimi në vendimin e </w:t>
      </w:r>
      <w:r w:rsidR="00617027" w:rsidRPr="00BC507F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BC507F">
        <w:rPr>
          <w:rFonts w:ascii="Garamond" w:hAnsi="Garamond" w:cs="Times New Roman"/>
          <w:iCs/>
          <w:sz w:val="24"/>
          <w:szCs w:val="24"/>
        </w:rPr>
        <w:t xml:space="preserve">të ERE-s, nr. 233 , datë 19.7.2023 </w:t>
      </w:r>
      <w:r w:rsidR="00BC507F" w:rsidRPr="00BC507F">
        <w:rPr>
          <w:rFonts w:ascii="Garamond" w:hAnsi="Garamond" w:cs="Times New Roman"/>
          <w:iCs/>
          <w:sz w:val="24"/>
          <w:szCs w:val="24"/>
        </w:rPr>
        <w:t>‘</w:t>
      </w:r>
      <w:r w:rsidRPr="00BC507F">
        <w:rPr>
          <w:rFonts w:ascii="Garamond" w:hAnsi="Garamond" w:cs="Times New Roman"/>
          <w:iCs/>
          <w:sz w:val="24"/>
          <w:szCs w:val="24"/>
        </w:rPr>
        <w:t xml:space="preserve">Mbi licencimin e shoqërisë </w:t>
      </w:r>
      <w:r w:rsidR="00BC507F" w:rsidRPr="00BC507F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Pr="00BC507F">
        <w:rPr>
          <w:rFonts w:ascii="Garamond" w:hAnsi="Garamond" w:cs="Times New Roman"/>
          <w:iCs/>
          <w:sz w:val="24"/>
          <w:szCs w:val="24"/>
        </w:rPr>
        <w:t>SPV</w:t>
      </w:r>
      <w:proofErr w:type="spellEnd"/>
      <w:r w:rsidRPr="00BC507F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7F6AD1" w:rsidRPr="00BC507F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="007F6AD1" w:rsidRPr="00BC507F">
        <w:rPr>
          <w:rFonts w:ascii="Garamond" w:hAnsi="Garamond" w:cs="Times New Roman"/>
          <w:iCs/>
          <w:sz w:val="24"/>
          <w:szCs w:val="24"/>
        </w:rPr>
        <w:t xml:space="preserve"> </w:t>
      </w:r>
      <w:r w:rsidRPr="00BC507F">
        <w:rPr>
          <w:rFonts w:ascii="Garamond" w:hAnsi="Garamond" w:cs="Times New Roman"/>
          <w:iCs/>
          <w:sz w:val="24"/>
          <w:szCs w:val="24"/>
        </w:rPr>
        <w:t>1</w:t>
      </w:r>
      <w:r w:rsidR="00BC507F" w:rsidRPr="00BC507F">
        <w:rPr>
          <w:rFonts w:ascii="Garamond" w:hAnsi="Garamond" w:cs="Times New Roman"/>
          <w:iCs/>
          <w:sz w:val="24"/>
          <w:szCs w:val="24"/>
        </w:rPr>
        <w:t>’</w:t>
      </w:r>
      <w:r w:rsidRPr="00BC507F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BC507F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BC507F">
        <w:rPr>
          <w:rFonts w:ascii="Garamond" w:hAnsi="Garamond" w:cs="Times New Roman"/>
          <w:iCs/>
          <w:sz w:val="24"/>
          <w:szCs w:val="24"/>
        </w:rPr>
        <w:t>. në veprimtarinë e furnizimit të energjisë elektrike</w:t>
      </w:r>
      <w:r w:rsidR="00BC507F" w:rsidRPr="00BC507F">
        <w:rPr>
          <w:rFonts w:ascii="Garamond" w:hAnsi="Garamond" w:cs="Times New Roman"/>
          <w:iCs/>
          <w:sz w:val="24"/>
          <w:szCs w:val="24"/>
        </w:rPr>
        <w:t>’</w:t>
      </w:r>
      <w:r w:rsidRPr="00BC507F">
        <w:rPr>
          <w:rFonts w:ascii="Garamond" w:hAnsi="Garamond" w:cs="Times New Roman"/>
          <w:iCs/>
          <w:sz w:val="24"/>
          <w:szCs w:val="24"/>
        </w:rPr>
        <w:t>”,</w:t>
      </w:r>
    </w:p>
    <w:p w14:paraId="1BA08F48" w14:textId="77777777" w:rsidR="003D31CF" w:rsidRPr="007F6AD1" w:rsidRDefault="003D31CF" w:rsidP="003D31CF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F6AD1">
        <w:rPr>
          <w:rFonts w:ascii="Garamond" w:hAnsi="Garamond" w:cs="Times New Roman"/>
          <w:bCs/>
          <w:sz w:val="24"/>
          <w:szCs w:val="24"/>
        </w:rPr>
        <w:t>Konstatoi se:</w:t>
      </w:r>
    </w:p>
    <w:p w14:paraId="79A58070" w14:textId="46FB6069" w:rsidR="003D31CF" w:rsidRPr="003D31CF" w:rsidRDefault="003D31CF" w:rsidP="003D31CF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b/>
          <w:bCs/>
          <w:sz w:val="24"/>
          <w:szCs w:val="24"/>
        </w:rPr>
        <w:t>1. Të dhëna mbi shoqërinë “</w:t>
      </w:r>
      <w:proofErr w:type="spellStart"/>
      <w:r w:rsidRPr="003D31CF">
        <w:rPr>
          <w:rFonts w:ascii="Garamond" w:hAnsi="Garamond" w:cs="Times New Roman"/>
          <w:b/>
          <w:bCs/>
          <w:sz w:val="24"/>
          <w:szCs w:val="24"/>
        </w:rPr>
        <w:t>SPV</w:t>
      </w:r>
      <w:proofErr w:type="spellEnd"/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7F6AD1" w:rsidRPr="003D31CF">
        <w:rPr>
          <w:rFonts w:ascii="Garamond" w:hAnsi="Garamond" w:cs="Times New Roman"/>
          <w:b/>
          <w:bCs/>
          <w:sz w:val="24"/>
          <w:szCs w:val="24"/>
        </w:rPr>
        <w:t>Blue</w:t>
      </w:r>
      <w:proofErr w:type="spellEnd"/>
      <w:r w:rsidR="007F6AD1" w:rsidRPr="003D31C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1” </w:t>
      </w:r>
      <w:proofErr w:type="spellStart"/>
      <w:r w:rsidRPr="003D31CF">
        <w:rPr>
          <w:rFonts w:ascii="Garamond" w:hAnsi="Garamond" w:cs="Times New Roman"/>
          <w:b/>
          <w:bCs/>
          <w:sz w:val="24"/>
          <w:szCs w:val="24"/>
        </w:rPr>
        <w:t>sh.p.k</w:t>
      </w:r>
      <w:proofErr w:type="spellEnd"/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. </w:t>
      </w:r>
    </w:p>
    <w:p w14:paraId="5D3D4D3C" w14:textId="1CBC6FC0" w:rsidR="003D31CF" w:rsidRPr="003D31CF" w:rsidRDefault="003D31CF" w:rsidP="003D31C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SPV</w:t>
      </w:r>
      <w:proofErr w:type="spellEnd"/>
      <w:r w:rsidRPr="003D31C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07F" w:rsidRPr="003D31CF">
        <w:rPr>
          <w:rFonts w:ascii="Garamond" w:hAnsi="Garamond" w:cs="Times New Roman"/>
          <w:sz w:val="24"/>
          <w:szCs w:val="24"/>
        </w:rPr>
        <w:t>Blue</w:t>
      </w:r>
      <w:proofErr w:type="spellEnd"/>
      <w:r w:rsidR="00BC507F" w:rsidRPr="003D31CF"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 xml:space="preserve">1” 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3D31CF">
        <w:rPr>
          <w:rFonts w:ascii="Garamond" w:hAnsi="Garamond" w:cs="Times New Roman"/>
          <w:sz w:val="24"/>
          <w:szCs w:val="24"/>
        </w:rPr>
        <w:t xml:space="preserve">. është licencuar nga </w:t>
      </w:r>
      <w:r w:rsidR="00617027">
        <w:rPr>
          <w:rFonts w:ascii="Garamond" w:hAnsi="Garamond" w:cs="Times New Roman"/>
          <w:sz w:val="24"/>
          <w:szCs w:val="24"/>
        </w:rPr>
        <w:t>B</w:t>
      </w:r>
      <w:r w:rsidRPr="003D31CF">
        <w:rPr>
          <w:rFonts w:ascii="Garamond" w:hAnsi="Garamond" w:cs="Times New Roman"/>
          <w:sz w:val="24"/>
          <w:szCs w:val="24"/>
        </w:rPr>
        <w:t>ordi i ERE-s, me vendimin nr. 233, datë 19.7.2023, për të ushtruar veprimtarinë e furnizimit me energji elektrike për një afat 5-vjeçar. Përpara fillimit të operimit, “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SPV</w:t>
      </w:r>
      <w:proofErr w:type="spellEnd"/>
      <w:r w:rsidRPr="003D31C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07F" w:rsidRPr="003D31CF">
        <w:rPr>
          <w:rFonts w:ascii="Garamond" w:hAnsi="Garamond" w:cs="Times New Roman"/>
          <w:sz w:val="24"/>
          <w:szCs w:val="24"/>
        </w:rPr>
        <w:t>Blue</w:t>
      </w:r>
      <w:proofErr w:type="spellEnd"/>
      <w:r w:rsidR="00BC507F" w:rsidRPr="003D31CF"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 xml:space="preserve">1” 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3D31CF">
        <w:rPr>
          <w:rFonts w:ascii="Garamond" w:hAnsi="Garamond" w:cs="Times New Roman"/>
          <w:sz w:val="24"/>
          <w:szCs w:val="24"/>
        </w:rPr>
        <w:t>. ka detyrimin të njoftojë ERE-n mbi vënien në funksion të sistemit të saj IT. Vendimi për licencim është subjekt i rishikimit nga ana e ERE-s.</w:t>
      </w:r>
    </w:p>
    <w:p w14:paraId="1BD5F96C" w14:textId="0E32DC85" w:rsidR="003D31CF" w:rsidRPr="003D31CF" w:rsidRDefault="003D31CF" w:rsidP="003D31C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D31CF">
        <w:rPr>
          <w:rFonts w:ascii="Garamond" w:hAnsi="Garamond" w:cs="Times New Roman"/>
          <w:b/>
          <w:bCs/>
          <w:sz w:val="24"/>
          <w:szCs w:val="24"/>
        </w:rPr>
        <w:t>2.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Korrespondenca dhe </w:t>
      </w:r>
      <w:r w:rsidR="00514EFA" w:rsidRPr="003D31CF">
        <w:rPr>
          <w:rFonts w:ascii="Garamond" w:hAnsi="Garamond" w:cs="Times New Roman"/>
          <w:b/>
          <w:bCs/>
          <w:sz w:val="24"/>
          <w:szCs w:val="24"/>
        </w:rPr>
        <w:t>dokumentacioni i depozituar nga shoqëria</w:t>
      </w:r>
    </w:p>
    <w:p w14:paraId="59EDA871" w14:textId="207D2458" w:rsidR="003D31CF" w:rsidRPr="003D31CF" w:rsidRDefault="003D31CF" w:rsidP="003D31C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>Nga të dhënat e raportimeve periodike të operatorëve rezulton se shoqëria “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SPV</w:t>
      </w:r>
      <w:proofErr w:type="spellEnd"/>
      <w:r w:rsidRPr="003D31C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07F" w:rsidRPr="003D31CF">
        <w:rPr>
          <w:rFonts w:ascii="Garamond" w:hAnsi="Garamond" w:cs="Times New Roman"/>
          <w:sz w:val="24"/>
          <w:szCs w:val="24"/>
        </w:rPr>
        <w:t>Blue</w:t>
      </w:r>
      <w:proofErr w:type="spellEnd"/>
      <w:r w:rsidR="00BC507F" w:rsidRPr="003D31CF"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 xml:space="preserve">1” 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3D31CF">
        <w:rPr>
          <w:rFonts w:ascii="Garamond" w:hAnsi="Garamond" w:cs="Times New Roman"/>
          <w:sz w:val="24"/>
          <w:szCs w:val="24"/>
        </w:rPr>
        <w:t>. ka filluar ushtrimin e aktivitetit të furnizimit me energji elektrike që prej vitit 2024.</w:t>
      </w:r>
    </w:p>
    <w:p w14:paraId="0D63E02E" w14:textId="7F3519DE" w:rsidR="003D31CF" w:rsidRPr="003D31CF" w:rsidRDefault="003D31CF" w:rsidP="003D31C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 xml:space="preserve">Në funksion të verifikimit të përmbushjes së detyrimit të parashikuar në pikën 2 të vendimit nr. 233/2023, ERE i ka dërguar shoqërisë shkresën nr. 1370 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prot</w:t>
      </w:r>
      <w:proofErr w:type="spellEnd"/>
      <w:r w:rsidRPr="003D31CF">
        <w:rPr>
          <w:rFonts w:ascii="Garamond" w:hAnsi="Garamond" w:cs="Times New Roman"/>
          <w:sz w:val="24"/>
          <w:szCs w:val="24"/>
        </w:rPr>
        <w:t>., datë 18.3.2025, duke i kërkuar të informojë për funksionalizimin e sistemit IT.</w:t>
      </w:r>
    </w:p>
    <w:p w14:paraId="4B9BF21E" w14:textId="1EB41FCF" w:rsidR="003D31CF" w:rsidRPr="003D31CF" w:rsidRDefault="003D31CF" w:rsidP="003D31C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 xml:space="preserve">Në përgjigje, me shkresën nr. 1370/1 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prot</w:t>
      </w:r>
      <w:proofErr w:type="spellEnd"/>
      <w:r w:rsidRPr="003D31CF">
        <w:rPr>
          <w:rFonts w:ascii="Garamond" w:hAnsi="Garamond" w:cs="Times New Roman"/>
          <w:sz w:val="24"/>
          <w:szCs w:val="24"/>
        </w:rPr>
        <w:t xml:space="preserve">., datë 22.3.2025, shoqëria ka deklaruar se </w:t>
      </w:r>
      <w:r w:rsidRPr="003D31CF">
        <w:rPr>
          <w:rFonts w:ascii="Garamond" w:hAnsi="Garamond" w:cs="Times New Roman"/>
          <w:b/>
          <w:bCs/>
          <w:sz w:val="24"/>
          <w:szCs w:val="24"/>
        </w:rPr>
        <w:t>përpara fillimit të operimit më 24 maj 2024</w:t>
      </w:r>
      <w:r w:rsidRPr="003D31CF">
        <w:rPr>
          <w:rFonts w:ascii="Garamond" w:hAnsi="Garamond" w:cs="Times New Roman"/>
          <w:sz w:val="24"/>
          <w:szCs w:val="24"/>
        </w:rPr>
        <w:t xml:space="preserve">, ka instaluar </w:t>
      </w: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sistemin </w:t>
      </w:r>
      <w:proofErr w:type="spellStart"/>
      <w:r w:rsidRPr="003D31CF">
        <w:rPr>
          <w:rFonts w:ascii="Garamond" w:hAnsi="Garamond" w:cs="Times New Roman"/>
          <w:b/>
          <w:bCs/>
          <w:sz w:val="24"/>
          <w:szCs w:val="24"/>
        </w:rPr>
        <w:t>SCADA</w:t>
      </w:r>
      <w:proofErr w:type="spellEnd"/>
      <w:r w:rsidRPr="003D31CF">
        <w:rPr>
          <w:rFonts w:ascii="Garamond" w:hAnsi="Garamond" w:cs="Times New Roman"/>
          <w:sz w:val="24"/>
          <w:szCs w:val="24"/>
        </w:rPr>
        <w:t xml:space="preserve">, i cili është funksional dhe i përshtatur me kërkesat teknike të përcaktuara në rregullat përkatëse në fuqi. Gjithashtu, ky sistem është i integruar me </w:t>
      </w: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softin e </w:t>
      </w:r>
      <w:proofErr w:type="spellStart"/>
      <w:r w:rsidRPr="003D31CF">
        <w:rPr>
          <w:rFonts w:ascii="Garamond" w:hAnsi="Garamond" w:cs="Times New Roman"/>
          <w:b/>
          <w:bCs/>
          <w:sz w:val="24"/>
          <w:szCs w:val="24"/>
        </w:rPr>
        <w:t>fiskalizimit</w:t>
      </w:r>
      <w:proofErr w:type="spellEnd"/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 të shoqërisë </w:t>
      </w:r>
      <w:proofErr w:type="spellStart"/>
      <w:r w:rsidRPr="003D31CF">
        <w:rPr>
          <w:rFonts w:ascii="Garamond" w:hAnsi="Garamond" w:cs="Times New Roman"/>
          <w:b/>
          <w:bCs/>
          <w:sz w:val="24"/>
          <w:szCs w:val="24"/>
        </w:rPr>
        <w:t>Nexia</w:t>
      </w:r>
      <w:proofErr w:type="spellEnd"/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3D31CF">
        <w:rPr>
          <w:rFonts w:ascii="Garamond" w:hAnsi="Garamond" w:cs="Times New Roman"/>
          <w:b/>
          <w:bCs/>
          <w:sz w:val="24"/>
          <w:szCs w:val="24"/>
        </w:rPr>
        <w:t>Albania</w:t>
      </w:r>
      <w:proofErr w:type="spellEnd"/>
      <w:r w:rsidRPr="003D31CF">
        <w:rPr>
          <w:rFonts w:ascii="Garamond" w:hAnsi="Garamond" w:cs="Times New Roman"/>
          <w:sz w:val="24"/>
          <w:szCs w:val="24"/>
        </w:rPr>
        <w:t>.</w:t>
      </w:r>
    </w:p>
    <w:p w14:paraId="38A44596" w14:textId="142892B9" w:rsidR="003D31CF" w:rsidRPr="00BC507F" w:rsidRDefault="003D31CF" w:rsidP="003D31CF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BC507F">
        <w:rPr>
          <w:rFonts w:ascii="Garamond" w:hAnsi="Garamond"/>
          <w:b/>
          <w:bCs/>
          <w:color w:val="auto"/>
        </w:rPr>
        <w:t xml:space="preserve">3. Analiza </w:t>
      </w:r>
      <w:r w:rsidR="007F6AD1" w:rsidRPr="00BC507F">
        <w:rPr>
          <w:rFonts w:ascii="Garamond" w:hAnsi="Garamond"/>
          <w:b/>
          <w:bCs/>
          <w:color w:val="auto"/>
        </w:rPr>
        <w:t>ligjore dhe vlerësimi</w:t>
      </w:r>
    </w:p>
    <w:p w14:paraId="6E89341C" w14:textId="2D71D589" w:rsidR="003D31CF" w:rsidRPr="003D31CF" w:rsidRDefault="003D31CF" w:rsidP="003D31C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>Në përputhje me pikën 2.4, g</w:t>
      </w:r>
      <w:r w:rsidR="007F6AD1">
        <w:rPr>
          <w:rFonts w:ascii="Garamond" w:hAnsi="Garamond" w:cs="Times New Roman"/>
          <w:sz w:val="24"/>
          <w:szCs w:val="24"/>
        </w:rPr>
        <w:t>e</w:t>
      </w:r>
      <w:r w:rsidRPr="003D31CF">
        <w:rPr>
          <w:rFonts w:ascii="Garamond" w:hAnsi="Garamond" w:cs="Times New Roman"/>
          <w:sz w:val="24"/>
          <w:szCs w:val="24"/>
        </w:rPr>
        <w:t xml:space="preserve">rma “b” të </w:t>
      </w:r>
      <w:r w:rsidRPr="00425A98">
        <w:rPr>
          <w:rFonts w:ascii="Garamond" w:hAnsi="Garamond" w:cs="Times New Roman"/>
          <w:sz w:val="24"/>
          <w:szCs w:val="24"/>
        </w:rPr>
        <w:t>“</w:t>
      </w:r>
      <w:r w:rsidRPr="00425A98">
        <w:rPr>
          <w:rFonts w:ascii="Garamond" w:hAnsi="Garamond" w:cs="Times New Roman"/>
          <w:iCs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Pr="00425A98">
        <w:rPr>
          <w:rFonts w:ascii="Garamond" w:hAnsi="Garamond" w:cs="Times New Roman"/>
          <w:sz w:val="24"/>
          <w:szCs w:val="24"/>
        </w:rPr>
        <w:t xml:space="preserve">, </w:t>
      </w:r>
      <w:r w:rsidRPr="003D31CF">
        <w:rPr>
          <w:rFonts w:ascii="Garamond" w:hAnsi="Garamond" w:cs="Times New Roman"/>
          <w:sz w:val="24"/>
          <w:szCs w:val="24"/>
        </w:rPr>
        <w:t xml:space="preserve">çdo subjekt 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aplikues</w:t>
      </w:r>
      <w:proofErr w:type="spellEnd"/>
      <w:r w:rsidRPr="003D31CF">
        <w:rPr>
          <w:rFonts w:ascii="Garamond" w:hAnsi="Garamond" w:cs="Times New Roman"/>
          <w:sz w:val="24"/>
          <w:szCs w:val="24"/>
        </w:rPr>
        <w:t xml:space="preserve"> duhet të depozitojë informacion mbi sistemin IT të përdorur për ushtrimin e aktivitetit të furnizimit me energji elektrike, apo marrëveshjet me të tretët për vendosjen në dispozicion të këtij sistemi, për qëllime të faturimit të klientëve.</w:t>
      </w:r>
    </w:p>
    <w:p w14:paraId="20A11900" w14:textId="4808ADBF" w:rsidR="003D31CF" w:rsidRPr="003D31CF" w:rsidRDefault="003D31CF" w:rsidP="003D31C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 xml:space="preserve">Në këtë kontekst, dokumentacioni i dorëzuar nga shoqëria </w:t>
      </w: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përmbush kërkesën </w:t>
      </w:r>
      <w:r w:rsidRPr="003D31CF">
        <w:rPr>
          <w:rFonts w:ascii="Garamond" w:hAnsi="Garamond" w:cs="Times New Roman"/>
          <w:sz w:val="24"/>
          <w:szCs w:val="24"/>
        </w:rPr>
        <w:t>mbi  pasjen e një sistemi IT të përdorur për ushtrimin e aktivitetit të furnizimit me energji elektrike, apo marrëveshjet me të tretët për vendosjen në dispozicion të këtij sistemi, për qëllime të faturimit të klientëve dhe si i tillë, kjo pikë vlerësohet</w:t>
      </w: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 të shfuqizohet</w:t>
      </w:r>
      <w:r w:rsidRPr="003D31CF">
        <w:rPr>
          <w:rFonts w:ascii="Garamond" w:hAnsi="Garamond" w:cs="Times New Roman"/>
          <w:sz w:val="24"/>
          <w:szCs w:val="24"/>
        </w:rPr>
        <w:t>.</w:t>
      </w:r>
    </w:p>
    <w:p w14:paraId="5F48CE2B" w14:textId="2D17F08D" w:rsidR="003D31CF" w:rsidRPr="003D31CF" w:rsidRDefault="003D31CF" w:rsidP="003D31C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 xml:space="preserve">Në pikën 3 të vendimit nr. 233/2023 është </w:t>
      </w:r>
      <w:r w:rsidRPr="003D31CF">
        <w:rPr>
          <w:rFonts w:ascii="Garamond" w:hAnsi="Garamond" w:cs="Times New Roman"/>
          <w:b/>
          <w:bCs/>
          <w:sz w:val="24"/>
          <w:szCs w:val="24"/>
        </w:rPr>
        <w:t>parashikuar mundësia e rishikimit të vendimit</w:t>
      </w:r>
      <w:r w:rsidRPr="003D31CF">
        <w:rPr>
          <w:rFonts w:ascii="Garamond" w:hAnsi="Garamond" w:cs="Times New Roman"/>
          <w:sz w:val="24"/>
          <w:szCs w:val="24"/>
        </w:rPr>
        <w:t xml:space="preserve"> me nismën e vetë ERE-s, përmes një akti të ri me shkrim.</w:t>
      </w:r>
    </w:p>
    <w:p w14:paraId="071A382B" w14:textId="6D7AEC19" w:rsidR="003D31CF" w:rsidRPr="007F6AD1" w:rsidRDefault="003D31CF" w:rsidP="003D31CF">
      <w:pPr>
        <w:pStyle w:val="Heading3"/>
        <w:spacing w:before="0" w:line="240" w:lineRule="auto"/>
        <w:ind w:firstLine="284"/>
        <w:rPr>
          <w:rFonts w:ascii="Garamond" w:hAnsi="Garamond"/>
          <w:b/>
          <w:bCs/>
          <w:color w:val="auto"/>
        </w:rPr>
      </w:pPr>
      <w:r w:rsidRPr="007F6AD1">
        <w:rPr>
          <w:rFonts w:ascii="Garamond" w:hAnsi="Garamond"/>
          <w:b/>
          <w:bCs/>
          <w:color w:val="auto"/>
        </w:rPr>
        <w:t xml:space="preserve">4. Nevoja për </w:t>
      </w:r>
      <w:r w:rsidR="007F6AD1" w:rsidRPr="007F6AD1">
        <w:rPr>
          <w:rFonts w:ascii="Garamond" w:hAnsi="Garamond"/>
          <w:b/>
          <w:bCs/>
          <w:color w:val="auto"/>
        </w:rPr>
        <w:t>ndryshimin e vendimit</w:t>
      </w:r>
    </w:p>
    <w:p w14:paraId="7E6E4564" w14:textId="4424C67E" w:rsidR="003D31CF" w:rsidRPr="003D31CF" w:rsidRDefault="003D31CF" w:rsidP="003D31CF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3D31CF">
        <w:rPr>
          <w:rFonts w:ascii="Garamond" w:hAnsi="Garamond"/>
          <w:sz w:val="24"/>
          <w:szCs w:val="24"/>
        </w:rPr>
        <w:t xml:space="preserve">Bazuar në nenin 14, pika 9, të “Rregullores për procedurat dhe afatet për dhënien, modifikimin, transferimin, rinovimin, njohjen dhe heqjen e licencave në sektorin e energjisë elektrike”, të ndryshuar, </w:t>
      </w:r>
      <w:r w:rsidRPr="003D31CF">
        <w:rPr>
          <w:rFonts w:ascii="Garamond" w:hAnsi="Garamond"/>
          <w:sz w:val="24"/>
          <w:szCs w:val="24"/>
        </w:rPr>
        <w:lastRenderedPageBreak/>
        <w:t>përcakton se: “</w:t>
      </w:r>
      <w:r w:rsidRPr="003D31CF">
        <w:rPr>
          <w:rFonts w:ascii="Garamond" w:hAnsi="Garamond"/>
          <w:i/>
          <w:iCs/>
          <w:sz w:val="24"/>
          <w:szCs w:val="24"/>
        </w:rPr>
        <w:t>Plotësimi ose mosplotësimi i kushtit, sipas përcaktimit në vendimin e Bordit të ERE-s, do të përbëjë shkak për rishikimin e vendimit.</w:t>
      </w:r>
      <w:r w:rsidRPr="003D31CF">
        <w:rPr>
          <w:rFonts w:ascii="Garamond" w:hAnsi="Garamond"/>
          <w:sz w:val="24"/>
          <w:szCs w:val="24"/>
        </w:rPr>
        <w:t>”</w:t>
      </w:r>
      <w:r w:rsidR="00617027">
        <w:rPr>
          <w:rFonts w:ascii="Garamond" w:hAnsi="Garamond"/>
          <w:sz w:val="24"/>
          <w:szCs w:val="24"/>
        </w:rPr>
        <w:t>.</w:t>
      </w:r>
    </w:p>
    <w:p w14:paraId="423F02EA" w14:textId="4387FB0B" w:rsidR="003D31CF" w:rsidRPr="003D31CF" w:rsidRDefault="003D31CF" w:rsidP="003D31CF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3D31CF">
        <w:rPr>
          <w:rFonts w:ascii="Garamond" w:hAnsi="Garamond"/>
          <w:sz w:val="24"/>
          <w:szCs w:val="24"/>
        </w:rPr>
        <w:t xml:space="preserve">Për gjithë sa më sipër, </w:t>
      </w:r>
      <w:r w:rsidR="007F6AD1">
        <w:rPr>
          <w:rFonts w:ascii="Garamond" w:hAnsi="Garamond"/>
          <w:sz w:val="24"/>
          <w:szCs w:val="24"/>
        </w:rPr>
        <w:t>B</w:t>
      </w:r>
      <w:r w:rsidRPr="003D31CF">
        <w:rPr>
          <w:rFonts w:ascii="Garamond" w:hAnsi="Garamond"/>
          <w:sz w:val="24"/>
          <w:szCs w:val="24"/>
        </w:rPr>
        <w:t xml:space="preserve">ordi i ERE-s </w:t>
      </w:r>
    </w:p>
    <w:p w14:paraId="4F2F53F3" w14:textId="77777777" w:rsidR="003D31CF" w:rsidRDefault="003D31CF" w:rsidP="003D31CF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65FA7C6" w14:textId="701ACCCA" w:rsidR="003D31CF" w:rsidRPr="003D31CF" w:rsidRDefault="003D31CF" w:rsidP="003D31CF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D31CF">
        <w:rPr>
          <w:rFonts w:ascii="Garamond" w:hAnsi="Garamond"/>
          <w:bCs/>
          <w:sz w:val="24"/>
          <w:szCs w:val="24"/>
        </w:rPr>
        <w:t>VENDOSI:</w:t>
      </w:r>
    </w:p>
    <w:p w14:paraId="1EB40576" w14:textId="77777777" w:rsidR="003D31CF" w:rsidRPr="003D31CF" w:rsidRDefault="003D31CF" w:rsidP="003D31CF">
      <w:pPr>
        <w:pStyle w:val="CommentText"/>
        <w:ind w:firstLine="284"/>
        <w:rPr>
          <w:rFonts w:ascii="Garamond" w:hAnsi="Garamond"/>
          <w:b/>
          <w:bCs/>
          <w:sz w:val="24"/>
          <w:szCs w:val="24"/>
        </w:rPr>
      </w:pPr>
    </w:p>
    <w:p w14:paraId="7B4251FC" w14:textId="0D074672" w:rsidR="003D31CF" w:rsidRPr="003D31CF" w:rsidRDefault="003D31CF" w:rsidP="003D31CF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 xml:space="preserve">Pikat 2 dhe 3 të vendimit të </w:t>
      </w:r>
      <w:r w:rsidR="007F6AD1">
        <w:rPr>
          <w:rFonts w:ascii="Garamond" w:hAnsi="Garamond" w:cs="Times New Roman"/>
          <w:sz w:val="24"/>
          <w:szCs w:val="24"/>
        </w:rPr>
        <w:t>B</w:t>
      </w:r>
      <w:r w:rsidRPr="003D31CF">
        <w:rPr>
          <w:rFonts w:ascii="Garamond" w:hAnsi="Garamond" w:cs="Times New Roman"/>
          <w:sz w:val="24"/>
          <w:szCs w:val="24"/>
        </w:rPr>
        <w:t>ordit të ERE-s nr. 233, datë 19.7.2023, shfuqizohen.</w:t>
      </w:r>
    </w:p>
    <w:p w14:paraId="31DE0253" w14:textId="5CFBD4EF" w:rsidR="003D31CF" w:rsidRPr="003D31CF" w:rsidRDefault="003D31CF" w:rsidP="003D31C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3D31CF">
        <w:rPr>
          <w:rFonts w:ascii="Garamond" w:hAnsi="Garamond" w:cs="Times New Roman"/>
          <w:sz w:val="24"/>
          <w:szCs w:val="24"/>
        </w:rPr>
        <w:t>Drejtoria e Monitorimit të Tregut dhe Mbikëqyrjes së të Licencuarve të njoftojë shoqërinë “</w:t>
      </w:r>
      <w:proofErr w:type="spellStart"/>
      <w:r w:rsidRPr="003D31CF">
        <w:rPr>
          <w:rFonts w:ascii="Garamond" w:hAnsi="Garamond" w:cs="Times New Roman"/>
          <w:i/>
          <w:iCs/>
          <w:sz w:val="24"/>
          <w:szCs w:val="24"/>
        </w:rPr>
        <w:t>SPV</w:t>
      </w:r>
      <w:proofErr w:type="spellEnd"/>
      <w:r w:rsidRPr="003D31CF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3D31CF">
        <w:rPr>
          <w:rFonts w:ascii="Garamond" w:hAnsi="Garamond" w:cs="Times New Roman"/>
          <w:i/>
          <w:iCs/>
          <w:sz w:val="24"/>
          <w:szCs w:val="24"/>
        </w:rPr>
        <w:t>BLUE</w:t>
      </w:r>
      <w:proofErr w:type="spellEnd"/>
      <w:r w:rsidRPr="003D31CF">
        <w:rPr>
          <w:rFonts w:ascii="Garamond" w:hAnsi="Garamond" w:cs="Times New Roman"/>
          <w:i/>
          <w:iCs/>
          <w:sz w:val="24"/>
          <w:szCs w:val="24"/>
        </w:rPr>
        <w:t xml:space="preserve"> 1</w:t>
      </w:r>
      <w:r w:rsidRPr="003D31CF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3D31CF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3D31CF">
        <w:rPr>
          <w:rFonts w:ascii="Garamond" w:hAnsi="Garamond" w:cs="Times New Roman"/>
          <w:sz w:val="24"/>
          <w:szCs w:val="24"/>
        </w:rPr>
        <w:t xml:space="preserve">. për vendimin e </w:t>
      </w:r>
      <w:r w:rsidR="00617027" w:rsidRPr="003D31CF">
        <w:rPr>
          <w:rFonts w:ascii="Garamond" w:hAnsi="Garamond" w:cs="Times New Roman"/>
          <w:sz w:val="24"/>
          <w:szCs w:val="24"/>
        </w:rPr>
        <w:t xml:space="preserve">Bordit </w:t>
      </w:r>
      <w:r w:rsidRPr="003D31CF">
        <w:rPr>
          <w:rFonts w:ascii="Garamond" w:hAnsi="Garamond" w:cs="Times New Roman"/>
          <w:sz w:val="24"/>
          <w:szCs w:val="24"/>
        </w:rPr>
        <w:t>të ERE-s.</w:t>
      </w:r>
    </w:p>
    <w:p w14:paraId="03D7526A" w14:textId="77777777" w:rsidR="003D31CF" w:rsidRPr="003D31CF" w:rsidRDefault="003D31CF" w:rsidP="003D31C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6816261" w14:textId="69ABE1DE" w:rsidR="003D31CF" w:rsidRPr="003D31CF" w:rsidRDefault="003D31CF" w:rsidP="003D31C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8E6EFE" w:rsidRPr="003D31CF">
        <w:rPr>
          <w:rFonts w:ascii="Garamond" w:hAnsi="Garamond" w:cs="Times New Roman"/>
          <w:sz w:val="24"/>
          <w:szCs w:val="24"/>
        </w:rPr>
        <w:t xml:space="preserve">Bordit </w:t>
      </w:r>
      <w:r w:rsidRPr="003D31CF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8E6EFE" w:rsidRPr="003D31CF">
        <w:rPr>
          <w:rFonts w:ascii="Garamond" w:hAnsi="Garamond" w:cs="Times New Roman"/>
          <w:sz w:val="24"/>
          <w:szCs w:val="24"/>
        </w:rPr>
        <w:t xml:space="preserve">Bordin </w:t>
      </w:r>
      <w:r w:rsidRPr="003D31CF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CA81414" w14:textId="77777777" w:rsidR="003D31CF" w:rsidRPr="003D31CF" w:rsidRDefault="003D31CF" w:rsidP="003D31C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4BF661A0" w14:textId="77777777" w:rsidR="003D31CF" w:rsidRDefault="003D31CF" w:rsidP="003D31CF">
      <w:pPr>
        <w:tabs>
          <w:tab w:val="left" w:pos="80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31CF">
        <w:rPr>
          <w:rFonts w:ascii="Garamond" w:hAnsi="Garamond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37173263" w14:textId="436D1CCB" w:rsidR="003D31CF" w:rsidRPr="003D31CF" w:rsidRDefault="003D31CF" w:rsidP="003D31CF">
      <w:pPr>
        <w:tabs>
          <w:tab w:val="left" w:pos="802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3D31CF">
        <w:rPr>
          <w:rFonts w:ascii="Garamond" w:hAnsi="Garamond" w:cs="Times New Roman"/>
          <w:bCs/>
          <w:sz w:val="24"/>
          <w:szCs w:val="24"/>
        </w:rPr>
        <w:t>KRYETARI</w:t>
      </w:r>
    </w:p>
    <w:p w14:paraId="0FF4C1C1" w14:textId="6956D66E" w:rsidR="003D31CF" w:rsidRPr="003D31CF" w:rsidRDefault="003D31CF" w:rsidP="003D31CF">
      <w:pPr>
        <w:tabs>
          <w:tab w:val="left" w:pos="802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3D31CF">
        <w:rPr>
          <w:rFonts w:ascii="Garamond" w:hAnsi="Garamond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Petrit </w:t>
      </w:r>
      <w:proofErr w:type="spellStart"/>
      <w:r w:rsidRPr="003D31CF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3BB9CF06" w14:textId="77777777" w:rsidR="003D31CF" w:rsidRPr="003D31CF" w:rsidRDefault="003D31CF" w:rsidP="003D31C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6333BDA0" w14:textId="77777777" w:rsidR="00087A32" w:rsidRPr="003D31CF" w:rsidRDefault="00087A32" w:rsidP="003D31CF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087A32" w:rsidRPr="003D31CF" w:rsidSect="007F6AD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74675" w14:textId="77777777" w:rsidR="007F6AD1" w:rsidRDefault="007F6AD1">
      <w:pPr>
        <w:spacing w:after="0" w:line="240" w:lineRule="auto"/>
      </w:pPr>
      <w:r>
        <w:separator/>
      </w:r>
    </w:p>
  </w:endnote>
  <w:endnote w:type="continuationSeparator" w:id="0">
    <w:p w14:paraId="498D0F0E" w14:textId="77777777" w:rsidR="007F6AD1" w:rsidRDefault="007F6AD1">
      <w:pPr>
        <w:spacing w:after="0" w:line="240" w:lineRule="auto"/>
      </w:pPr>
      <w:r>
        <w:continuationSeparator/>
      </w:r>
    </w:p>
  </w:endnote>
  <w:endnote w:type="continuationNotice" w:id="1">
    <w:p w14:paraId="3B78111E" w14:textId="77777777" w:rsidR="007F6AD1" w:rsidRDefault="007F6A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8C2A3" w14:textId="77777777" w:rsidR="007F6AD1" w:rsidRDefault="007F6AD1">
      <w:pPr>
        <w:spacing w:after="0" w:line="240" w:lineRule="auto"/>
      </w:pPr>
      <w:r>
        <w:separator/>
      </w:r>
    </w:p>
  </w:footnote>
  <w:footnote w:type="continuationSeparator" w:id="0">
    <w:p w14:paraId="3313A224" w14:textId="77777777" w:rsidR="007F6AD1" w:rsidRDefault="007F6AD1">
      <w:pPr>
        <w:spacing w:after="0" w:line="240" w:lineRule="auto"/>
      </w:pPr>
      <w:r>
        <w:continuationSeparator/>
      </w:r>
    </w:p>
  </w:footnote>
  <w:footnote w:type="continuationNotice" w:id="1">
    <w:p w14:paraId="1C7EC741" w14:textId="77777777" w:rsidR="007F6AD1" w:rsidRDefault="007F6A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0000012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2EB2B350"/>
    <w:lvl w:ilvl="0" w:tplc="B5F4DFA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1" w15:restartNumberingAfterBreak="0">
    <w:nsid w:val="00000016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281D41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D16682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8"/>
  </w:num>
  <w:num w:numId="5">
    <w:abstractNumId w:val="14"/>
  </w:num>
  <w:num w:numId="6">
    <w:abstractNumId w:val="19"/>
  </w:num>
  <w:num w:numId="7">
    <w:abstractNumId w:val="11"/>
  </w:num>
  <w:num w:numId="8">
    <w:abstractNumId w:val="4"/>
  </w:num>
  <w:num w:numId="9">
    <w:abstractNumId w:val="15"/>
  </w:num>
  <w:num w:numId="10">
    <w:abstractNumId w:val="2"/>
  </w:num>
  <w:num w:numId="11">
    <w:abstractNumId w:val="7"/>
  </w:num>
  <w:num w:numId="12">
    <w:abstractNumId w:val="12"/>
  </w:num>
  <w:num w:numId="13">
    <w:abstractNumId w:val="1"/>
  </w:num>
  <w:num w:numId="14">
    <w:abstractNumId w:val="10"/>
  </w:num>
  <w:num w:numId="15">
    <w:abstractNumId w:val="6"/>
  </w:num>
  <w:num w:numId="16">
    <w:abstractNumId w:val="22"/>
  </w:num>
  <w:num w:numId="17">
    <w:abstractNumId w:val="13"/>
  </w:num>
  <w:num w:numId="18">
    <w:abstractNumId w:val="3"/>
  </w:num>
  <w:num w:numId="19">
    <w:abstractNumId w:val="16"/>
  </w:num>
  <w:num w:numId="20">
    <w:abstractNumId w:val="21"/>
  </w:num>
  <w:num w:numId="21">
    <w:abstractNumId w:val="17"/>
  </w:num>
  <w:num w:numId="22">
    <w:abstractNumId w:val="18"/>
  </w:num>
  <w:num w:numId="23">
    <w:abstractNumId w:val="2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A32"/>
    <w:rsid w:val="00087A32"/>
    <w:rsid w:val="000D616B"/>
    <w:rsid w:val="001C4E68"/>
    <w:rsid w:val="002E7060"/>
    <w:rsid w:val="003D31CF"/>
    <w:rsid w:val="00425A98"/>
    <w:rsid w:val="004A6BEF"/>
    <w:rsid w:val="00514EFA"/>
    <w:rsid w:val="00617027"/>
    <w:rsid w:val="00691E93"/>
    <w:rsid w:val="007B3529"/>
    <w:rsid w:val="007E582E"/>
    <w:rsid w:val="007F6AD1"/>
    <w:rsid w:val="00812319"/>
    <w:rsid w:val="008715D5"/>
    <w:rsid w:val="008E6EFE"/>
    <w:rsid w:val="00A7258A"/>
    <w:rsid w:val="00AF6C7A"/>
    <w:rsid w:val="00BC507F"/>
    <w:rsid w:val="00BD4CBD"/>
    <w:rsid w:val="00D8676A"/>
    <w:rsid w:val="00F5088E"/>
    <w:rsid w:val="00F75CF1"/>
    <w:rsid w:val="00FC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27CD0"/>
  <w15:docId w15:val="{5CBE6D49-7D2C-4F47-B430-2333F9ED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2025-05-23T09:38:43Z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Mbi miratimin e një ndryshimi në vendimin e bordit të ERE-s nr. 233, datë 19.07.2023, “Mbi licencimin e shoqërisë “SPV BLUE 1” sh.p.k. në veprimtarinë e furnizimit të energjisë elektrike</Titulli>
    <Modifikuesi xmlns="0e656187-b300-4fb0-8bf4-3a50f872073c">Suada.Daci</Modifikuesi>
    <Nr_x002e__x0020_prot_x0020_QBZ xmlns="0e656187-b300-4fb0-8bf4-3a50f872073c">819/1</Nr_x002e__x0020_prot_x0020_QBZ>
    <Data_x0020_e_x0020_Modifikimit xmlns="0e656187-b300-4fb0-8bf4-3a50f872073c">2025-05-23T10:04:28Z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1739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103B74E7F4C598C81C10371E20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103B74E7F4C598C81C10371E20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EC232E-C1FF-4583-AC77-D01FA1B7DA12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E610DD-7BC2-432E-93BF-5AC998AF8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A2B55-CE9F-438F-84B8-AEE21E003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90742D-8958-4D1A-9658-6961CD0108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9681B6-01F5-40C3-8E4D-DB13AF1EC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një ndryshimi në vendimin e bordit të ERE-s nr. 233, datë 19.07.2023, “Mbi licencimin e shoqërisë “SPV BLUE 1” sh.p.k. në veprimtarinë e furnizimit të energjisë elektrike</vt:lpstr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një ndryshimi në vendimin e bordit të ERE-s nr. 233, datë 19.07.2023, “Mbi licencimin e shoqërisë “SPV BLUE 1” sh.p.k. në veprimtarinë e furnizimit të energjisë elektrike</dc:title>
  <dc:creator>Rovalda Mema</dc:creator>
  <cp:lastModifiedBy>Jorina Kryeziu</cp:lastModifiedBy>
  <cp:revision>15</cp:revision>
  <cp:lastPrinted>2025-03-05T13:38:00Z</cp:lastPrinted>
  <dcterms:created xsi:type="dcterms:W3CDTF">2025-05-23T08:40:00Z</dcterms:created>
  <dcterms:modified xsi:type="dcterms:W3CDTF">2025-05-23T10:03:00Z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2906024d6c4d48f29fbce5a88c16cfdd</vt:lpwstr>
  </property>
</Properties>
</file>