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13A64" w14:textId="77777777" w:rsidR="00A129F8" w:rsidRPr="00580DD6" w:rsidRDefault="00A129F8" w:rsidP="00A129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80DD6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12C9C21B" w14:textId="4639670E" w:rsidR="00A129F8" w:rsidRPr="00580DD6" w:rsidRDefault="00A129F8" w:rsidP="00A129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80DD6">
        <w:rPr>
          <w:rFonts w:ascii="Garamond" w:hAnsi="Garamond" w:cs="Times New Roman"/>
          <w:b/>
          <w:bCs/>
          <w:sz w:val="24"/>
          <w:szCs w:val="24"/>
        </w:rPr>
        <w:t>Nr. 82, datë 24.4.2025</w:t>
      </w:r>
    </w:p>
    <w:p w14:paraId="61284CFD" w14:textId="77777777" w:rsidR="00A129F8" w:rsidRPr="00580DD6" w:rsidRDefault="00A129F8" w:rsidP="00A129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582356F" w14:textId="39104949" w:rsidR="00A129F8" w:rsidRPr="00580DD6" w:rsidRDefault="00A129F8" w:rsidP="00A129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80DD6">
        <w:rPr>
          <w:rFonts w:ascii="Garamond" w:hAnsi="Garamond" w:cs="Times New Roman"/>
          <w:b/>
          <w:bCs/>
          <w:sz w:val="24"/>
          <w:szCs w:val="24"/>
        </w:rPr>
        <w:t>MBI MIRATIMIN E DISA NDRYSHIMEVE NË VENDIMIN E BORDIT TË ERE-</w:t>
      </w:r>
      <w:r w:rsidR="00580DD6">
        <w:rPr>
          <w:rFonts w:ascii="Garamond" w:hAnsi="Garamond" w:cs="Times New Roman"/>
          <w:b/>
          <w:bCs/>
          <w:sz w:val="24"/>
          <w:szCs w:val="24"/>
        </w:rPr>
        <w:t>s</w:t>
      </w:r>
      <w:r w:rsidRPr="00580DD6">
        <w:rPr>
          <w:rFonts w:ascii="Garamond" w:hAnsi="Garamond" w:cs="Times New Roman"/>
          <w:b/>
          <w:bCs/>
          <w:sz w:val="24"/>
          <w:szCs w:val="24"/>
        </w:rPr>
        <w:t xml:space="preserve"> NR. 241, DATË 2.12.2021, “MBI LICENCIMIN E SHOQËRISË </w:t>
      </w:r>
      <w:r w:rsidR="00580DD6">
        <w:rPr>
          <w:rFonts w:ascii="Garamond" w:hAnsi="Garamond" w:cs="Times New Roman"/>
          <w:b/>
          <w:bCs/>
          <w:sz w:val="24"/>
          <w:szCs w:val="24"/>
        </w:rPr>
        <w:t>‘</w:t>
      </w:r>
      <w:r w:rsidRPr="00580DD6">
        <w:rPr>
          <w:rFonts w:ascii="Garamond" w:hAnsi="Garamond" w:cs="Times New Roman"/>
          <w:b/>
          <w:bCs/>
          <w:spacing w:val="15"/>
          <w:sz w:val="24"/>
          <w:szCs w:val="24"/>
        </w:rPr>
        <w:t>ALBESP TRADING &amp; CONSULTING</w:t>
      </w:r>
      <w:r w:rsidR="00580DD6">
        <w:rPr>
          <w:rFonts w:ascii="Garamond" w:hAnsi="Garamond" w:cs="Times New Roman"/>
          <w:b/>
          <w:bCs/>
          <w:spacing w:val="15"/>
          <w:sz w:val="24"/>
          <w:szCs w:val="24"/>
        </w:rPr>
        <w:t>’</w:t>
      </w:r>
      <w:r w:rsidRPr="00580DD6">
        <w:rPr>
          <w:rFonts w:ascii="Garamond" w:hAnsi="Garamond" w:cs="Times New Roman"/>
          <w:b/>
          <w:bCs/>
          <w:spacing w:val="15"/>
          <w:sz w:val="24"/>
          <w:szCs w:val="24"/>
        </w:rPr>
        <w:t xml:space="preserve"> SHPK </w:t>
      </w:r>
      <w:r w:rsidRPr="00580DD6">
        <w:rPr>
          <w:rFonts w:ascii="Garamond" w:hAnsi="Garamond" w:cs="Times New Roman"/>
          <w:b/>
          <w:bCs/>
          <w:sz w:val="24"/>
          <w:szCs w:val="24"/>
        </w:rPr>
        <w:t>NË VEPRIMTARINË E FURNIZIMIT TË ENERGJISË ELEKTRIKE</w:t>
      </w:r>
      <w:r w:rsidR="00580DD6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2E1171E5" w14:textId="77777777" w:rsidR="00A129F8" w:rsidRPr="00580DD6" w:rsidRDefault="00A129F8" w:rsidP="00A129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F48C75B" w14:textId="20388603" w:rsidR="00A129F8" w:rsidRPr="00580DD6" w:rsidRDefault="00A129F8" w:rsidP="00A129F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>Në mbështetje të nenit 16</w:t>
      </w:r>
      <w:r w:rsidR="00580DD6">
        <w:rPr>
          <w:rFonts w:ascii="Garamond" w:hAnsi="Garamond" w:cs="Times New Roman"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580DD6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580DD6">
        <w:rPr>
          <w:rFonts w:ascii="Garamond" w:hAnsi="Garamond" w:cs="Times New Roman"/>
          <w:sz w:val="24"/>
          <w:szCs w:val="24"/>
        </w:rPr>
        <w:t xml:space="preserve">”, </w:t>
      </w:r>
      <w:r w:rsidR="00580DD6" w:rsidRPr="00580DD6">
        <w:rPr>
          <w:rFonts w:ascii="Garamond" w:hAnsi="Garamond" w:cs="Times New Roman"/>
          <w:sz w:val="24"/>
          <w:szCs w:val="24"/>
        </w:rPr>
        <w:t>të</w:t>
      </w:r>
      <w:r w:rsidRPr="00580DD6">
        <w:rPr>
          <w:rFonts w:ascii="Garamond" w:hAnsi="Garamond" w:cs="Times New Roman"/>
          <w:sz w:val="24"/>
          <w:szCs w:val="24"/>
        </w:rPr>
        <w:t xml:space="preserve"> ndryshuar; dhe të nenit 113</w:t>
      </w:r>
      <w:r w:rsidR="00580DD6">
        <w:rPr>
          <w:rFonts w:ascii="Garamond" w:hAnsi="Garamond" w:cs="Times New Roman"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të ligjit nr. 44/2015, “</w:t>
      </w:r>
      <w:r w:rsidRPr="00580DD6">
        <w:rPr>
          <w:rFonts w:ascii="Garamond" w:hAnsi="Garamond" w:cs="Times New Roman"/>
          <w:iCs/>
          <w:sz w:val="24"/>
          <w:szCs w:val="24"/>
        </w:rPr>
        <w:t>Kodi i Procedurave Administrative i Republikës së Shqipërisë</w:t>
      </w:r>
      <w:r w:rsidRPr="00580DD6">
        <w:rPr>
          <w:rFonts w:ascii="Garamond" w:hAnsi="Garamond" w:cs="Times New Roman"/>
          <w:sz w:val="24"/>
          <w:szCs w:val="24"/>
        </w:rPr>
        <w:t xml:space="preserve">”; si dhe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të </w:t>
      </w:r>
      <w:r w:rsidRPr="00580DD6">
        <w:rPr>
          <w:rFonts w:ascii="Garamond" w:hAnsi="Garamond" w:cs="Times New Roman"/>
          <w:sz w:val="24"/>
          <w:szCs w:val="24"/>
        </w:rPr>
        <w:t xml:space="preserve">nenit 15, të </w:t>
      </w:r>
      <w:r w:rsidR="00580DD6">
        <w:rPr>
          <w:rFonts w:ascii="Garamond" w:hAnsi="Garamond" w:cs="Times New Roman"/>
          <w:sz w:val="24"/>
          <w:szCs w:val="24"/>
        </w:rPr>
        <w:t>“</w:t>
      </w:r>
      <w:r w:rsidRPr="00580DD6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580DD6">
        <w:rPr>
          <w:rFonts w:ascii="Garamond" w:hAnsi="Garamond" w:cs="Times New Roman"/>
          <w:iCs/>
          <w:sz w:val="24"/>
          <w:szCs w:val="24"/>
        </w:rPr>
        <w:t>”</w:t>
      </w:r>
      <w:r w:rsidRPr="00580DD6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Bordit </w:t>
      </w:r>
      <w:r w:rsidRPr="00580DD6">
        <w:rPr>
          <w:rFonts w:ascii="Garamond" w:hAnsi="Garamond" w:cs="Times New Roman"/>
          <w:sz w:val="24"/>
          <w:szCs w:val="24"/>
        </w:rPr>
        <w:t>të Entit Rregullator të Energjisë (ERE) nr. 96, datë 17.6.2016; Bordi i ERE-s, në mbledhjen e tij të datës 24.4.2025, mbasi shqyrtoi relacionin e përgatitur nga Drejtoria e Monitorimit të Tregut dhe Mbikëqyrjes së të Licencuarve,</w:t>
      </w:r>
      <w:r w:rsidRPr="00580DD6">
        <w:rPr>
          <w:rFonts w:ascii="Garamond" w:hAnsi="Garamond"/>
          <w:sz w:val="24"/>
          <w:szCs w:val="24"/>
        </w:rPr>
        <w:t xml:space="preserve"> </w:t>
      </w:r>
      <w:r w:rsidRPr="00580DD6">
        <w:rPr>
          <w:rFonts w:ascii="Garamond" w:hAnsi="Garamond" w:cs="Times New Roman"/>
          <w:sz w:val="24"/>
          <w:szCs w:val="24"/>
        </w:rPr>
        <w:t>me nr. 1367/2 prot., datë 18.4.2025</w:t>
      </w:r>
      <w:r w:rsidR="00580DD6">
        <w:rPr>
          <w:rFonts w:ascii="Garamond" w:hAnsi="Garamond" w:cs="Times New Roman"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“</w:t>
      </w:r>
      <w:r w:rsidRPr="00580DD6">
        <w:rPr>
          <w:rFonts w:ascii="Garamond" w:hAnsi="Garamond" w:cs="Times New Roman"/>
          <w:iCs/>
          <w:sz w:val="24"/>
          <w:szCs w:val="24"/>
        </w:rPr>
        <w:t xml:space="preserve">Mbi miratimin e disa ndryshimeve në vendimin e </w:t>
      </w:r>
      <w:r w:rsidR="00580DD6" w:rsidRPr="00580DD6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580DD6">
        <w:rPr>
          <w:rFonts w:ascii="Garamond" w:hAnsi="Garamond" w:cs="Times New Roman"/>
          <w:iCs/>
          <w:sz w:val="24"/>
          <w:szCs w:val="24"/>
        </w:rPr>
        <w:t>të ERE-s, nr. 241, datë 2.12.2021</w:t>
      </w:r>
      <w:r w:rsidR="00580DD6">
        <w:rPr>
          <w:rFonts w:ascii="Garamond" w:hAnsi="Garamond" w:cs="Times New Roman"/>
          <w:iCs/>
          <w:sz w:val="24"/>
          <w:szCs w:val="24"/>
        </w:rPr>
        <w:t>,</w:t>
      </w:r>
      <w:r w:rsidRPr="00580DD6">
        <w:rPr>
          <w:rFonts w:ascii="Garamond" w:hAnsi="Garamond" w:cs="Times New Roman"/>
          <w:iCs/>
          <w:sz w:val="24"/>
          <w:szCs w:val="24"/>
        </w:rPr>
        <w:t xml:space="preserve"> </w:t>
      </w:r>
      <w:r w:rsidR="00580DD6">
        <w:rPr>
          <w:rFonts w:ascii="Garamond" w:hAnsi="Garamond" w:cs="Times New Roman"/>
          <w:iCs/>
          <w:sz w:val="24"/>
          <w:szCs w:val="24"/>
        </w:rPr>
        <w:t>‘</w:t>
      </w:r>
      <w:r w:rsidRPr="00580DD6">
        <w:rPr>
          <w:rFonts w:ascii="Garamond" w:hAnsi="Garamond" w:cs="Times New Roman"/>
          <w:iCs/>
          <w:sz w:val="24"/>
          <w:szCs w:val="24"/>
        </w:rPr>
        <w:t xml:space="preserve">Mbi licencimin e shoqërisë </w:t>
      </w:r>
      <w:r w:rsidR="00580DD6" w:rsidRPr="00C9526E">
        <w:rPr>
          <w:rFonts w:ascii="Garamond" w:hAnsi="Garamond" w:cs="Times New Roman"/>
          <w:iCs/>
          <w:sz w:val="24"/>
          <w:szCs w:val="24"/>
        </w:rPr>
        <w:t>‘AlbEsp</w:t>
      </w:r>
      <w:bookmarkStart w:id="0" w:name="_GoBack"/>
      <w:bookmarkEnd w:id="0"/>
      <w:r w:rsidR="00580DD6" w:rsidRPr="00580DD6">
        <w:rPr>
          <w:rFonts w:ascii="Garamond" w:hAnsi="Garamond" w:cs="Times New Roman"/>
          <w:iCs/>
          <w:sz w:val="24"/>
          <w:szCs w:val="24"/>
        </w:rPr>
        <w:t xml:space="preserve"> Trading &amp; Consulting</w:t>
      </w:r>
      <w:r w:rsidR="00580DD6">
        <w:rPr>
          <w:rFonts w:ascii="Garamond" w:hAnsi="Garamond" w:cs="Times New Roman"/>
          <w:iCs/>
          <w:sz w:val="24"/>
          <w:szCs w:val="24"/>
        </w:rPr>
        <w:t>’,</w:t>
      </w:r>
      <w:r w:rsidRPr="00580DD6">
        <w:rPr>
          <w:rFonts w:ascii="Garamond" w:hAnsi="Garamond" w:cs="Times New Roman"/>
          <w:iCs/>
          <w:sz w:val="24"/>
          <w:szCs w:val="24"/>
        </w:rPr>
        <w:t xml:space="preserve"> sh.p.k. në veprimtarinë e furnizimit të energjisë elektrike</w:t>
      </w:r>
      <w:r w:rsidR="00580DD6">
        <w:rPr>
          <w:rFonts w:ascii="Garamond" w:hAnsi="Garamond" w:cs="Times New Roman"/>
          <w:iCs/>
          <w:sz w:val="24"/>
          <w:szCs w:val="24"/>
        </w:rPr>
        <w:t>’”</w:t>
      </w:r>
      <w:r w:rsidRPr="00580DD6">
        <w:rPr>
          <w:rFonts w:ascii="Garamond" w:hAnsi="Garamond" w:cs="Times New Roman"/>
          <w:iCs/>
          <w:sz w:val="24"/>
          <w:szCs w:val="24"/>
        </w:rPr>
        <w:t>.</w:t>
      </w:r>
    </w:p>
    <w:p w14:paraId="1614B458" w14:textId="057CD392" w:rsidR="00A129F8" w:rsidRPr="00580DD6" w:rsidRDefault="00580DD6" w:rsidP="00A129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A129F8" w:rsidRPr="00580DD6">
        <w:rPr>
          <w:rFonts w:ascii="Garamond" w:hAnsi="Garamond" w:cs="Times New Roman"/>
          <w:bCs/>
          <w:sz w:val="24"/>
          <w:szCs w:val="24"/>
        </w:rPr>
        <w:t>onstatoi se:</w:t>
      </w:r>
    </w:p>
    <w:p w14:paraId="335755FB" w14:textId="6B37B1A4" w:rsidR="00A129F8" w:rsidRPr="00580DD6" w:rsidRDefault="00A129F8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80DD6">
        <w:rPr>
          <w:rFonts w:ascii="Garamond" w:hAnsi="Garamond" w:cs="Times New Roman"/>
          <w:b/>
          <w:bCs/>
          <w:sz w:val="24"/>
          <w:szCs w:val="24"/>
        </w:rPr>
        <w:t>1. Të dhëna mbi shoqërinë “AlbEsp Trading &amp; Consulting” sh.p.k.</w:t>
      </w:r>
    </w:p>
    <w:p w14:paraId="2E850E2C" w14:textId="1C38DBDB" w:rsidR="00A129F8" w:rsidRPr="00580DD6" w:rsidRDefault="00A129F8" w:rsidP="00A129F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- Shoqëria “AlbEsp Trading &amp; Consulting” sh.p.k. është licencuar nga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 </w:t>
      </w:r>
      <w:r w:rsidRPr="00580DD6">
        <w:rPr>
          <w:rFonts w:ascii="Garamond" w:hAnsi="Garamond" w:cs="Times New Roman"/>
          <w:sz w:val="24"/>
          <w:szCs w:val="24"/>
        </w:rPr>
        <w:t>i ERE-s me vendimin nr. 241, datë 2.12.2021, për të ushtruar veprimtarinë e furnizimit me energji elektrike për një periudhë 5-vjeçare. Me fillimin e operimit, kjo shoqëri duhet të depozitojë pranë ERE-s informacion mbi sistemin e saj IT, si dhe të paraqesë kontratën e qirasë së zyrave që disponon, brenda një afati prej një muaji nga data e rinovimit.</w:t>
      </w:r>
    </w:p>
    <w:p w14:paraId="417D782A" w14:textId="3A7516C3" w:rsidR="00A129F8" w:rsidRPr="00580DD6" w:rsidRDefault="00A129F8" w:rsidP="00A129F8">
      <w:pPr>
        <w:pStyle w:val="Heading3"/>
        <w:spacing w:before="0" w:line="240" w:lineRule="auto"/>
        <w:ind w:firstLine="284"/>
        <w:rPr>
          <w:rFonts w:ascii="Garamond" w:hAnsi="Garamond"/>
          <w:color w:val="000000"/>
        </w:rPr>
      </w:pPr>
      <w:r w:rsidRPr="00580DD6">
        <w:rPr>
          <w:rFonts w:ascii="Garamond" w:hAnsi="Garamond"/>
          <w:b/>
          <w:bCs/>
          <w:color w:val="000000"/>
        </w:rPr>
        <w:t xml:space="preserve">2. Korrespondenca dhe </w:t>
      </w:r>
      <w:r w:rsidR="00580DD6" w:rsidRPr="00580DD6">
        <w:rPr>
          <w:rFonts w:ascii="Garamond" w:hAnsi="Garamond"/>
          <w:b/>
          <w:bCs/>
          <w:color w:val="000000"/>
        </w:rPr>
        <w:t>dokumentacioni i depozituar nga shoqëria</w:t>
      </w:r>
    </w:p>
    <w:p w14:paraId="0577B65B" w14:textId="79CECECD" w:rsidR="00A129F8" w:rsidRPr="00580DD6" w:rsidRDefault="00A129F8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>- Në kuadër të raportimeve periodike, me shkresën nr. 1221/4 prot., datë 6.3.2025, shoqëria ka depozituar informacion mbi veprimtarinë e furnizimit të energjisë elektrike me anë të së cilës raporton se e ushtron aktivitetin e furnizimit.</w:t>
      </w:r>
    </w:p>
    <w:p w14:paraId="5C9B8564" w14:textId="0DE08C5B" w:rsidR="00A129F8" w:rsidRPr="00580DD6" w:rsidRDefault="00A129F8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>- Në vijim, ERE, me shkresën nr. 1367 prot., datë 18.3.2025, ka kërkuar nga shoqëria:</w:t>
      </w:r>
    </w:p>
    <w:p w14:paraId="55594058" w14:textId="7A753886" w:rsidR="00A129F8" w:rsidRPr="00580DD6" w:rsidRDefault="00A129F8" w:rsidP="00A129F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Symbol"/>
          <w:sz w:val="24"/>
          <w:szCs w:val="24"/>
        </w:rPr>
        <w:t xml:space="preserve">- </w:t>
      </w:r>
      <w:r w:rsidRPr="00580DD6">
        <w:rPr>
          <w:rFonts w:ascii="Garamond" w:hAnsi="Garamond" w:cs="Times New Roman"/>
          <w:sz w:val="24"/>
          <w:szCs w:val="24"/>
        </w:rPr>
        <w:t>depozitimin e informacionit mbi sistemin IT;</w:t>
      </w:r>
    </w:p>
    <w:p w14:paraId="5C0642D7" w14:textId="64BC1050" w:rsidR="00A129F8" w:rsidRPr="00580DD6" w:rsidRDefault="00A129F8" w:rsidP="00A129F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Symbol"/>
          <w:sz w:val="24"/>
          <w:szCs w:val="24"/>
        </w:rPr>
        <w:t xml:space="preserve">- </w:t>
      </w:r>
      <w:r w:rsidRPr="00580DD6">
        <w:rPr>
          <w:rFonts w:ascii="Garamond" w:hAnsi="Garamond" w:cs="Times New Roman"/>
          <w:sz w:val="24"/>
          <w:szCs w:val="24"/>
        </w:rPr>
        <w:t xml:space="preserve">dorëzimin e kontratës së qirasë, me një </w:t>
      </w:r>
      <w:r w:rsidRPr="00580DD6">
        <w:rPr>
          <w:rFonts w:ascii="Garamond" w:hAnsi="Garamond" w:cs="Times New Roman"/>
          <w:bCs/>
          <w:sz w:val="24"/>
          <w:szCs w:val="24"/>
        </w:rPr>
        <w:t>afat vlefshmërie të përputhshëm me afatin e licencës</w:t>
      </w:r>
      <w:r w:rsidRPr="00580DD6">
        <w:rPr>
          <w:rFonts w:ascii="Garamond" w:hAnsi="Garamond" w:cs="Times New Roman"/>
          <w:sz w:val="24"/>
          <w:szCs w:val="24"/>
        </w:rPr>
        <w:t>, deri më 2.12.2026</w:t>
      </w:r>
      <w:r w:rsidR="00580DD6">
        <w:rPr>
          <w:rFonts w:ascii="Garamond" w:hAnsi="Garamond" w:cs="Times New Roman"/>
          <w:sz w:val="24"/>
          <w:szCs w:val="24"/>
        </w:rPr>
        <w:t>;</w:t>
      </w:r>
    </w:p>
    <w:p w14:paraId="773F07E5" w14:textId="4E8B52EC" w:rsidR="00A129F8" w:rsidRPr="00580DD6" w:rsidRDefault="00A129F8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- </w:t>
      </w:r>
      <w:r w:rsidR="00580DD6">
        <w:rPr>
          <w:rFonts w:ascii="Garamond" w:hAnsi="Garamond" w:cs="Times New Roman"/>
          <w:sz w:val="24"/>
          <w:szCs w:val="24"/>
        </w:rPr>
        <w:t>m</w:t>
      </w:r>
      <w:r w:rsidRPr="00580DD6">
        <w:rPr>
          <w:rFonts w:ascii="Garamond" w:hAnsi="Garamond" w:cs="Times New Roman"/>
          <w:sz w:val="24"/>
          <w:szCs w:val="24"/>
        </w:rPr>
        <w:t xml:space="preserve">e shkresën nr. 1367/1 prot., datë 27.3.2025, </w:t>
      </w:r>
      <w:r w:rsidRPr="00580DD6">
        <w:rPr>
          <w:rFonts w:ascii="Garamond" w:hAnsi="Garamond" w:cs="Times New Roman"/>
          <w:bCs/>
          <w:sz w:val="24"/>
          <w:szCs w:val="24"/>
        </w:rPr>
        <w:t>shoqëria ka depozituar informacion mbi sistemin IT</w:t>
      </w:r>
      <w:r w:rsidRPr="00580DD6">
        <w:rPr>
          <w:rFonts w:ascii="Garamond" w:hAnsi="Garamond" w:cs="Times New Roman"/>
          <w:sz w:val="24"/>
          <w:szCs w:val="24"/>
        </w:rPr>
        <w:t>, i cili përfshin:</w:t>
      </w:r>
    </w:p>
    <w:p w14:paraId="481EDB92" w14:textId="589BB7A0" w:rsidR="00A129F8" w:rsidRPr="00580DD6" w:rsidRDefault="00A129F8" w:rsidP="00A129F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Symbol"/>
          <w:sz w:val="24"/>
          <w:szCs w:val="24"/>
        </w:rPr>
        <w:t xml:space="preserve">- </w:t>
      </w:r>
      <w:r w:rsidRPr="00580DD6">
        <w:rPr>
          <w:rFonts w:ascii="Garamond" w:hAnsi="Garamond" w:cs="Times New Roman"/>
          <w:sz w:val="24"/>
          <w:szCs w:val="24"/>
        </w:rPr>
        <w:t xml:space="preserve">implementimin e një </w:t>
      </w:r>
      <w:r w:rsidRPr="00580DD6">
        <w:rPr>
          <w:rFonts w:ascii="Garamond" w:hAnsi="Garamond" w:cs="Times New Roman"/>
          <w:i/>
          <w:iCs/>
          <w:sz w:val="24"/>
          <w:szCs w:val="24"/>
        </w:rPr>
        <w:t>firewall</w:t>
      </w:r>
      <w:r w:rsidR="00580DD6" w:rsidRPr="00580DD6">
        <w:rPr>
          <w:rFonts w:ascii="Garamond" w:hAnsi="Garamond" w:cs="Times New Roman"/>
          <w:iCs/>
          <w:sz w:val="24"/>
          <w:szCs w:val="24"/>
        </w:rPr>
        <w:t>-i</w:t>
      </w:r>
      <w:r w:rsidRPr="00580DD6">
        <w:rPr>
          <w:rFonts w:ascii="Garamond" w:hAnsi="Garamond" w:cs="Times New Roman"/>
          <w:sz w:val="24"/>
          <w:szCs w:val="24"/>
        </w:rPr>
        <w:t xml:space="preserve"> për sigurinë e të dhënave;</w:t>
      </w:r>
    </w:p>
    <w:p w14:paraId="62DA41C9" w14:textId="53554AD4" w:rsidR="00A129F8" w:rsidRPr="00580DD6" w:rsidRDefault="00A129F8" w:rsidP="00A129F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Symbol"/>
          <w:sz w:val="24"/>
          <w:szCs w:val="24"/>
        </w:rPr>
        <w:t xml:space="preserve">- </w:t>
      </w:r>
      <w:r w:rsidRPr="00580DD6">
        <w:rPr>
          <w:rFonts w:ascii="Garamond" w:hAnsi="Garamond" w:cs="Times New Roman"/>
          <w:sz w:val="24"/>
          <w:szCs w:val="24"/>
        </w:rPr>
        <w:t xml:space="preserve">përdorimin e platformës </w:t>
      </w:r>
      <w:r w:rsidRPr="00580DD6">
        <w:rPr>
          <w:rFonts w:ascii="Garamond" w:hAnsi="Garamond" w:cs="Times New Roman"/>
          <w:bCs/>
          <w:sz w:val="24"/>
          <w:szCs w:val="24"/>
        </w:rPr>
        <w:t>OST Novita</w:t>
      </w:r>
      <w:r w:rsidRPr="00580DD6">
        <w:rPr>
          <w:rFonts w:ascii="Garamond" w:hAnsi="Garamond" w:cs="Times New Roman"/>
          <w:sz w:val="24"/>
          <w:szCs w:val="24"/>
        </w:rPr>
        <w:t xml:space="preserve"> për nominime tregtare;</w:t>
      </w:r>
    </w:p>
    <w:p w14:paraId="6A1A9C60" w14:textId="34732E9D" w:rsidR="00A129F8" w:rsidRPr="00580DD6" w:rsidRDefault="00A129F8" w:rsidP="00A129F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Symbol"/>
          <w:sz w:val="24"/>
          <w:szCs w:val="24"/>
        </w:rPr>
        <w:t xml:space="preserve">- </w:t>
      </w:r>
      <w:r w:rsidRPr="00580DD6">
        <w:rPr>
          <w:rFonts w:ascii="Garamond" w:hAnsi="Garamond" w:cs="Times New Roman"/>
          <w:sz w:val="24"/>
          <w:szCs w:val="24"/>
        </w:rPr>
        <w:t xml:space="preserve">regjistrimin në </w:t>
      </w:r>
      <w:r w:rsidRPr="00580DD6">
        <w:rPr>
          <w:rFonts w:ascii="Garamond" w:hAnsi="Garamond" w:cs="Times New Roman"/>
          <w:bCs/>
          <w:sz w:val="24"/>
          <w:szCs w:val="24"/>
        </w:rPr>
        <w:t>SEECAO</w:t>
      </w:r>
      <w:r w:rsidRPr="00580DD6">
        <w:rPr>
          <w:rFonts w:ascii="Garamond" w:hAnsi="Garamond" w:cs="Times New Roman"/>
          <w:sz w:val="24"/>
          <w:szCs w:val="24"/>
        </w:rPr>
        <w:t xml:space="preserve"> dhe përdorimin e platformës </w:t>
      </w:r>
      <w:r w:rsidRPr="00580DD6">
        <w:rPr>
          <w:rFonts w:ascii="Garamond" w:hAnsi="Garamond" w:cs="Times New Roman"/>
          <w:bCs/>
          <w:sz w:val="24"/>
          <w:szCs w:val="24"/>
        </w:rPr>
        <w:t>Damas</w:t>
      </w:r>
      <w:r w:rsidRPr="00580DD6">
        <w:rPr>
          <w:rFonts w:ascii="Garamond" w:hAnsi="Garamond" w:cs="Times New Roman"/>
          <w:sz w:val="24"/>
          <w:szCs w:val="24"/>
        </w:rPr>
        <w:t xml:space="preserve"> për blerjen e kapaciteteve;</w:t>
      </w:r>
    </w:p>
    <w:p w14:paraId="19EDFF58" w14:textId="63D44608" w:rsidR="00A129F8" w:rsidRPr="00580DD6" w:rsidRDefault="00A129F8" w:rsidP="00A129F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Symbol"/>
          <w:sz w:val="24"/>
          <w:szCs w:val="24"/>
        </w:rPr>
        <w:t xml:space="preserve">- </w:t>
      </w:r>
      <w:r w:rsidRPr="00580DD6">
        <w:rPr>
          <w:rFonts w:ascii="Garamond" w:hAnsi="Garamond" w:cs="Times New Roman"/>
          <w:sz w:val="24"/>
          <w:szCs w:val="24"/>
        </w:rPr>
        <w:t xml:space="preserve">regjistrimin në </w:t>
      </w:r>
      <w:r w:rsidRPr="00580DD6">
        <w:rPr>
          <w:rFonts w:ascii="Garamond" w:hAnsi="Garamond" w:cs="Times New Roman"/>
          <w:bCs/>
          <w:sz w:val="24"/>
          <w:szCs w:val="24"/>
        </w:rPr>
        <w:t>ALPEX</w:t>
      </w:r>
      <w:r w:rsidRPr="00580DD6">
        <w:rPr>
          <w:rFonts w:ascii="Garamond" w:hAnsi="Garamond" w:cs="Times New Roman"/>
          <w:sz w:val="24"/>
          <w:szCs w:val="24"/>
        </w:rPr>
        <w:t xml:space="preserve"> dhe përdorimin e platformës </w:t>
      </w:r>
      <w:r w:rsidRPr="00580DD6">
        <w:rPr>
          <w:rFonts w:ascii="Garamond" w:hAnsi="Garamond" w:cs="Times New Roman"/>
          <w:bCs/>
          <w:sz w:val="24"/>
          <w:szCs w:val="24"/>
        </w:rPr>
        <w:t>ETSS</w:t>
      </w:r>
      <w:r w:rsidRPr="00580DD6">
        <w:rPr>
          <w:rFonts w:ascii="Garamond" w:hAnsi="Garamond" w:cs="Times New Roman"/>
          <w:sz w:val="24"/>
          <w:szCs w:val="24"/>
        </w:rPr>
        <w:t xml:space="preserve"> për operimin në treg;</w:t>
      </w:r>
    </w:p>
    <w:p w14:paraId="5A699F18" w14:textId="5C7B13FC" w:rsidR="00A129F8" w:rsidRPr="00580DD6" w:rsidRDefault="00A129F8" w:rsidP="00A129F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Symbol"/>
          <w:sz w:val="24"/>
          <w:szCs w:val="24"/>
        </w:rPr>
        <w:t xml:space="preserve">- </w:t>
      </w:r>
      <w:r w:rsidRPr="00580DD6">
        <w:rPr>
          <w:rFonts w:ascii="Garamond" w:hAnsi="Garamond" w:cs="Times New Roman"/>
          <w:sz w:val="24"/>
          <w:szCs w:val="24"/>
        </w:rPr>
        <w:t xml:space="preserve">përdorimin e sistemit </w:t>
      </w:r>
      <w:r w:rsidRPr="00580DD6">
        <w:rPr>
          <w:rFonts w:ascii="Garamond" w:hAnsi="Garamond" w:cs="Times New Roman"/>
          <w:bCs/>
          <w:sz w:val="24"/>
          <w:szCs w:val="24"/>
        </w:rPr>
        <w:t>Dev Pos</w:t>
      </w:r>
      <w:r w:rsidRPr="00580DD6">
        <w:rPr>
          <w:rFonts w:ascii="Garamond" w:hAnsi="Garamond" w:cs="Times New Roman"/>
          <w:sz w:val="24"/>
          <w:szCs w:val="24"/>
        </w:rPr>
        <w:t xml:space="preserve"> për procesin e faturimit.</w:t>
      </w:r>
    </w:p>
    <w:p w14:paraId="21094A8A" w14:textId="1E293B39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>Gjithashtu, bashkëlidhur kësaj shkrese</w:t>
      </w:r>
      <w:r w:rsidRPr="00580DD6">
        <w:rPr>
          <w:rFonts w:ascii="Garamond" w:hAnsi="Garamond"/>
          <w:sz w:val="24"/>
          <w:szCs w:val="24"/>
        </w:rPr>
        <w:t xml:space="preserve"> </w:t>
      </w:r>
      <w:r w:rsidRPr="00580DD6">
        <w:rPr>
          <w:rFonts w:ascii="Garamond" w:hAnsi="Garamond" w:cs="Times New Roman"/>
          <w:sz w:val="24"/>
          <w:szCs w:val="24"/>
        </w:rPr>
        <w:t xml:space="preserve">shoqëria ka dorëzuar </w:t>
      </w:r>
      <w:r w:rsidRPr="00580DD6">
        <w:rPr>
          <w:rFonts w:ascii="Garamond" w:hAnsi="Garamond" w:cs="Times New Roman"/>
          <w:bCs/>
          <w:sz w:val="24"/>
          <w:szCs w:val="24"/>
        </w:rPr>
        <w:t>kontratën e qirasë</w:t>
      </w:r>
      <w:r w:rsidRPr="00580DD6">
        <w:rPr>
          <w:rFonts w:ascii="Garamond" w:hAnsi="Garamond" w:cs="Times New Roman"/>
          <w:sz w:val="24"/>
          <w:szCs w:val="24"/>
        </w:rPr>
        <w:t xml:space="preserve">, me afat vlefshmërie 3 (tre) vjet, nga data 1.11.2022 deri më 1.11.2025, ku parashikohet mundësia e </w:t>
      </w:r>
      <w:r w:rsidRPr="00580DD6">
        <w:rPr>
          <w:rFonts w:ascii="Garamond" w:hAnsi="Garamond" w:cs="Times New Roman"/>
          <w:bCs/>
          <w:sz w:val="24"/>
          <w:szCs w:val="24"/>
        </w:rPr>
        <w:t>shtyrjes automatike të afatit</w:t>
      </w:r>
      <w:r w:rsidRPr="00580DD6">
        <w:rPr>
          <w:rFonts w:ascii="Garamond" w:hAnsi="Garamond" w:cs="Times New Roman"/>
          <w:sz w:val="24"/>
          <w:szCs w:val="24"/>
        </w:rPr>
        <w:t xml:space="preserve"> me një periudhë të njëjtë.</w:t>
      </w:r>
    </w:p>
    <w:p w14:paraId="7C7D5C68" w14:textId="4E6AF9FF" w:rsidR="00A129F8" w:rsidRPr="00580DD6" w:rsidRDefault="00A129F8" w:rsidP="00A129F8">
      <w:pPr>
        <w:pStyle w:val="Heading3"/>
        <w:spacing w:before="0" w:line="240" w:lineRule="auto"/>
        <w:ind w:firstLine="284"/>
        <w:rPr>
          <w:rFonts w:ascii="Garamond" w:hAnsi="Garamond"/>
          <w:color w:val="000000"/>
        </w:rPr>
      </w:pPr>
      <w:r w:rsidRPr="00580DD6">
        <w:rPr>
          <w:rFonts w:ascii="Garamond" w:hAnsi="Garamond"/>
          <w:b/>
          <w:bCs/>
          <w:color w:val="000000"/>
        </w:rPr>
        <w:t xml:space="preserve">3. Analiza </w:t>
      </w:r>
      <w:r w:rsidR="00580DD6" w:rsidRPr="00580DD6">
        <w:rPr>
          <w:rFonts w:ascii="Garamond" w:hAnsi="Garamond"/>
          <w:b/>
          <w:bCs/>
          <w:color w:val="000000"/>
        </w:rPr>
        <w:t>ligjore dhe vlerësimi</w:t>
      </w:r>
    </w:p>
    <w:p w14:paraId="704EFE89" w14:textId="494F002B" w:rsidR="00A129F8" w:rsidRPr="00580DD6" w:rsidRDefault="00A129F8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- Në përputhje me pikën 2.4, </w:t>
      </w:r>
      <w:r w:rsidR="00580DD6" w:rsidRPr="00580DD6">
        <w:rPr>
          <w:rFonts w:ascii="Garamond" w:hAnsi="Garamond" w:cs="Times New Roman"/>
          <w:sz w:val="24"/>
          <w:szCs w:val="24"/>
        </w:rPr>
        <w:t>germa</w:t>
      </w:r>
      <w:r w:rsidRPr="00580DD6">
        <w:rPr>
          <w:rFonts w:ascii="Garamond" w:hAnsi="Garamond" w:cs="Times New Roman"/>
          <w:sz w:val="24"/>
          <w:szCs w:val="24"/>
        </w:rPr>
        <w:t xml:space="preserve"> “b”</w:t>
      </w:r>
      <w:r w:rsidR="00580DD6">
        <w:rPr>
          <w:rFonts w:ascii="Garamond" w:hAnsi="Garamond" w:cs="Times New Roman"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të “Rregullores për procedurat dhe afatet për dhënien, modifikimin, transferimin, rinovimin, njohjen dhe heqjen e licencave në sektorin e energjisë elektrike”</w:t>
      </w:r>
      <w:r w:rsidR="00580DD6">
        <w:rPr>
          <w:rFonts w:ascii="Garamond" w:hAnsi="Garamond" w:cs="Times New Roman"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të ndryshuar, </w:t>
      </w:r>
      <w:r w:rsidRPr="00580DD6">
        <w:rPr>
          <w:rFonts w:ascii="Garamond" w:hAnsi="Garamond" w:cs="Times New Roman"/>
          <w:iCs/>
          <w:sz w:val="24"/>
          <w:szCs w:val="24"/>
        </w:rPr>
        <w:t>aplikuesi duhet të depozitojë</w:t>
      </w:r>
      <w:r w:rsidR="00580DD6">
        <w:rPr>
          <w:rFonts w:ascii="Garamond" w:hAnsi="Garamond" w:cs="Times New Roman"/>
          <w:iCs/>
          <w:sz w:val="24"/>
          <w:szCs w:val="24"/>
        </w:rPr>
        <w:t>,</w:t>
      </w:r>
      <w:r w:rsidRPr="00580DD6">
        <w:rPr>
          <w:rFonts w:ascii="Garamond" w:hAnsi="Garamond" w:cs="Times New Roman"/>
          <w:iCs/>
          <w:sz w:val="24"/>
          <w:szCs w:val="24"/>
        </w:rPr>
        <w:t xml:space="preserve"> gjithashtu</w:t>
      </w:r>
      <w:r w:rsidR="00580DD6">
        <w:rPr>
          <w:rFonts w:ascii="Garamond" w:hAnsi="Garamond" w:cs="Times New Roman"/>
          <w:iCs/>
          <w:sz w:val="24"/>
          <w:szCs w:val="24"/>
        </w:rPr>
        <w:t>,</w:t>
      </w:r>
      <w:r w:rsidRPr="00580DD6">
        <w:rPr>
          <w:rFonts w:ascii="Garamond" w:hAnsi="Garamond" w:cs="Times New Roman"/>
          <w:iCs/>
          <w:sz w:val="24"/>
          <w:szCs w:val="24"/>
        </w:rPr>
        <w:t xml:space="preserve"> informacion mbi sistemin IT me të cilin do të operojë veprimtarinë e furnizimit të energjisë elektrike apo marrëveshje me të tretët për vënien në dispozicion/përdorimin e këtij shërbimi, me qëllim realizimin e procesit të faturimit për klientët.</w:t>
      </w:r>
    </w:p>
    <w:p w14:paraId="2187B83F" w14:textId="76C656C6" w:rsidR="00A129F8" w:rsidRPr="00580DD6" w:rsidRDefault="00A129F8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lastRenderedPageBreak/>
        <w:t xml:space="preserve">Në këtë kuadër, </w:t>
      </w:r>
      <w:r w:rsidRPr="00580DD6">
        <w:rPr>
          <w:rFonts w:ascii="Garamond" w:hAnsi="Garamond" w:cs="Times New Roman"/>
          <w:bCs/>
          <w:sz w:val="24"/>
          <w:szCs w:val="24"/>
        </w:rPr>
        <w:t>shoqëria ka përmbushur kushtin e parashikuar në pikën 2</w:t>
      </w:r>
      <w:r w:rsidR="00580DD6">
        <w:rPr>
          <w:rFonts w:ascii="Garamond" w:hAnsi="Garamond" w:cs="Times New Roman"/>
          <w:bCs/>
          <w:sz w:val="24"/>
          <w:szCs w:val="24"/>
        </w:rPr>
        <w:t>,</w:t>
      </w:r>
      <w:r w:rsidRPr="00580DD6">
        <w:rPr>
          <w:rFonts w:ascii="Garamond" w:hAnsi="Garamond" w:cs="Times New Roman"/>
          <w:bCs/>
          <w:sz w:val="24"/>
          <w:szCs w:val="24"/>
        </w:rPr>
        <w:t xml:space="preserve"> të vendimit nr. 241/2021</w:t>
      </w:r>
      <w:r w:rsidRPr="00580DD6">
        <w:rPr>
          <w:rFonts w:ascii="Garamond" w:hAnsi="Garamond" w:cs="Times New Roman"/>
          <w:sz w:val="24"/>
          <w:szCs w:val="24"/>
        </w:rPr>
        <w:t xml:space="preserve">, dhe kjo pikë vlerësohet të </w:t>
      </w:r>
      <w:r w:rsidRPr="00580DD6">
        <w:rPr>
          <w:rFonts w:ascii="Garamond" w:hAnsi="Garamond" w:cs="Times New Roman"/>
          <w:bCs/>
          <w:sz w:val="24"/>
          <w:szCs w:val="24"/>
        </w:rPr>
        <w:t>shfuqizohet</w:t>
      </w:r>
      <w:r w:rsidRPr="00580DD6">
        <w:rPr>
          <w:rFonts w:ascii="Garamond" w:hAnsi="Garamond" w:cs="Times New Roman"/>
          <w:sz w:val="24"/>
          <w:szCs w:val="24"/>
        </w:rPr>
        <w:t>.</w:t>
      </w:r>
    </w:p>
    <w:p w14:paraId="6EB400B5" w14:textId="7DB72FF4" w:rsidR="00A129F8" w:rsidRPr="00580DD6" w:rsidRDefault="00A129F8" w:rsidP="00A129F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- Për sa i përket pikës 3, dokumentacioni i dorëzuar dëshmon për një kontratë qiraje të vlefshme deri më 1.11.2025, ndërkohë që licenca është e vlefshme deri më 2.12.2026. </w:t>
      </w:r>
      <w:r w:rsidRPr="00580DD6">
        <w:rPr>
          <w:rFonts w:ascii="Garamond" w:hAnsi="Garamond" w:cs="Times New Roman"/>
          <w:bCs/>
          <w:sz w:val="24"/>
          <w:szCs w:val="24"/>
        </w:rPr>
        <w:t>Plotësimi i këtij kushti është i pjesshëm</w:t>
      </w:r>
      <w:r w:rsidRPr="00580DD6">
        <w:rPr>
          <w:rFonts w:ascii="Garamond" w:hAnsi="Garamond" w:cs="Times New Roman"/>
          <w:sz w:val="24"/>
          <w:szCs w:val="24"/>
        </w:rPr>
        <w:t xml:space="preserve">, ndaj kjo pikë vlerësohet të </w:t>
      </w:r>
      <w:r w:rsidRPr="00580DD6">
        <w:rPr>
          <w:rFonts w:ascii="Garamond" w:hAnsi="Garamond" w:cs="Times New Roman"/>
          <w:bCs/>
          <w:sz w:val="24"/>
          <w:szCs w:val="24"/>
        </w:rPr>
        <w:t>ndryshohet për të përcaktuar afatin e saktë të detyrimit për depozitimin e kontratës pas rinovimit</w:t>
      </w:r>
      <w:r w:rsidR="00580DD6">
        <w:rPr>
          <w:rFonts w:ascii="Garamond" w:hAnsi="Garamond" w:cs="Times New Roman"/>
          <w:bCs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si më poshtë vijon: </w:t>
      </w:r>
    </w:p>
    <w:p w14:paraId="0A8C05F6" w14:textId="77B79B00" w:rsidR="00A129F8" w:rsidRPr="00580DD6" w:rsidRDefault="00A129F8" w:rsidP="00A129F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580DD6">
        <w:rPr>
          <w:rFonts w:ascii="Garamond" w:hAnsi="Garamond" w:cs="Times New Roman"/>
          <w:bCs/>
          <w:iCs/>
          <w:sz w:val="24"/>
          <w:szCs w:val="24"/>
        </w:rPr>
        <w:t>3.</w:t>
      </w:r>
      <w:r w:rsidRPr="00580DD6">
        <w:rPr>
          <w:rFonts w:ascii="Garamond" w:hAnsi="Garamond" w:cs="Times New Roman"/>
          <w:sz w:val="24"/>
          <w:szCs w:val="24"/>
        </w:rPr>
        <w:t xml:space="preserve"> </w:t>
      </w:r>
      <w:r w:rsidRPr="00580DD6">
        <w:rPr>
          <w:rFonts w:ascii="Garamond" w:hAnsi="Garamond" w:cs="Times New Roman"/>
          <w:bCs/>
          <w:iCs/>
          <w:sz w:val="24"/>
          <w:szCs w:val="24"/>
        </w:rPr>
        <w:t>Shoqëria “AlbEsp Trading &amp; Consulting” sh.p.k. të depozitojë në ERE kontratën e qirasë së zyrave që disponon, jo më vonë se 1 (një) muaj pas rinovimit të saj (afati i përfundimit data 1.11.2025).</w:t>
      </w:r>
    </w:p>
    <w:p w14:paraId="38CAFD2E" w14:textId="64901063" w:rsidR="00A129F8" w:rsidRPr="00580DD6" w:rsidRDefault="00A129F8" w:rsidP="00A129F8">
      <w:pPr>
        <w:pStyle w:val="Heading3"/>
        <w:keepLines w:val="0"/>
        <w:spacing w:before="0" w:line="240" w:lineRule="auto"/>
        <w:ind w:firstLine="284"/>
        <w:rPr>
          <w:rFonts w:ascii="Garamond" w:hAnsi="Garamond"/>
          <w:b/>
          <w:color w:val="000000"/>
        </w:rPr>
      </w:pPr>
      <w:r w:rsidRPr="00580DD6">
        <w:rPr>
          <w:rFonts w:ascii="Garamond" w:hAnsi="Garamond"/>
          <w:b/>
          <w:bCs/>
          <w:color w:val="000000"/>
        </w:rPr>
        <w:t xml:space="preserve">4. Nevoja për </w:t>
      </w:r>
      <w:r w:rsidR="00580DD6" w:rsidRPr="00580DD6">
        <w:rPr>
          <w:rFonts w:ascii="Garamond" w:hAnsi="Garamond"/>
          <w:b/>
          <w:bCs/>
          <w:color w:val="000000"/>
        </w:rPr>
        <w:t>ndryshimin e vendimit</w:t>
      </w:r>
    </w:p>
    <w:p w14:paraId="5E5F8D06" w14:textId="54347012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Bazuar në </w:t>
      </w:r>
      <w:r w:rsidRPr="00580DD6">
        <w:rPr>
          <w:rFonts w:ascii="Garamond" w:hAnsi="Garamond" w:cs="Times New Roman"/>
          <w:bCs/>
          <w:sz w:val="24"/>
          <w:szCs w:val="24"/>
        </w:rPr>
        <w:t>nenin 113</w:t>
      </w:r>
      <w:r w:rsidR="00580DD6">
        <w:rPr>
          <w:rFonts w:ascii="Garamond" w:hAnsi="Garamond" w:cs="Times New Roman"/>
          <w:bCs/>
          <w:sz w:val="24"/>
          <w:szCs w:val="24"/>
        </w:rPr>
        <w:t>,</w:t>
      </w:r>
      <w:r w:rsidRPr="00580DD6">
        <w:rPr>
          <w:rFonts w:ascii="Garamond" w:hAnsi="Garamond" w:cs="Times New Roman"/>
          <w:bCs/>
          <w:sz w:val="24"/>
          <w:szCs w:val="24"/>
        </w:rPr>
        <w:t xml:space="preserve"> të ligjit nr. 44/2015</w:t>
      </w:r>
      <w:r w:rsidR="00580DD6">
        <w:rPr>
          <w:rFonts w:ascii="Garamond" w:hAnsi="Garamond" w:cs="Times New Roman"/>
          <w:bCs/>
          <w:sz w:val="24"/>
          <w:szCs w:val="24"/>
        </w:rPr>
        <w:t>,</w:t>
      </w:r>
      <w:r w:rsidRPr="00580DD6">
        <w:rPr>
          <w:rFonts w:ascii="Garamond" w:hAnsi="Garamond" w:cs="Times New Roman"/>
          <w:bCs/>
          <w:sz w:val="24"/>
          <w:szCs w:val="24"/>
        </w:rPr>
        <w:t xml:space="preserve"> “Kodi i Procedurave Administrative”</w:t>
      </w:r>
      <w:r w:rsidRPr="00580DD6">
        <w:rPr>
          <w:rFonts w:ascii="Garamond" w:hAnsi="Garamond" w:cs="Times New Roman"/>
          <w:sz w:val="24"/>
          <w:szCs w:val="24"/>
        </w:rPr>
        <w:t xml:space="preserve">, një akt administrativ mund të </w:t>
      </w:r>
      <w:r w:rsidRPr="00580DD6">
        <w:rPr>
          <w:rFonts w:ascii="Garamond" w:hAnsi="Garamond" w:cs="Times New Roman"/>
          <w:bCs/>
          <w:sz w:val="24"/>
          <w:szCs w:val="24"/>
        </w:rPr>
        <w:t>shfuqizohet ose ndryshohet nga vetë organi që e ka nxjerrë</w:t>
      </w:r>
      <w:r w:rsidRPr="00580DD6">
        <w:rPr>
          <w:rFonts w:ascii="Garamond" w:hAnsi="Garamond" w:cs="Times New Roman"/>
          <w:sz w:val="24"/>
          <w:szCs w:val="24"/>
        </w:rPr>
        <w:t xml:space="preserve">, në mënyrë të pjesshme apo të plotë, dhe gjithmonë me një </w:t>
      </w:r>
      <w:r w:rsidRPr="00580DD6">
        <w:rPr>
          <w:rFonts w:ascii="Garamond" w:hAnsi="Garamond" w:cs="Times New Roman"/>
          <w:bCs/>
          <w:sz w:val="24"/>
          <w:szCs w:val="24"/>
        </w:rPr>
        <w:t>akt të ri me shkrim</w:t>
      </w:r>
      <w:r w:rsidRPr="00580DD6">
        <w:rPr>
          <w:rFonts w:ascii="Garamond" w:hAnsi="Garamond" w:cs="Times New Roman"/>
          <w:sz w:val="24"/>
          <w:szCs w:val="24"/>
        </w:rPr>
        <w:t>.</w:t>
      </w:r>
    </w:p>
    <w:p w14:paraId="12B20BAE" w14:textId="767AD945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 </w:t>
      </w:r>
      <w:r w:rsidRPr="00580DD6">
        <w:rPr>
          <w:rFonts w:ascii="Garamond" w:hAnsi="Garamond" w:cs="Times New Roman"/>
          <w:sz w:val="24"/>
          <w:szCs w:val="24"/>
        </w:rPr>
        <w:t>i ERE-s</w:t>
      </w:r>
    </w:p>
    <w:p w14:paraId="25CEE324" w14:textId="77777777" w:rsidR="00A129F8" w:rsidRPr="00580DD6" w:rsidRDefault="00A129F8" w:rsidP="00A129F8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376C649" w14:textId="6B8DFDC5" w:rsidR="00A129F8" w:rsidRPr="00580DD6" w:rsidRDefault="00A129F8" w:rsidP="00A129F8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580DD6">
        <w:rPr>
          <w:rFonts w:ascii="Garamond" w:hAnsi="Garamond"/>
          <w:bCs/>
          <w:sz w:val="24"/>
          <w:szCs w:val="24"/>
        </w:rPr>
        <w:t>VENDOSI:</w:t>
      </w:r>
    </w:p>
    <w:p w14:paraId="0EA1C194" w14:textId="77777777" w:rsidR="00A129F8" w:rsidRPr="00580DD6" w:rsidRDefault="00A129F8" w:rsidP="00A129F8">
      <w:pPr>
        <w:pStyle w:val="CommentText"/>
        <w:ind w:firstLine="284"/>
        <w:rPr>
          <w:rFonts w:ascii="Garamond" w:hAnsi="Garamond"/>
          <w:b/>
          <w:bCs/>
          <w:sz w:val="24"/>
          <w:szCs w:val="24"/>
        </w:rPr>
      </w:pPr>
    </w:p>
    <w:p w14:paraId="6E8C032F" w14:textId="52A7CA5E" w:rsidR="00A129F8" w:rsidRPr="00580DD6" w:rsidRDefault="00A129F8" w:rsidP="00A129F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>1. Pika 2</w:t>
      </w:r>
      <w:r w:rsidR="00580DD6">
        <w:rPr>
          <w:rFonts w:ascii="Garamond" w:hAnsi="Garamond" w:cs="Times New Roman"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e vendimit të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Bordit </w:t>
      </w:r>
      <w:r w:rsidRPr="00580DD6">
        <w:rPr>
          <w:rFonts w:ascii="Garamond" w:hAnsi="Garamond" w:cs="Times New Roman"/>
          <w:sz w:val="24"/>
          <w:szCs w:val="24"/>
        </w:rPr>
        <w:t>të ERE-s nr. 241/2021, shfuqizohet.</w:t>
      </w:r>
    </w:p>
    <w:p w14:paraId="50DC3E56" w14:textId="0A0B6074" w:rsidR="00A129F8" w:rsidRPr="00580DD6" w:rsidRDefault="00A129F8" w:rsidP="00A129F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>2. Pika 3</w:t>
      </w:r>
      <w:r w:rsidR="00580DD6">
        <w:rPr>
          <w:rFonts w:ascii="Garamond" w:hAnsi="Garamond" w:cs="Times New Roman"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e vendimit të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Bordit </w:t>
      </w:r>
      <w:r w:rsidRPr="00580DD6">
        <w:rPr>
          <w:rFonts w:ascii="Garamond" w:hAnsi="Garamond" w:cs="Times New Roman"/>
          <w:sz w:val="24"/>
          <w:szCs w:val="24"/>
        </w:rPr>
        <w:t>të ERE-s nr. 241/2021, bëhet pika 2 dhe formulohet si vijon:</w:t>
      </w:r>
    </w:p>
    <w:p w14:paraId="2C505032" w14:textId="52BE070E" w:rsidR="00A129F8" w:rsidRPr="00580DD6" w:rsidRDefault="00580DD6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  <w:r>
        <w:rPr>
          <w:rFonts w:ascii="Garamond" w:hAnsi="Garamond" w:cs="Times New Roman"/>
          <w:bCs/>
          <w:iCs/>
          <w:sz w:val="24"/>
          <w:szCs w:val="24"/>
        </w:rPr>
        <w:t>“</w:t>
      </w:r>
      <w:r w:rsidR="00A129F8" w:rsidRPr="00580DD6">
        <w:rPr>
          <w:rFonts w:ascii="Garamond" w:hAnsi="Garamond" w:cs="Times New Roman"/>
          <w:bCs/>
          <w:iCs/>
          <w:sz w:val="24"/>
          <w:szCs w:val="24"/>
        </w:rPr>
        <w:t>2.</w:t>
      </w:r>
      <w:r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="00A129F8" w:rsidRPr="00580DD6">
        <w:rPr>
          <w:rFonts w:ascii="Garamond" w:hAnsi="Garamond" w:cs="Times New Roman"/>
          <w:bCs/>
          <w:iCs/>
          <w:sz w:val="24"/>
          <w:szCs w:val="24"/>
        </w:rPr>
        <w:t>Shoqëria “AlbEsp Trading &amp; Consulting” sh.p.k. të depozitojë në ERE kontratën e qirasë së zyrave që disponon, jo më vonë se një (1) muaj pas rinovimit të saj (afati i përfundimit: 1.11.2025).”</w:t>
      </w:r>
      <w:r>
        <w:rPr>
          <w:rFonts w:ascii="Garamond" w:hAnsi="Garamond" w:cs="Times New Roman"/>
          <w:bCs/>
          <w:iCs/>
          <w:sz w:val="24"/>
          <w:szCs w:val="24"/>
        </w:rPr>
        <w:t>.</w:t>
      </w:r>
    </w:p>
    <w:p w14:paraId="3A2D1C3B" w14:textId="65305CC1" w:rsidR="00A129F8" w:rsidRPr="00580DD6" w:rsidRDefault="00A129F8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3. Ky vendim është </w:t>
      </w:r>
      <w:r w:rsidRPr="00580DD6">
        <w:rPr>
          <w:rFonts w:ascii="Garamond" w:hAnsi="Garamond" w:cs="Times New Roman"/>
          <w:bCs/>
          <w:sz w:val="24"/>
          <w:szCs w:val="24"/>
        </w:rPr>
        <w:t>objekt rishikimi nga ERE</w:t>
      </w:r>
      <w:r w:rsidRPr="00580DD6">
        <w:rPr>
          <w:rFonts w:ascii="Garamond" w:hAnsi="Garamond" w:cs="Times New Roman"/>
          <w:sz w:val="24"/>
          <w:szCs w:val="24"/>
        </w:rPr>
        <w:t>, në përputhje me përmbushjen ose jo të detyrimit të përcaktuar në pikën 2</w:t>
      </w:r>
      <w:r w:rsidR="00580DD6">
        <w:rPr>
          <w:rFonts w:ascii="Garamond" w:hAnsi="Garamond" w:cs="Times New Roman"/>
          <w:sz w:val="24"/>
          <w:szCs w:val="24"/>
        </w:rPr>
        <w:t>,</w:t>
      </w:r>
      <w:r w:rsidRPr="00580DD6">
        <w:rPr>
          <w:rFonts w:ascii="Garamond" w:hAnsi="Garamond" w:cs="Times New Roman"/>
          <w:sz w:val="24"/>
          <w:szCs w:val="24"/>
        </w:rPr>
        <w:t xml:space="preserve"> të vendimit të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Bordit </w:t>
      </w:r>
      <w:r w:rsidRPr="00580DD6">
        <w:rPr>
          <w:rFonts w:ascii="Garamond" w:hAnsi="Garamond" w:cs="Times New Roman"/>
          <w:sz w:val="24"/>
          <w:szCs w:val="24"/>
        </w:rPr>
        <w:t>të ERE-s nr. 241/2021, i ndryshuar.</w:t>
      </w:r>
    </w:p>
    <w:p w14:paraId="05EBBF6C" w14:textId="59E797EE" w:rsidR="00A129F8" w:rsidRPr="00580DD6" w:rsidRDefault="00A129F8" w:rsidP="00A129F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4. Drejtoria e Monitorimit të Tregut dhe Mbikëqyrjes së të Licencuarve të njoftojë shoqërinë “AlbEsp Trading &amp; Consulting” sh.p.k. për vendimin e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Bordit </w:t>
      </w:r>
      <w:r w:rsidRPr="00580DD6">
        <w:rPr>
          <w:rFonts w:ascii="Garamond" w:hAnsi="Garamond" w:cs="Times New Roman"/>
          <w:sz w:val="24"/>
          <w:szCs w:val="24"/>
        </w:rPr>
        <w:t>të ERE-s.</w:t>
      </w:r>
    </w:p>
    <w:p w14:paraId="108563BC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BE0853A" w14:textId="180C230F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Bordit </w:t>
      </w:r>
      <w:r w:rsidRPr="00580DD6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580DD6" w:rsidRPr="00580DD6">
        <w:rPr>
          <w:rFonts w:ascii="Garamond" w:hAnsi="Garamond" w:cs="Times New Roman"/>
          <w:sz w:val="24"/>
          <w:szCs w:val="24"/>
        </w:rPr>
        <w:t xml:space="preserve">Bordin </w:t>
      </w:r>
      <w:r w:rsidRPr="00580DD6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74B508C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2F5DDB2F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AE6920" w14:textId="52601028" w:rsidR="00A129F8" w:rsidRPr="00580DD6" w:rsidRDefault="00A129F8" w:rsidP="00A129F8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80DD6">
        <w:rPr>
          <w:rFonts w:ascii="Garamond" w:hAnsi="Garamond" w:cs="Times New Roman"/>
          <w:sz w:val="24"/>
          <w:szCs w:val="24"/>
        </w:rPr>
        <w:t xml:space="preserve"> </w:t>
      </w:r>
      <w:r w:rsidRPr="00580DD6">
        <w:rPr>
          <w:rFonts w:ascii="Garamond" w:hAnsi="Garamond" w:cs="Times New Roman"/>
          <w:bCs/>
          <w:sz w:val="24"/>
          <w:szCs w:val="24"/>
        </w:rPr>
        <w:t>KRYETAR</w:t>
      </w:r>
    </w:p>
    <w:p w14:paraId="4403BC4D" w14:textId="11B4F26A" w:rsidR="00A129F8" w:rsidRPr="00580DD6" w:rsidRDefault="00A129F8" w:rsidP="00A129F8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580DD6">
        <w:rPr>
          <w:rFonts w:ascii="Garamond" w:hAnsi="Garamond" w:cs="Times New Roman"/>
          <w:b/>
          <w:bCs/>
          <w:sz w:val="24"/>
          <w:szCs w:val="24"/>
        </w:rPr>
        <w:t>Petrit Ahmeti</w:t>
      </w:r>
    </w:p>
    <w:p w14:paraId="5E5BC158" w14:textId="77777777" w:rsidR="00A129F8" w:rsidRPr="00580DD6" w:rsidRDefault="00A129F8" w:rsidP="00A129F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011531FA" w14:textId="77777777" w:rsidR="00A129F8" w:rsidRPr="00580DD6" w:rsidRDefault="00A129F8" w:rsidP="00A129F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52AF19A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837A1C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F06F5A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ECDCF0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E4A5CD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B96F4F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EFE843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AE45E2" w14:textId="77777777" w:rsidR="00A129F8" w:rsidRPr="00580DD6" w:rsidRDefault="00A129F8" w:rsidP="00A129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0BBA606" w14:textId="77777777" w:rsidR="00A129F8" w:rsidRPr="00580DD6" w:rsidRDefault="00A129F8" w:rsidP="00A129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9DD137C" w14:textId="77777777" w:rsidR="00A129F8" w:rsidRPr="00580DD6" w:rsidRDefault="00A129F8" w:rsidP="00A129F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B1193E" w14:textId="77777777" w:rsidR="00D25E63" w:rsidRPr="00580DD6" w:rsidRDefault="00D25E63" w:rsidP="00A129F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25E63" w:rsidRPr="00580DD6"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6A5A6" w14:textId="77777777" w:rsidR="00580DD6" w:rsidRDefault="00580DD6">
      <w:pPr>
        <w:spacing w:after="0" w:line="240" w:lineRule="auto"/>
      </w:pPr>
      <w:r>
        <w:separator/>
      </w:r>
    </w:p>
  </w:endnote>
  <w:endnote w:type="continuationSeparator" w:id="0">
    <w:p w14:paraId="4341F88C" w14:textId="77777777" w:rsidR="00580DD6" w:rsidRDefault="00580DD6">
      <w:pPr>
        <w:spacing w:after="0" w:line="240" w:lineRule="auto"/>
      </w:pPr>
      <w:r>
        <w:continuationSeparator/>
      </w:r>
    </w:p>
  </w:endnote>
  <w:endnote w:type="continuationNotice" w:id="1">
    <w:p w14:paraId="096282F5" w14:textId="77777777" w:rsidR="00580DD6" w:rsidRDefault="00580D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218B47" w14:textId="77777777" w:rsidR="00580DD6" w:rsidRDefault="00580DD6">
      <w:pPr>
        <w:spacing w:after="0" w:line="240" w:lineRule="auto"/>
      </w:pPr>
      <w:r>
        <w:separator/>
      </w:r>
    </w:p>
  </w:footnote>
  <w:footnote w:type="continuationSeparator" w:id="0">
    <w:p w14:paraId="62278274" w14:textId="77777777" w:rsidR="00580DD6" w:rsidRDefault="00580DD6">
      <w:pPr>
        <w:spacing w:after="0" w:line="240" w:lineRule="auto"/>
      </w:pPr>
      <w:r>
        <w:continuationSeparator/>
      </w:r>
    </w:p>
  </w:footnote>
  <w:footnote w:type="continuationNotice" w:id="1">
    <w:p w14:paraId="3097DA30" w14:textId="77777777" w:rsidR="00580DD6" w:rsidRDefault="00580D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000000A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0000011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2EB2B350"/>
    <w:lvl w:ilvl="0" w:tplc="B5F4DFA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00000015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867A58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B929CF"/>
    <w:multiLevelType w:val="hybridMultilevel"/>
    <w:tmpl w:val="AA3C37D8"/>
    <w:lvl w:ilvl="0" w:tplc="E97AB07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13"/>
  </w:num>
  <w:num w:numId="6">
    <w:abstractNumId w:val="18"/>
  </w:num>
  <w:num w:numId="7">
    <w:abstractNumId w:val="10"/>
  </w:num>
  <w:num w:numId="8">
    <w:abstractNumId w:val="3"/>
  </w:num>
  <w:num w:numId="9">
    <w:abstractNumId w:val="14"/>
  </w:num>
  <w:num w:numId="10">
    <w:abstractNumId w:val="1"/>
  </w:num>
  <w:num w:numId="11">
    <w:abstractNumId w:val="6"/>
  </w:num>
  <w:num w:numId="12">
    <w:abstractNumId w:val="11"/>
  </w:num>
  <w:num w:numId="13">
    <w:abstractNumId w:val="0"/>
  </w:num>
  <w:num w:numId="14">
    <w:abstractNumId w:val="9"/>
  </w:num>
  <w:num w:numId="15">
    <w:abstractNumId w:val="5"/>
  </w:num>
  <w:num w:numId="16">
    <w:abstractNumId w:val="21"/>
  </w:num>
  <w:num w:numId="17">
    <w:abstractNumId w:val="12"/>
  </w:num>
  <w:num w:numId="18">
    <w:abstractNumId w:val="15"/>
  </w:num>
  <w:num w:numId="19">
    <w:abstractNumId w:val="20"/>
  </w:num>
  <w:num w:numId="20">
    <w:abstractNumId w:val="16"/>
  </w:num>
  <w:num w:numId="21">
    <w:abstractNumId w:val="17"/>
  </w:num>
  <w:num w:numId="22">
    <w:abstractNumId w:val="1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E63"/>
    <w:rsid w:val="0028689F"/>
    <w:rsid w:val="002B4FAE"/>
    <w:rsid w:val="00580DD6"/>
    <w:rsid w:val="009725B7"/>
    <w:rsid w:val="00976330"/>
    <w:rsid w:val="009E47E2"/>
    <w:rsid w:val="00A129F8"/>
    <w:rsid w:val="00AE51F6"/>
    <w:rsid w:val="00B84DCF"/>
    <w:rsid w:val="00B8646E"/>
    <w:rsid w:val="00C9526E"/>
    <w:rsid w:val="00CB145E"/>
    <w:rsid w:val="00D25E63"/>
    <w:rsid w:val="00DE31AA"/>
    <w:rsid w:val="00EC44A9"/>
    <w:rsid w:val="00EC70EA"/>
    <w:rsid w:val="00ED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42ADA"/>
  <w15:docId w15:val="{CC801D16-7F48-4D83-9E30-68C4905B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BCDE7186C45B6BE37354C44F7CB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2025-05-23T09:38:45Z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Mbi miratimin e disa ndryshimeve në vendimin e bordit të ERE-s nr. 241, datë 02.12.2021, “Mbi licencimin e shoqërisë “ALBESP TRADING &amp; CONSULTING” sh.p.k. në veprimtarinë e furnizimit të energjisë elektrike</Titulli>
    <Modifikuesi xmlns="0e656187-b300-4fb0-8bf4-3a50f872073c">Fjora.Cahani</Modifikuesi>
    <Nr_x002e__x0020_prot_x0020_QBZ xmlns="0e656187-b300-4fb0-8bf4-3a50f872073c">819/2</Nr_x002e__x0020_prot_x0020_QBZ>
    <Data_x0020_e_x0020_Modifikimit xmlns="0e656187-b300-4fb0-8bf4-3a50f872073c">2025-05-23T10:48:53Z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1739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90CA7-C1EB-43E7-8348-019162D47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00091E-662C-498B-9623-C5E2D06E7215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9D6D8D1-8E55-462D-9C34-E991EA733F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disa ndryshimeve në vendimin e bordit të ERE-s nr. 241, datë 02.12.2021, “Mbi licencimin e shoqërisë “ALBESP TRADING &amp; CONSULTING” sh.p.k. në veprimtarinë e furnizimit të energjisë elektrike</vt:lpstr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ndryshimeve në vendimin e bordit të ERE-s nr. 241, datë 02.12.2021, “Mbi licencimin e shoqërisë “ALBESP TRADING &amp; CONSULTING” sh.p.k. në veprimtarinë e furnizimit të energjisë elektrike</dc:title>
  <dc:creator>Rovalda Mema</dc:creator>
  <cp:lastModifiedBy>Fjora Cahani</cp:lastModifiedBy>
  <cp:revision>7</cp:revision>
  <cp:lastPrinted>2025-03-05T13:38:00Z</cp:lastPrinted>
  <dcterms:created xsi:type="dcterms:W3CDTF">2025-05-23T08:36:00Z</dcterms:created>
  <dcterms:modified xsi:type="dcterms:W3CDTF">2025-05-26T08:38:00Z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db98d3a8ef26468d89b0589f5b4866c8</vt:lpwstr>
  </property>
</Properties>
</file>