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2CF1F" w14:textId="77777777" w:rsidR="0070418B" w:rsidRPr="00C53AF8" w:rsidRDefault="0070418B" w:rsidP="0070418B">
      <w:pPr>
        <w:autoSpaceDE w:val="0"/>
        <w:autoSpaceDN w:val="0"/>
        <w:adjustRightInd w:val="0"/>
        <w:ind w:firstLine="284"/>
        <w:jc w:val="center"/>
        <w:rPr>
          <w:rFonts w:ascii="Garamond" w:eastAsia="Calibri" w:hAnsi="Garamond"/>
          <w:b/>
          <w:bCs/>
        </w:rPr>
      </w:pPr>
      <w:r w:rsidRPr="00C53AF8">
        <w:rPr>
          <w:rFonts w:ascii="Garamond" w:eastAsia="Calibri" w:hAnsi="Garamond"/>
          <w:b/>
          <w:bCs/>
        </w:rPr>
        <w:t>VENDIM</w:t>
      </w:r>
    </w:p>
    <w:p w14:paraId="4A80F96E" w14:textId="5798BB2B" w:rsidR="0070418B" w:rsidRPr="00C53AF8" w:rsidRDefault="0070418B" w:rsidP="0070418B">
      <w:pPr>
        <w:autoSpaceDE w:val="0"/>
        <w:autoSpaceDN w:val="0"/>
        <w:adjustRightInd w:val="0"/>
        <w:ind w:firstLine="284"/>
        <w:jc w:val="center"/>
        <w:rPr>
          <w:rFonts w:ascii="Garamond" w:eastAsia="Calibri" w:hAnsi="Garamond"/>
          <w:b/>
          <w:bCs/>
        </w:rPr>
      </w:pPr>
      <w:r w:rsidRPr="00C53AF8">
        <w:rPr>
          <w:rFonts w:ascii="Garamond" w:eastAsia="Calibri" w:hAnsi="Garamond"/>
          <w:b/>
          <w:bCs/>
        </w:rPr>
        <w:t>Nr. 93, datë 28.4.2025</w:t>
      </w:r>
    </w:p>
    <w:p w14:paraId="50EDD1D8" w14:textId="77777777" w:rsidR="0070418B" w:rsidRPr="00C53AF8" w:rsidRDefault="0070418B" w:rsidP="0070418B">
      <w:pPr>
        <w:autoSpaceDE w:val="0"/>
        <w:autoSpaceDN w:val="0"/>
        <w:adjustRightInd w:val="0"/>
        <w:ind w:firstLine="284"/>
        <w:rPr>
          <w:rFonts w:ascii="Garamond" w:eastAsia="Calibri" w:hAnsi="Garamond"/>
        </w:rPr>
      </w:pPr>
    </w:p>
    <w:p w14:paraId="3D10028E" w14:textId="148B1A5E" w:rsidR="0070418B" w:rsidRPr="00C53AF8" w:rsidRDefault="0070418B" w:rsidP="0070418B">
      <w:pPr>
        <w:autoSpaceDE w:val="0"/>
        <w:autoSpaceDN w:val="0"/>
        <w:adjustRightInd w:val="0"/>
        <w:ind w:firstLine="284"/>
        <w:jc w:val="center"/>
        <w:rPr>
          <w:rFonts w:ascii="Garamond" w:eastAsia="Calibri" w:hAnsi="Garamond"/>
          <w:b/>
          <w:bCs/>
        </w:rPr>
      </w:pPr>
      <w:r w:rsidRPr="00C53AF8">
        <w:rPr>
          <w:rFonts w:ascii="Garamond" w:eastAsia="Calibri" w:hAnsi="Garamond"/>
          <w:b/>
          <w:bCs/>
        </w:rPr>
        <w:t>MBI MIRATIMIN E RREGULLORES SË ALOKIMIT TË KAPACITETEVE DHE MENAXHIMIT TË KONGJESTIONEVE</w:t>
      </w:r>
    </w:p>
    <w:p w14:paraId="2A3ECCAA" w14:textId="77777777" w:rsidR="0070418B" w:rsidRPr="00C53AF8" w:rsidRDefault="0070418B" w:rsidP="0070418B">
      <w:pPr>
        <w:autoSpaceDE w:val="0"/>
        <w:autoSpaceDN w:val="0"/>
        <w:adjustRightInd w:val="0"/>
        <w:ind w:firstLine="284"/>
        <w:jc w:val="both"/>
        <w:rPr>
          <w:rFonts w:ascii="Garamond" w:eastAsia="Calibri" w:hAnsi="Garamond"/>
        </w:rPr>
      </w:pPr>
    </w:p>
    <w:p w14:paraId="463E6FBF" w14:textId="61F18C41"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Në mbështetje të neneve 16, 20, 23</w:t>
      </w:r>
      <w:r w:rsidR="00C53AF8">
        <w:rPr>
          <w:rFonts w:ascii="Garamond" w:eastAsia="Calibri" w:hAnsi="Garamond"/>
        </w:rPr>
        <w:t>,</w:t>
      </w:r>
      <w:r w:rsidRPr="00C53AF8">
        <w:rPr>
          <w:rFonts w:ascii="Garamond" w:eastAsia="Calibri" w:hAnsi="Garamond"/>
        </w:rPr>
        <w:t xml:space="preserve"> </w:t>
      </w:r>
      <w:r w:rsidR="00C53AF8" w:rsidRPr="00C53AF8">
        <w:rPr>
          <w:rFonts w:ascii="Garamond" w:eastAsia="Calibri" w:hAnsi="Garamond"/>
        </w:rPr>
        <w:t>germa</w:t>
      </w:r>
      <w:r w:rsidRPr="00C53AF8">
        <w:rPr>
          <w:rFonts w:ascii="Garamond" w:eastAsia="Calibri" w:hAnsi="Garamond"/>
        </w:rPr>
        <w:t xml:space="preserve"> “b”, 65</w:t>
      </w:r>
      <w:r w:rsidR="00C53AF8">
        <w:rPr>
          <w:rFonts w:ascii="Garamond" w:eastAsia="Calibri" w:hAnsi="Garamond"/>
        </w:rPr>
        <w:t>,</w:t>
      </w:r>
      <w:r w:rsidRPr="00C53AF8">
        <w:rPr>
          <w:rFonts w:ascii="Garamond" w:eastAsia="Calibri" w:hAnsi="Garamond"/>
        </w:rPr>
        <w:t xml:space="preserve"> pika 1 dhe 66, të ligjit</w:t>
      </w:r>
      <w:r w:rsidR="00245BC6">
        <w:rPr>
          <w:rFonts w:ascii="Garamond" w:eastAsia="Calibri" w:hAnsi="Garamond"/>
        </w:rPr>
        <w:t xml:space="preserve"> nr. </w:t>
      </w:r>
      <w:r w:rsidRPr="00C53AF8">
        <w:rPr>
          <w:rFonts w:ascii="Garamond" w:eastAsia="Calibri" w:hAnsi="Garamond"/>
        </w:rPr>
        <w:t>43/2015</w:t>
      </w:r>
      <w:r w:rsidR="00C53AF8">
        <w:rPr>
          <w:rFonts w:ascii="Garamond" w:eastAsia="Calibri" w:hAnsi="Garamond"/>
        </w:rPr>
        <w:t>,</w:t>
      </w:r>
      <w:r w:rsidRPr="00C53AF8">
        <w:rPr>
          <w:rFonts w:ascii="Garamond" w:eastAsia="Calibri" w:hAnsi="Garamond"/>
        </w:rPr>
        <w:t xml:space="preserve"> “</w:t>
      </w:r>
      <w:r w:rsidRPr="00C53AF8">
        <w:rPr>
          <w:rFonts w:ascii="Garamond" w:eastAsia="Calibri" w:hAnsi="Garamond"/>
          <w:iCs/>
        </w:rPr>
        <w:t>Për sektorin e energjisë elektrike</w:t>
      </w:r>
      <w:r w:rsidRPr="00C53AF8">
        <w:rPr>
          <w:rFonts w:ascii="Garamond" w:eastAsia="Calibri" w:hAnsi="Garamond"/>
        </w:rPr>
        <w:t>”</w:t>
      </w:r>
      <w:r w:rsidR="00C53AF8">
        <w:rPr>
          <w:rFonts w:ascii="Garamond" w:eastAsia="Calibri" w:hAnsi="Garamond"/>
        </w:rPr>
        <w:t>,</w:t>
      </w:r>
      <w:r w:rsidRPr="00C53AF8">
        <w:rPr>
          <w:rFonts w:ascii="Garamond" w:eastAsia="Calibri" w:hAnsi="Garamond"/>
        </w:rPr>
        <w:t xml:space="preserve"> </w:t>
      </w:r>
      <w:r w:rsidR="00C53AF8" w:rsidRPr="00C53AF8">
        <w:rPr>
          <w:rFonts w:ascii="Garamond" w:eastAsia="Calibri" w:hAnsi="Garamond"/>
        </w:rPr>
        <w:t xml:space="preserve">të </w:t>
      </w:r>
      <w:r w:rsidRPr="00C53AF8">
        <w:rPr>
          <w:rFonts w:ascii="Garamond" w:eastAsia="Calibri" w:hAnsi="Garamond"/>
        </w:rPr>
        <w:t xml:space="preserve">ndryshuar; si dhe </w:t>
      </w:r>
      <w:r w:rsidR="00C53AF8" w:rsidRPr="00C53AF8">
        <w:rPr>
          <w:rFonts w:ascii="Garamond" w:eastAsia="Calibri" w:hAnsi="Garamond"/>
        </w:rPr>
        <w:t xml:space="preserve">të </w:t>
      </w:r>
      <w:r w:rsidRPr="00C53AF8">
        <w:rPr>
          <w:rFonts w:ascii="Garamond" w:eastAsia="Calibri" w:hAnsi="Garamond"/>
        </w:rPr>
        <w:t xml:space="preserve">neneve 15 dhe 26, të </w:t>
      </w:r>
      <w:r w:rsidR="00C53AF8">
        <w:rPr>
          <w:rFonts w:ascii="Garamond" w:eastAsia="Calibri" w:hAnsi="Garamond"/>
        </w:rPr>
        <w:t>“</w:t>
      </w:r>
      <w:r w:rsidRPr="00C53AF8">
        <w:rPr>
          <w:rFonts w:ascii="Garamond" w:eastAsia="Calibri" w:hAnsi="Garamond"/>
          <w:iCs/>
        </w:rPr>
        <w:t>Rregullores për organizimin, funksionimin dhe procedurat e ERE-s</w:t>
      </w:r>
      <w:r w:rsidR="00C53AF8">
        <w:rPr>
          <w:rFonts w:ascii="Garamond" w:eastAsia="Calibri" w:hAnsi="Garamond"/>
          <w:iCs/>
        </w:rPr>
        <w:t>”</w:t>
      </w:r>
      <w:r w:rsidRPr="00C53AF8">
        <w:rPr>
          <w:rFonts w:ascii="Garamond" w:eastAsia="Calibri" w:hAnsi="Garamond"/>
        </w:rPr>
        <w:t xml:space="preserve">, miratuar me vendimin e </w:t>
      </w:r>
      <w:r w:rsidR="00C53AF8" w:rsidRPr="00C53AF8">
        <w:rPr>
          <w:rFonts w:ascii="Garamond" w:eastAsia="Calibri" w:hAnsi="Garamond"/>
        </w:rPr>
        <w:t xml:space="preserve">Bordit </w:t>
      </w:r>
      <w:r w:rsidRPr="00C53AF8">
        <w:rPr>
          <w:rFonts w:ascii="Garamond" w:eastAsia="Calibri" w:hAnsi="Garamond"/>
        </w:rPr>
        <w:t>të Entit Rregullator të Energjisë (ERE)</w:t>
      </w:r>
      <w:r w:rsidR="00245BC6">
        <w:rPr>
          <w:rFonts w:ascii="Garamond" w:eastAsia="Calibri" w:hAnsi="Garamond"/>
        </w:rPr>
        <w:t xml:space="preserve"> nr. </w:t>
      </w:r>
      <w:r w:rsidRPr="00C53AF8">
        <w:rPr>
          <w:rFonts w:ascii="Garamond" w:eastAsia="Calibri" w:hAnsi="Garamond"/>
        </w:rPr>
        <w:t>96, datë 17.6.2016; Bordi i ERE-s, në mbledhjen e tij të datës 28.4.2025, pasi shqyrtoi relacionin me</w:t>
      </w:r>
      <w:r w:rsidR="00245BC6">
        <w:rPr>
          <w:rFonts w:ascii="Garamond" w:eastAsia="Calibri" w:hAnsi="Garamond"/>
        </w:rPr>
        <w:t xml:space="preserve"> nr. </w:t>
      </w:r>
      <w:r w:rsidRPr="00C53AF8">
        <w:rPr>
          <w:rFonts w:ascii="Garamond" w:eastAsia="Calibri" w:hAnsi="Garamond"/>
        </w:rPr>
        <w:t>50/2 prot., datë 23.4.2025, të përgatitur nga Drejtoritë Teknike “</w:t>
      </w:r>
      <w:r w:rsidRPr="00C53AF8">
        <w:rPr>
          <w:rFonts w:ascii="Garamond" w:eastAsia="Calibri" w:hAnsi="Garamond"/>
          <w:iCs/>
        </w:rPr>
        <w:t xml:space="preserve">Për miratimin e </w:t>
      </w:r>
      <w:r w:rsidR="00C53AF8" w:rsidRPr="00C53AF8">
        <w:rPr>
          <w:rFonts w:ascii="Garamond" w:eastAsia="Calibri" w:hAnsi="Garamond"/>
          <w:iCs/>
        </w:rPr>
        <w:t>rregullores së alokimit të kapaciteteve dhe menaxhimit të kongjestioneve</w:t>
      </w:r>
      <w:r w:rsidRPr="00C53AF8">
        <w:rPr>
          <w:rFonts w:ascii="Garamond" w:eastAsia="Calibri" w:hAnsi="Garamond"/>
          <w:iCs/>
        </w:rPr>
        <w:t xml:space="preserve"> (CACM)</w:t>
      </w:r>
      <w:r w:rsidRPr="00C53AF8">
        <w:rPr>
          <w:rFonts w:ascii="Garamond" w:eastAsia="Calibri" w:hAnsi="Garamond"/>
        </w:rPr>
        <w:t>”,</w:t>
      </w:r>
    </w:p>
    <w:p w14:paraId="31F1F4C9" w14:textId="2537C0F7" w:rsidR="0070418B" w:rsidRPr="00C53AF8" w:rsidRDefault="00C53AF8" w:rsidP="0070418B">
      <w:pPr>
        <w:autoSpaceDE w:val="0"/>
        <w:autoSpaceDN w:val="0"/>
        <w:adjustRightInd w:val="0"/>
        <w:ind w:firstLine="284"/>
        <w:jc w:val="both"/>
        <w:rPr>
          <w:rFonts w:ascii="Garamond" w:eastAsia="Calibri" w:hAnsi="Garamond"/>
          <w:bCs/>
        </w:rPr>
      </w:pPr>
      <w:r>
        <w:rPr>
          <w:rFonts w:ascii="Garamond" w:eastAsia="Calibri" w:hAnsi="Garamond"/>
          <w:bCs/>
        </w:rPr>
        <w:t>k</w:t>
      </w:r>
      <w:r w:rsidR="0070418B" w:rsidRPr="00C53AF8">
        <w:rPr>
          <w:rFonts w:ascii="Garamond" w:eastAsia="Calibri" w:hAnsi="Garamond"/>
          <w:bCs/>
        </w:rPr>
        <w:t xml:space="preserve">onstatoi se: </w:t>
      </w:r>
    </w:p>
    <w:p w14:paraId="2A4891FF" w14:textId="7F7BAC5E"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xml:space="preserve">- Shoqëria </w:t>
      </w:r>
      <w:r w:rsidR="00C53AF8">
        <w:rPr>
          <w:rFonts w:ascii="Garamond" w:eastAsia="Calibri" w:hAnsi="Garamond"/>
        </w:rPr>
        <w:t>“</w:t>
      </w:r>
      <w:r w:rsidRPr="00C53AF8">
        <w:rPr>
          <w:rFonts w:ascii="Garamond" w:eastAsia="Calibri" w:hAnsi="Garamond"/>
        </w:rPr>
        <w:t>OST</w:t>
      </w:r>
      <w:r w:rsidR="00C53AF8">
        <w:rPr>
          <w:rFonts w:ascii="Garamond" w:eastAsia="Calibri" w:hAnsi="Garamond"/>
        </w:rPr>
        <w:t>”</w:t>
      </w:r>
      <w:r w:rsidRPr="00C53AF8">
        <w:rPr>
          <w:rFonts w:ascii="Garamond" w:eastAsia="Calibri" w:hAnsi="Garamond"/>
        </w:rPr>
        <w:t xml:space="preserve"> sh.a., me shkresën</w:t>
      </w:r>
      <w:r w:rsidR="00245BC6">
        <w:rPr>
          <w:rFonts w:ascii="Garamond" w:eastAsia="Calibri" w:hAnsi="Garamond"/>
        </w:rPr>
        <w:t xml:space="preserve"> nr. </w:t>
      </w:r>
      <w:r w:rsidRPr="00C53AF8">
        <w:rPr>
          <w:rFonts w:ascii="Garamond" w:eastAsia="Calibri" w:hAnsi="Garamond"/>
        </w:rPr>
        <w:t>6532 prot., datë 30.9.2024, protokolluar në ERE me</w:t>
      </w:r>
      <w:r w:rsidR="00245BC6">
        <w:rPr>
          <w:rFonts w:ascii="Garamond" w:eastAsia="Calibri" w:hAnsi="Garamond"/>
        </w:rPr>
        <w:t xml:space="preserve"> nr. </w:t>
      </w:r>
      <w:r w:rsidRPr="00C53AF8">
        <w:rPr>
          <w:rFonts w:ascii="Garamond" w:eastAsia="Calibri" w:hAnsi="Garamond"/>
        </w:rPr>
        <w:t>2028 prot., datë 2.10.2024, ka depozituar kërkesën për miratimin e “Rregullores për alokimin e kapaciteteve dhe menaxhimin e kongjestioneve”.</w:t>
      </w:r>
    </w:p>
    <w:p w14:paraId="02E82777" w14:textId="693E8E2A"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b/>
          <w:bCs/>
        </w:rPr>
        <w:t xml:space="preserve">1. Fillimi i procedurës për shqyrtimin e kërkesës së </w:t>
      </w:r>
      <w:r w:rsidR="00C53AF8">
        <w:rPr>
          <w:rFonts w:ascii="Garamond" w:eastAsia="Calibri" w:hAnsi="Garamond"/>
          <w:b/>
          <w:bCs/>
        </w:rPr>
        <w:t>“</w:t>
      </w:r>
      <w:r w:rsidRPr="00C53AF8">
        <w:rPr>
          <w:rFonts w:ascii="Garamond" w:eastAsia="Calibri" w:hAnsi="Garamond"/>
          <w:b/>
          <w:bCs/>
        </w:rPr>
        <w:t>OST</w:t>
      </w:r>
      <w:r w:rsidR="00C53AF8">
        <w:rPr>
          <w:rFonts w:ascii="Garamond" w:eastAsia="Calibri" w:hAnsi="Garamond"/>
          <w:b/>
          <w:bCs/>
        </w:rPr>
        <w:t>”</w:t>
      </w:r>
      <w:r w:rsidRPr="00C53AF8">
        <w:rPr>
          <w:rFonts w:ascii="Garamond" w:eastAsia="Calibri" w:hAnsi="Garamond"/>
          <w:b/>
          <w:bCs/>
        </w:rPr>
        <w:t xml:space="preserve"> sh.a.</w:t>
      </w:r>
    </w:p>
    <w:p w14:paraId="1F3EBE80" w14:textId="28F62241"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Bordi i ERE-s, me vendimin</w:t>
      </w:r>
      <w:r w:rsidR="00245BC6">
        <w:rPr>
          <w:rFonts w:ascii="Garamond" w:eastAsia="Calibri" w:hAnsi="Garamond"/>
        </w:rPr>
        <w:t xml:space="preserve"> nr. </w:t>
      </w:r>
      <w:r w:rsidRPr="00C53AF8">
        <w:rPr>
          <w:rFonts w:ascii="Garamond" w:eastAsia="Calibri" w:hAnsi="Garamond"/>
        </w:rPr>
        <w:t xml:space="preserve">251, datë 25.11.2024, vendosi fillimin e procedurës për miratimin e “Rregullores për alokimin e kapaciteteve dhe menaxhimin e kongjestioneve”, e cila synon transpozimin e </w:t>
      </w:r>
      <w:r w:rsidR="00C53AF8">
        <w:rPr>
          <w:rFonts w:ascii="Garamond" w:eastAsia="Calibri" w:hAnsi="Garamond"/>
        </w:rPr>
        <w:t>r</w:t>
      </w:r>
      <w:r w:rsidRPr="00C53AF8">
        <w:rPr>
          <w:rFonts w:ascii="Garamond" w:eastAsia="Calibri" w:hAnsi="Garamond"/>
        </w:rPr>
        <w:t>regullores së BE-së</w:t>
      </w:r>
      <w:r w:rsidR="00245BC6">
        <w:rPr>
          <w:rFonts w:ascii="Garamond" w:eastAsia="Calibri" w:hAnsi="Garamond"/>
        </w:rPr>
        <w:t xml:space="preserve"> nr. </w:t>
      </w:r>
      <w:r w:rsidRPr="00C53AF8">
        <w:rPr>
          <w:rFonts w:ascii="Garamond" w:eastAsia="Calibri" w:hAnsi="Garamond"/>
        </w:rPr>
        <w:t xml:space="preserve">2015/1222, datë 24.7.2015, “Për përcaktimin e një udhëzuesi për alokimin e kapaciteteve dhe menaxhimin e kongjestioneve”, në zbatim të </w:t>
      </w:r>
      <w:r w:rsidR="00C53AF8">
        <w:rPr>
          <w:rFonts w:ascii="Garamond" w:eastAsia="Calibri" w:hAnsi="Garamond"/>
        </w:rPr>
        <w:t>v</w:t>
      </w:r>
      <w:r w:rsidRPr="00C53AF8">
        <w:rPr>
          <w:rFonts w:ascii="Garamond" w:eastAsia="Calibri" w:hAnsi="Garamond"/>
        </w:rPr>
        <w:t>endimit</w:t>
      </w:r>
      <w:r w:rsidR="00245BC6">
        <w:rPr>
          <w:rFonts w:ascii="Garamond" w:eastAsia="Calibri" w:hAnsi="Garamond"/>
        </w:rPr>
        <w:t xml:space="preserve"> nr. </w:t>
      </w:r>
      <w:r w:rsidRPr="00C53AF8">
        <w:rPr>
          <w:rFonts w:ascii="Garamond" w:eastAsia="Calibri" w:hAnsi="Garamond"/>
        </w:rPr>
        <w:t>2022/03/MC-EnC të Këshillit Ministror të Komunitetit të Energjisë.</w:t>
      </w:r>
    </w:p>
    <w:p w14:paraId="451EE5CE" w14:textId="07AB498A"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Varianti i draftuar është në përputhje me tekstin origjinal anglisht të rregullores, me përjashtim të përshtatjes në</w:t>
      </w:r>
      <w:r w:rsidR="00245BC6">
        <w:rPr>
          <w:rFonts w:ascii="Garamond" w:eastAsia="Calibri" w:hAnsi="Garamond"/>
        </w:rPr>
        <w:t xml:space="preserve"> nenin </w:t>
      </w:r>
      <w:r w:rsidRPr="00C53AF8">
        <w:rPr>
          <w:rFonts w:ascii="Garamond" w:eastAsia="Calibri" w:hAnsi="Garamond"/>
        </w:rPr>
        <w:t>43 pika 1, i cili është riformuluar duke e llogaritur afatin me efekt “</w:t>
      </w:r>
      <w:r w:rsidRPr="00C53AF8">
        <w:rPr>
          <w:rFonts w:ascii="Garamond" w:eastAsia="Calibri" w:hAnsi="Garamond"/>
          <w:iCs/>
        </w:rPr>
        <w:t>brenda 16 muajve pas hyrjes në fuqi të kësaj rregulloreje</w:t>
      </w:r>
      <w:r w:rsidRPr="00C53AF8">
        <w:rPr>
          <w:rFonts w:ascii="Garamond" w:eastAsia="Calibri" w:hAnsi="Garamond"/>
        </w:rPr>
        <w:t>”. Ky riformulim është bërë për të shmangur paqartësinë që rrjedh nga formulimi origjinal “pas tejkalimit të afatit të transpozimit”, pasi afati i transpozimit tashmë është tejkaluar dhe për rrjedhojë referenca ndaj tij nuk do të ishte më funksionale. Përshtatja siguron qartësi ligjore dhe zbatim më efektiv të dispozitës</w:t>
      </w:r>
      <w:r w:rsidR="00C53AF8">
        <w:rPr>
          <w:rFonts w:ascii="Garamond" w:eastAsia="Calibri" w:hAnsi="Garamond"/>
        </w:rPr>
        <w:t>.</w:t>
      </w:r>
    </w:p>
    <w:p w14:paraId="675ABBA1" w14:textId="32FAFB9F"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b/>
          <w:bCs/>
        </w:rPr>
        <w:t xml:space="preserve">2. Konsultimi </w:t>
      </w:r>
      <w:r w:rsidR="00C53AF8" w:rsidRPr="00C53AF8">
        <w:rPr>
          <w:rFonts w:ascii="Garamond" w:eastAsia="Calibri" w:hAnsi="Garamond"/>
          <w:b/>
          <w:bCs/>
        </w:rPr>
        <w:t>publik dhe njoftimi i palëve</w:t>
      </w:r>
    </w:p>
    <w:p w14:paraId="1EDCFA0A" w14:textId="08298292" w:rsidR="0070418B" w:rsidRPr="00C53AF8" w:rsidRDefault="0070418B" w:rsidP="00C53AF8">
      <w:pPr>
        <w:autoSpaceDE w:val="0"/>
        <w:autoSpaceDN w:val="0"/>
        <w:adjustRightInd w:val="0"/>
        <w:ind w:firstLine="284"/>
        <w:jc w:val="both"/>
        <w:rPr>
          <w:rFonts w:ascii="Garamond" w:eastAsia="Calibri" w:hAnsi="Garamond"/>
        </w:rPr>
      </w:pPr>
      <w:r w:rsidRPr="00C53AF8">
        <w:rPr>
          <w:rFonts w:ascii="Garamond" w:eastAsia="Calibri" w:hAnsi="Garamond"/>
        </w:rPr>
        <w:t>- ERE</w:t>
      </w:r>
      <w:r w:rsidR="00C53AF8">
        <w:rPr>
          <w:rFonts w:ascii="Garamond" w:eastAsia="Calibri" w:hAnsi="Garamond"/>
        </w:rPr>
        <w:t>,</w:t>
      </w:r>
      <w:r w:rsidRPr="00C53AF8">
        <w:rPr>
          <w:rFonts w:ascii="Garamond" w:eastAsia="Calibri" w:hAnsi="Garamond"/>
        </w:rPr>
        <w:t xml:space="preserve"> me shkresën</w:t>
      </w:r>
      <w:r w:rsidR="00245BC6">
        <w:rPr>
          <w:rFonts w:ascii="Garamond" w:eastAsia="Calibri" w:hAnsi="Garamond"/>
        </w:rPr>
        <w:t xml:space="preserve"> nr. </w:t>
      </w:r>
      <w:r w:rsidRPr="00C53AF8">
        <w:rPr>
          <w:rFonts w:ascii="Garamond" w:eastAsia="Calibri" w:hAnsi="Garamond"/>
        </w:rPr>
        <w:t xml:space="preserve">2028/2 prot., datë 27.11.2024, ka njoftuar për fillimin e procedurës Ministrinë e Infrastrukturës dhe Energjisë (MIE), Autoritetin e Konkurrencës (AK), </w:t>
      </w:r>
      <w:r w:rsidR="00C53AF8">
        <w:rPr>
          <w:rFonts w:ascii="Garamond" w:eastAsia="Calibri" w:hAnsi="Garamond"/>
        </w:rPr>
        <w:t>“</w:t>
      </w:r>
      <w:r w:rsidRPr="00C53AF8">
        <w:rPr>
          <w:rFonts w:ascii="Garamond" w:eastAsia="Calibri" w:hAnsi="Garamond"/>
        </w:rPr>
        <w:t>Operatorin e Sistemit të Transmetimit</w:t>
      </w:r>
      <w:r w:rsidR="00C53AF8">
        <w:rPr>
          <w:rFonts w:ascii="Garamond" w:eastAsia="Calibri" w:hAnsi="Garamond"/>
        </w:rPr>
        <w:t>”</w:t>
      </w:r>
      <w:r w:rsidRPr="00C53AF8">
        <w:rPr>
          <w:rFonts w:ascii="Garamond" w:eastAsia="Calibri" w:hAnsi="Garamond"/>
        </w:rPr>
        <w:t xml:space="preserve"> (OST) sh.a., Bursën </w:t>
      </w:r>
      <w:r w:rsidR="00C53AF8" w:rsidRPr="00C53AF8">
        <w:rPr>
          <w:rFonts w:ascii="Garamond" w:eastAsia="Calibri" w:hAnsi="Garamond"/>
        </w:rPr>
        <w:t xml:space="preserve">Shqiptare </w:t>
      </w:r>
      <w:r w:rsidRPr="00C53AF8">
        <w:rPr>
          <w:rFonts w:ascii="Garamond" w:eastAsia="Calibri" w:hAnsi="Garamond"/>
        </w:rPr>
        <w:t xml:space="preserve">të </w:t>
      </w:r>
      <w:r w:rsidR="00C53AF8" w:rsidRPr="00C53AF8">
        <w:rPr>
          <w:rFonts w:ascii="Garamond" w:eastAsia="Calibri" w:hAnsi="Garamond"/>
        </w:rPr>
        <w:t xml:space="preserve">Energjisë Elektrike </w:t>
      </w:r>
      <w:r w:rsidR="00C53AF8">
        <w:rPr>
          <w:rFonts w:ascii="Garamond" w:eastAsia="Calibri" w:hAnsi="Garamond"/>
        </w:rPr>
        <w:t>“</w:t>
      </w:r>
      <w:r w:rsidRPr="00C53AF8">
        <w:rPr>
          <w:rFonts w:ascii="Garamond" w:eastAsia="Calibri" w:hAnsi="Garamond"/>
        </w:rPr>
        <w:t>ALPEX</w:t>
      </w:r>
      <w:r w:rsidR="00C53AF8">
        <w:rPr>
          <w:rFonts w:ascii="Garamond" w:eastAsia="Calibri" w:hAnsi="Garamond"/>
        </w:rPr>
        <w:t>”</w:t>
      </w:r>
      <w:r w:rsidRPr="00C53AF8">
        <w:rPr>
          <w:rFonts w:ascii="Garamond" w:eastAsia="Calibri" w:hAnsi="Garamond"/>
        </w:rPr>
        <w:t xml:space="preserve"> sh.a.,</w:t>
      </w:r>
      <w:r w:rsidR="00C53AF8">
        <w:rPr>
          <w:rFonts w:ascii="Garamond" w:eastAsia="Calibri" w:hAnsi="Garamond"/>
        </w:rPr>
        <w:t xml:space="preserve"> </w:t>
      </w:r>
      <w:r w:rsidRPr="00C53AF8">
        <w:rPr>
          <w:rFonts w:ascii="Garamond" w:eastAsia="Calibri" w:hAnsi="Garamond"/>
        </w:rPr>
        <w:t>Shoqatën Shqiptare të Furnizuesve të Energjisë Elektrike</w:t>
      </w:r>
      <w:r w:rsidR="00C53AF8">
        <w:rPr>
          <w:rFonts w:ascii="Garamond" w:eastAsia="Calibri" w:hAnsi="Garamond"/>
        </w:rPr>
        <w:t xml:space="preserve"> </w:t>
      </w:r>
      <w:r w:rsidRPr="00C53AF8">
        <w:rPr>
          <w:rFonts w:ascii="Garamond" w:eastAsia="Calibri" w:hAnsi="Garamond"/>
        </w:rPr>
        <w:t>(AAES), Shoqatën Shqiptare të Energjisë së Rinovueshme (AREA) dhe Sekretariatin e Komunitetit të Energjisë.</w:t>
      </w:r>
    </w:p>
    <w:p w14:paraId="1E71105A" w14:textId="245ECDF2"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rPr>
        <w:t>- Vendimi</w:t>
      </w:r>
      <w:r w:rsidR="00245BC6">
        <w:rPr>
          <w:rFonts w:ascii="Garamond" w:eastAsia="Calibri" w:hAnsi="Garamond"/>
        </w:rPr>
        <w:t xml:space="preserve"> nr. </w:t>
      </w:r>
      <w:r w:rsidRPr="00C53AF8">
        <w:rPr>
          <w:rFonts w:ascii="Garamond" w:eastAsia="Calibri" w:hAnsi="Garamond"/>
        </w:rPr>
        <w:t>251/2024 dhe draftrregullorja në gjuhën shqipe dhe angleze janë publikuar në faqen zyrtare të ERE-s, në seksionin “Konsultime”, më datë 27.11.2024.</w:t>
      </w:r>
    </w:p>
    <w:p w14:paraId="728D0171" w14:textId="6B5DBC8C"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b/>
          <w:bCs/>
        </w:rPr>
        <w:t>3. Seanca dëgjimore</w:t>
      </w:r>
    </w:p>
    <w:p w14:paraId="267D4776" w14:textId="42BE76D0"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rPr>
        <w:t xml:space="preserve">- Në kuadër të procesit të konsultimit dhe në zbatim të urdhrit të </w:t>
      </w:r>
      <w:r w:rsidR="00C53AF8">
        <w:rPr>
          <w:rFonts w:ascii="Garamond" w:eastAsia="Calibri" w:hAnsi="Garamond"/>
        </w:rPr>
        <w:t>k</w:t>
      </w:r>
      <w:r w:rsidRPr="00C53AF8">
        <w:rPr>
          <w:rFonts w:ascii="Garamond" w:eastAsia="Calibri" w:hAnsi="Garamond"/>
        </w:rPr>
        <w:t>ryetarit</w:t>
      </w:r>
      <w:r w:rsidR="00245BC6">
        <w:rPr>
          <w:rFonts w:ascii="Garamond" w:eastAsia="Calibri" w:hAnsi="Garamond"/>
        </w:rPr>
        <w:t xml:space="preserve"> nr. </w:t>
      </w:r>
      <w:r w:rsidRPr="00C53AF8">
        <w:rPr>
          <w:rFonts w:ascii="Garamond" w:eastAsia="Calibri" w:hAnsi="Garamond"/>
        </w:rPr>
        <w:t xml:space="preserve">1, datë 9.1.2025, më datë 16.1.2025 u zhvillua një seancë dëgjimore me pjesëmarrjen e: </w:t>
      </w:r>
      <w:r w:rsidR="00C53AF8">
        <w:rPr>
          <w:rFonts w:ascii="Garamond" w:eastAsia="Calibri" w:hAnsi="Garamond"/>
        </w:rPr>
        <w:t>“</w:t>
      </w:r>
      <w:r w:rsidRPr="00C53AF8">
        <w:rPr>
          <w:rFonts w:ascii="Garamond" w:eastAsia="Calibri" w:hAnsi="Garamond"/>
        </w:rPr>
        <w:t>OST</w:t>
      </w:r>
      <w:r w:rsidR="00C53AF8">
        <w:rPr>
          <w:rFonts w:ascii="Garamond" w:eastAsia="Calibri" w:hAnsi="Garamond"/>
        </w:rPr>
        <w:t>”</w:t>
      </w:r>
      <w:r w:rsidRPr="00C53AF8">
        <w:rPr>
          <w:rFonts w:ascii="Garamond" w:eastAsia="Calibri" w:hAnsi="Garamond"/>
        </w:rPr>
        <w:t xml:space="preserve"> sh.a., </w:t>
      </w:r>
      <w:r w:rsidR="00C53AF8">
        <w:rPr>
          <w:rFonts w:ascii="Garamond" w:eastAsia="Calibri" w:hAnsi="Garamond"/>
        </w:rPr>
        <w:t>“</w:t>
      </w:r>
      <w:r w:rsidRPr="00C53AF8">
        <w:rPr>
          <w:rFonts w:ascii="Garamond" w:eastAsia="Calibri" w:hAnsi="Garamond"/>
        </w:rPr>
        <w:t>ALPEX</w:t>
      </w:r>
      <w:r w:rsidR="00C53AF8">
        <w:rPr>
          <w:rFonts w:ascii="Garamond" w:eastAsia="Calibri" w:hAnsi="Garamond"/>
        </w:rPr>
        <w:t>”</w:t>
      </w:r>
      <w:r w:rsidRPr="00C53AF8">
        <w:rPr>
          <w:rFonts w:ascii="Garamond" w:eastAsia="Calibri" w:hAnsi="Garamond"/>
        </w:rPr>
        <w:t xml:space="preserve"> sh.a., Autoritetit të Konkurrencës, Sekretariatit të Komunitetit të Energjisë (</w:t>
      </w:r>
      <w:r w:rsidRPr="00C53AF8">
        <w:rPr>
          <w:rFonts w:ascii="Garamond" w:eastAsia="Calibri" w:hAnsi="Garamond"/>
          <w:i/>
        </w:rPr>
        <w:t>online</w:t>
      </w:r>
      <w:r w:rsidRPr="00C53AF8">
        <w:rPr>
          <w:rFonts w:ascii="Garamond" w:eastAsia="Calibri" w:hAnsi="Garamond"/>
        </w:rPr>
        <w:t xml:space="preserve">), </w:t>
      </w:r>
      <w:r w:rsidR="00C53AF8" w:rsidRPr="00C53AF8">
        <w:rPr>
          <w:rFonts w:ascii="Garamond" w:eastAsia="Calibri" w:hAnsi="Garamond"/>
        </w:rPr>
        <w:t xml:space="preserve">drejtorive teknike </w:t>
      </w:r>
      <w:r w:rsidRPr="00C53AF8">
        <w:rPr>
          <w:rFonts w:ascii="Garamond" w:eastAsia="Calibri" w:hAnsi="Garamond"/>
        </w:rPr>
        <w:t>të ERE-s.</w:t>
      </w:r>
    </w:p>
    <w:p w14:paraId="2F2B33A3" w14:textId="5E47C69B"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rPr>
        <w:t xml:space="preserve">- Në këtë seancë, u diskutua mbi </w:t>
      </w:r>
      <w:r w:rsidR="00C53AF8">
        <w:rPr>
          <w:rFonts w:ascii="Garamond" w:eastAsia="Calibri" w:hAnsi="Garamond"/>
        </w:rPr>
        <w:t>p</w:t>
      </w:r>
      <w:r w:rsidRPr="00C53AF8">
        <w:rPr>
          <w:rFonts w:ascii="Garamond" w:eastAsia="Calibri" w:hAnsi="Garamond"/>
        </w:rPr>
        <w:t>ropozimin për ndryshimin e afatit në</w:t>
      </w:r>
      <w:r w:rsidR="00245BC6">
        <w:rPr>
          <w:rFonts w:ascii="Garamond" w:eastAsia="Calibri" w:hAnsi="Garamond"/>
        </w:rPr>
        <w:t xml:space="preserve"> nenin </w:t>
      </w:r>
      <w:r w:rsidRPr="00C53AF8">
        <w:rPr>
          <w:rFonts w:ascii="Garamond" w:eastAsia="Calibri" w:hAnsi="Garamond"/>
        </w:rPr>
        <w:t xml:space="preserve">43, pika 1 të rregullores; </w:t>
      </w:r>
      <w:r w:rsidR="00C53AF8" w:rsidRPr="00C53AF8">
        <w:rPr>
          <w:rFonts w:ascii="Garamond" w:eastAsia="Calibri" w:hAnsi="Garamond"/>
        </w:rPr>
        <w:t>ç</w:t>
      </w:r>
      <w:r w:rsidRPr="00C53AF8">
        <w:rPr>
          <w:rFonts w:ascii="Garamond" w:eastAsia="Calibri" w:hAnsi="Garamond"/>
        </w:rPr>
        <w:t xml:space="preserve">ështjet që lidhen me transpozimin korrekt të neneve bosh në </w:t>
      </w:r>
      <w:r w:rsidR="00C53AF8">
        <w:rPr>
          <w:rFonts w:ascii="Garamond" w:eastAsia="Calibri" w:hAnsi="Garamond"/>
        </w:rPr>
        <w:t>r</w:t>
      </w:r>
      <w:r w:rsidRPr="00C53AF8">
        <w:rPr>
          <w:rFonts w:ascii="Garamond" w:eastAsia="Calibri" w:hAnsi="Garamond"/>
        </w:rPr>
        <w:t>regulloren CACM.</w:t>
      </w:r>
    </w:p>
    <w:p w14:paraId="2768CFC7" w14:textId="77777777"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Gjatë kësaj seance:</w:t>
      </w:r>
    </w:p>
    <w:p w14:paraId="7AF7DDC8" w14:textId="14077AFF"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xml:space="preserve">- Shoqëria </w:t>
      </w:r>
      <w:r w:rsidR="00C53AF8">
        <w:rPr>
          <w:rFonts w:ascii="Garamond" w:eastAsia="Calibri" w:hAnsi="Garamond"/>
        </w:rPr>
        <w:t>“</w:t>
      </w:r>
      <w:r w:rsidRPr="00C53AF8">
        <w:rPr>
          <w:rFonts w:ascii="Garamond" w:eastAsia="Calibri" w:hAnsi="Garamond"/>
        </w:rPr>
        <w:t>OST</w:t>
      </w:r>
      <w:r w:rsidR="00C53AF8">
        <w:rPr>
          <w:rFonts w:ascii="Garamond" w:eastAsia="Calibri" w:hAnsi="Garamond"/>
        </w:rPr>
        <w:t>”</w:t>
      </w:r>
      <w:r w:rsidRPr="00C53AF8">
        <w:rPr>
          <w:rFonts w:ascii="Garamond" w:eastAsia="Calibri" w:hAnsi="Garamond"/>
        </w:rPr>
        <w:t xml:space="preserve"> sh.a. paraqiti qëndrimin e saj për ndryshimin e afatit të përcaktuar në</w:t>
      </w:r>
      <w:r w:rsidR="00245BC6">
        <w:rPr>
          <w:rFonts w:ascii="Garamond" w:eastAsia="Calibri" w:hAnsi="Garamond"/>
        </w:rPr>
        <w:t xml:space="preserve"> nenin </w:t>
      </w:r>
      <w:r w:rsidRPr="00C53AF8">
        <w:rPr>
          <w:rFonts w:ascii="Garamond" w:eastAsia="Calibri" w:hAnsi="Garamond"/>
        </w:rPr>
        <w:t xml:space="preserve">43, pika 1 të projektrregullores, duke propozuar që afati të përcaktohet “brenda 16 muajve pas hyrjes në fuqi të kësaj rregulloreje”, në vend të formulimit ekzistues “brenda 16 muajve pas tejkalimit të afatit </w:t>
      </w:r>
      <w:r w:rsidRPr="00C53AF8">
        <w:rPr>
          <w:rFonts w:ascii="Garamond" w:eastAsia="Calibri" w:hAnsi="Garamond"/>
        </w:rPr>
        <w:lastRenderedPageBreak/>
        <w:t xml:space="preserve">të transpozimit”, me argumentimin se afati për transpozimin është tashmë i tejkaluar sipas </w:t>
      </w:r>
      <w:r w:rsidR="00C53AF8">
        <w:rPr>
          <w:rFonts w:ascii="Garamond" w:eastAsia="Calibri" w:hAnsi="Garamond"/>
        </w:rPr>
        <w:t>v</w:t>
      </w:r>
      <w:r w:rsidRPr="00C53AF8">
        <w:rPr>
          <w:rFonts w:ascii="Garamond" w:eastAsia="Calibri" w:hAnsi="Garamond"/>
        </w:rPr>
        <w:t>endimit</w:t>
      </w:r>
      <w:r w:rsidR="00245BC6">
        <w:rPr>
          <w:rFonts w:ascii="Garamond" w:eastAsia="Calibri" w:hAnsi="Garamond"/>
        </w:rPr>
        <w:t xml:space="preserve"> nr. </w:t>
      </w:r>
      <w:r w:rsidRPr="00C53AF8">
        <w:rPr>
          <w:rFonts w:ascii="Garamond" w:eastAsia="Calibri" w:hAnsi="Garamond"/>
        </w:rPr>
        <w:t>2022/03/MC-EnC.</w:t>
      </w:r>
    </w:p>
    <w:p w14:paraId="12042F5B" w14:textId="12821CD0"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xml:space="preserve">- Gjithashtu, </w:t>
      </w:r>
      <w:r w:rsidR="00C53AF8">
        <w:rPr>
          <w:rFonts w:ascii="Garamond" w:eastAsia="Calibri" w:hAnsi="Garamond"/>
        </w:rPr>
        <w:t>“</w:t>
      </w:r>
      <w:r w:rsidRPr="00C53AF8">
        <w:rPr>
          <w:rFonts w:ascii="Garamond" w:eastAsia="Calibri" w:hAnsi="Garamond"/>
        </w:rPr>
        <w:t>OST</w:t>
      </w:r>
      <w:r w:rsidR="00C53AF8">
        <w:rPr>
          <w:rFonts w:ascii="Garamond" w:eastAsia="Calibri" w:hAnsi="Garamond"/>
        </w:rPr>
        <w:t>”</w:t>
      </w:r>
      <w:r w:rsidRPr="00C53AF8">
        <w:rPr>
          <w:rFonts w:ascii="Garamond" w:eastAsia="Calibri" w:hAnsi="Garamond"/>
        </w:rPr>
        <w:t xml:space="preserve"> sh.a. sqaroi çështjen e transpozimit të neneve pa tekst në </w:t>
      </w:r>
      <w:r w:rsidR="00C53AF8">
        <w:rPr>
          <w:rFonts w:ascii="Garamond" w:eastAsia="Calibri" w:hAnsi="Garamond"/>
        </w:rPr>
        <w:t>r</w:t>
      </w:r>
      <w:r w:rsidRPr="00C53AF8">
        <w:rPr>
          <w:rFonts w:ascii="Garamond" w:eastAsia="Calibri" w:hAnsi="Garamond"/>
        </w:rPr>
        <w:t xml:space="preserve">regulloren CACM, duke theksuar se, në përputhje me </w:t>
      </w:r>
      <w:r w:rsidR="00C53AF8">
        <w:rPr>
          <w:rFonts w:ascii="Garamond" w:eastAsia="Calibri" w:hAnsi="Garamond"/>
        </w:rPr>
        <w:t>v</w:t>
      </w:r>
      <w:r w:rsidRPr="00C53AF8">
        <w:rPr>
          <w:rFonts w:ascii="Garamond" w:eastAsia="Calibri" w:hAnsi="Garamond"/>
        </w:rPr>
        <w:t>endimin e sipërcituar,</w:t>
      </w:r>
      <w:r w:rsidR="00245BC6">
        <w:rPr>
          <w:rFonts w:ascii="Garamond" w:eastAsia="Calibri" w:hAnsi="Garamond"/>
        </w:rPr>
        <w:t xml:space="preserve"> nenet </w:t>
      </w:r>
      <w:r w:rsidRPr="00C53AF8">
        <w:rPr>
          <w:rFonts w:ascii="Garamond" w:eastAsia="Calibri" w:hAnsi="Garamond"/>
        </w:rPr>
        <w:t>17, 37, 64, 65, 66, 67 dhe 83 nuk përmbajnë tekst material dhe për këtë arsye ato transpozohen në rregullore siç janë, me shënimin përkatës që pasqyron këtë fakt.</w:t>
      </w:r>
    </w:p>
    <w:p w14:paraId="28FF839E" w14:textId="0BC2A4A0" w:rsidR="0070418B" w:rsidRPr="00C53AF8" w:rsidRDefault="0070418B" w:rsidP="0070418B">
      <w:pPr>
        <w:autoSpaceDE w:val="0"/>
        <w:autoSpaceDN w:val="0"/>
        <w:adjustRightInd w:val="0"/>
        <w:ind w:firstLine="284"/>
        <w:jc w:val="both"/>
        <w:rPr>
          <w:rFonts w:ascii="Garamond" w:eastAsia="Calibri" w:hAnsi="Garamond"/>
          <w:b/>
          <w:bCs/>
        </w:rPr>
      </w:pPr>
      <w:r w:rsidRPr="00C53AF8">
        <w:rPr>
          <w:rFonts w:ascii="Garamond" w:eastAsia="Calibri" w:hAnsi="Garamond"/>
          <w:b/>
          <w:bCs/>
        </w:rPr>
        <w:t>4. Rekomandime të Sekretariatit të Komunitetit të Energjisë</w:t>
      </w:r>
    </w:p>
    <w:p w14:paraId="6D6902D0" w14:textId="3328EF47"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Pas zhvillimit të seancës dëgjimore, Sekretariati i Komunitetit të Energjisë, me komunikimin elektronik të datës 14.2.2025, ka përcjellë qëndrimet dhe rekomandimet për procesin e miratimit të rregullores, duke vlerësuar:</w:t>
      </w:r>
    </w:p>
    <w:p w14:paraId="709DCB2A" w14:textId="7BBDA455"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Përshtatjen e afatit në</w:t>
      </w:r>
      <w:r w:rsidR="00245BC6">
        <w:rPr>
          <w:rFonts w:ascii="Garamond" w:eastAsia="Calibri" w:hAnsi="Garamond"/>
        </w:rPr>
        <w:t xml:space="preserve"> nenin </w:t>
      </w:r>
      <w:r w:rsidRPr="00C53AF8">
        <w:rPr>
          <w:rFonts w:ascii="Garamond" w:eastAsia="Calibri" w:hAnsi="Garamond"/>
        </w:rPr>
        <w:t>43</w:t>
      </w:r>
      <w:r w:rsidR="00C53AF8">
        <w:rPr>
          <w:rFonts w:ascii="Garamond" w:eastAsia="Calibri" w:hAnsi="Garamond"/>
        </w:rPr>
        <w:t>,</w:t>
      </w:r>
      <w:r w:rsidRPr="00C53AF8">
        <w:rPr>
          <w:rFonts w:ascii="Garamond" w:eastAsia="Calibri" w:hAnsi="Garamond"/>
        </w:rPr>
        <w:t xml:space="preserve"> të kryhet brenda vetë tekstit të rregullores</w:t>
      </w:r>
      <w:r w:rsidR="00C53AF8">
        <w:rPr>
          <w:rFonts w:ascii="Garamond" w:eastAsia="Calibri" w:hAnsi="Garamond"/>
        </w:rPr>
        <w:t>;</w:t>
      </w:r>
    </w:p>
    <w:p w14:paraId="7087EFC8" w14:textId="10515A6B"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Qartësimin e ERE</w:t>
      </w:r>
      <w:r w:rsidR="00C53AF8">
        <w:rPr>
          <w:rFonts w:ascii="Garamond" w:eastAsia="Calibri" w:hAnsi="Garamond"/>
        </w:rPr>
        <w:t>-s</w:t>
      </w:r>
      <w:r w:rsidRPr="00C53AF8">
        <w:rPr>
          <w:rFonts w:ascii="Garamond" w:eastAsia="Calibri" w:hAnsi="Garamond"/>
        </w:rPr>
        <w:t xml:space="preserve"> si Autoritet Rregullator përcaktues për caktimin e NEMO-s në përkufizime</w:t>
      </w:r>
      <w:r w:rsidR="00C53AF8">
        <w:rPr>
          <w:rFonts w:ascii="Garamond" w:eastAsia="Calibri" w:hAnsi="Garamond"/>
        </w:rPr>
        <w:t>;</w:t>
      </w:r>
    </w:p>
    <w:p w14:paraId="2A06D0A8" w14:textId="26952F82"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Saktësimin e aplikueshmërisë së rregullores për Shqipërinë</w:t>
      </w:r>
      <w:r w:rsidR="00C53AF8">
        <w:rPr>
          <w:rFonts w:ascii="Garamond" w:eastAsia="Calibri" w:hAnsi="Garamond"/>
        </w:rPr>
        <w:t>;</w:t>
      </w:r>
    </w:p>
    <w:p w14:paraId="627F8064" w14:textId="71869DBF"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Njohjen e zbatueshmërisë së drejtpërdrejtë të vendimeve të NRAs, ACER dhe ECRB.</w:t>
      </w:r>
    </w:p>
    <w:p w14:paraId="0F418DC5" w14:textId="4BFB3742" w:rsidR="0070418B" w:rsidRPr="00C53AF8" w:rsidRDefault="0070418B" w:rsidP="0070418B">
      <w:pPr>
        <w:autoSpaceDE w:val="0"/>
        <w:autoSpaceDN w:val="0"/>
        <w:adjustRightInd w:val="0"/>
        <w:ind w:firstLine="284"/>
        <w:rPr>
          <w:rFonts w:ascii="Garamond" w:eastAsia="Calibri" w:hAnsi="Garamond"/>
        </w:rPr>
      </w:pPr>
      <w:r w:rsidRPr="00C53AF8">
        <w:rPr>
          <w:rFonts w:ascii="Garamond" w:eastAsia="Calibri" w:hAnsi="Garamond"/>
          <w:b/>
          <w:bCs/>
        </w:rPr>
        <w:t>5. Vlerësime të ERE-s</w:t>
      </w:r>
    </w:p>
    <w:p w14:paraId="60E86920" w14:textId="485DC7D0"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xml:space="preserve">- ERE, pas shqyrtimit të propozimit të </w:t>
      </w:r>
      <w:r w:rsidR="00C53AF8">
        <w:rPr>
          <w:rFonts w:ascii="Garamond" w:eastAsia="Calibri" w:hAnsi="Garamond"/>
        </w:rPr>
        <w:t>“</w:t>
      </w:r>
      <w:r w:rsidRPr="00C53AF8">
        <w:rPr>
          <w:rFonts w:ascii="Garamond" w:eastAsia="Calibri" w:hAnsi="Garamond"/>
        </w:rPr>
        <w:t>OST</w:t>
      </w:r>
      <w:r w:rsidR="00C53AF8">
        <w:rPr>
          <w:rFonts w:ascii="Garamond" w:eastAsia="Calibri" w:hAnsi="Garamond"/>
        </w:rPr>
        <w:t>”</w:t>
      </w:r>
      <w:r w:rsidRPr="00C53AF8">
        <w:rPr>
          <w:rFonts w:ascii="Garamond" w:eastAsia="Calibri" w:hAnsi="Garamond"/>
        </w:rPr>
        <w:t xml:space="preserve"> sh.a. për ndryshimin e nenit 43, pika 1 të rregullores, ka vlerësuar se ndryshimi i kërkuar është i arsyeshëm dhe i domosdoshëm për të garantuar qartësi në zbatimin e dispozitës, duke shmangur paqartësinë që mund të rridhte nga një referencë ndaj një afati tashmë të përfunduar. Në këtë kuadër, ERE ka mbështetur përshtatjen e formulimit të nenit 43, pika 1, duke reflektuar propozimin e OST-së në variantin përfundimtar të rregullores. Ky qëndrim është në përputhje edhe me rekomandimin e Sekretariatit të Komunitetit të Energjisë, i cili ka sugjeruar përfshirjen e afatit të rishikuar në tekstin e vetë rregullores për qëllime transparence, konsistence dhe zbatueshmërie të qartë. Për sa më sipër</w:t>
      </w:r>
      <w:r w:rsidR="00C53AF8">
        <w:rPr>
          <w:rFonts w:ascii="Garamond" w:eastAsia="Calibri" w:hAnsi="Garamond"/>
        </w:rPr>
        <w:t>,</w:t>
      </w:r>
      <w:r w:rsidRPr="00C53AF8">
        <w:rPr>
          <w:rFonts w:ascii="Garamond" w:eastAsia="Calibri" w:hAnsi="Garamond"/>
        </w:rPr>
        <w:t xml:space="preserve"> ERE vlerëson ndryshimin e nenit 43, pikës 1</w:t>
      </w:r>
      <w:r w:rsidR="00C53AF8">
        <w:rPr>
          <w:rFonts w:ascii="Garamond" w:eastAsia="Calibri" w:hAnsi="Garamond"/>
        </w:rPr>
        <w:t>,</w:t>
      </w:r>
      <w:r w:rsidRPr="00C53AF8">
        <w:rPr>
          <w:rFonts w:ascii="Garamond" w:eastAsia="Calibri" w:hAnsi="Garamond"/>
        </w:rPr>
        <w:t xml:space="preserve"> me këtë përmbajtje: “</w:t>
      </w:r>
      <w:r w:rsidRPr="00C53AF8">
        <w:rPr>
          <w:rFonts w:ascii="Garamond" w:eastAsia="Calibri" w:hAnsi="Garamond"/>
          <w:iCs/>
        </w:rPr>
        <w:t>Brenda 16 muajve nga hyrja në fuqi e kësaj rregulloreje, OST-të të cilat synojnë të llogarisin shkëmbimet e skeduluara që rezultojnë nga bashkimi i tregut të vetëm të ditës në avancë do të hartojnë një propozim për një metodologji të përbashkët për këtë llogaritje. Propozimi do t</w:t>
      </w:r>
      <w:r w:rsidR="009929C0">
        <w:rPr>
          <w:rFonts w:ascii="Garamond" w:eastAsia="Calibri" w:hAnsi="Garamond"/>
          <w:iCs/>
        </w:rPr>
        <w:t>’</w:t>
      </w:r>
      <w:r w:rsidRPr="00C53AF8">
        <w:rPr>
          <w:rFonts w:ascii="Garamond" w:eastAsia="Calibri" w:hAnsi="Garamond"/>
          <w:iCs/>
        </w:rPr>
        <w:t>i nënshtrohet konsultimit në përputhje me</w:t>
      </w:r>
      <w:r w:rsidR="00245BC6">
        <w:rPr>
          <w:rFonts w:ascii="Garamond" w:eastAsia="Calibri" w:hAnsi="Garamond"/>
          <w:iCs/>
        </w:rPr>
        <w:t xml:space="preserve"> nenin </w:t>
      </w:r>
      <w:r w:rsidRPr="00C53AF8">
        <w:rPr>
          <w:rFonts w:ascii="Garamond" w:eastAsia="Calibri" w:hAnsi="Garamond"/>
          <w:iCs/>
        </w:rPr>
        <w:t>12</w:t>
      </w:r>
      <w:r w:rsidR="00C53AF8">
        <w:rPr>
          <w:rFonts w:ascii="Garamond" w:eastAsia="Calibri" w:hAnsi="Garamond"/>
          <w:iCs/>
        </w:rPr>
        <w:t>”</w:t>
      </w:r>
      <w:r w:rsidRPr="00C53AF8">
        <w:rPr>
          <w:rFonts w:ascii="Garamond" w:eastAsia="Calibri" w:hAnsi="Garamond"/>
          <w:iCs/>
        </w:rPr>
        <w:t>.</w:t>
      </w:r>
    </w:p>
    <w:p w14:paraId="4F15D10F" w14:textId="1C43AC74"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Sa i takon sqarimit të OST-së</w:t>
      </w:r>
      <w:r w:rsidR="00C53AF8">
        <w:rPr>
          <w:rFonts w:ascii="Garamond" w:eastAsia="Calibri" w:hAnsi="Garamond"/>
        </w:rPr>
        <w:t>,</w:t>
      </w:r>
      <w:r w:rsidRPr="00C53AF8">
        <w:rPr>
          <w:rFonts w:ascii="Garamond" w:eastAsia="Calibri" w:hAnsi="Garamond"/>
        </w:rPr>
        <w:t xml:space="preserve"> lidhur me</w:t>
      </w:r>
      <w:r w:rsidR="00245BC6">
        <w:rPr>
          <w:rFonts w:ascii="Garamond" w:eastAsia="Calibri" w:hAnsi="Garamond"/>
        </w:rPr>
        <w:t xml:space="preserve"> nenet </w:t>
      </w:r>
      <w:r w:rsidRPr="00C53AF8">
        <w:rPr>
          <w:rFonts w:ascii="Garamond" w:eastAsia="Calibri" w:hAnsi="Garamond"/>
        </w:rPr>
        <w:t xml:space="preserve">pa përmbajtje materiale në </w:t>
      </w:r>
      <w:r w:rsidR="00C53AF8">
        <w:rPr>
          <w:rFonts w:ascii="Garamond" w:eastAsia="Calibri" w:hAnsi="Garamond"/>
        </w:rPr>
        <w:t>r</w:t>
      </w:r>
      <w:r w:rsidRPr="00C53AF8">
        <w:rPr>
          <w:rFonts w:ascii="Garamond" w:eastAsia="Calibri" w:hAnsi="Garamond"/>
        </w:rPr>
        <w:t>regulloren CACM (neneve 17, 37, 64, 65, 66, 67 dhe 83), ERE konstaton se ky qëndrim është i mbështetur në dokumentacionin përkatës dhe është në përputhje me praktikën standarde të transpozimit të akteve të Komunitetit të Energjisë, duke ruajtur strukturën formale të rregullores origjinale, edhe në rastet kur</w:t>
      </w:r>
      <w:r w:rsidR="00245BC6">
        <w:rPr>
          <w:rFonts w:ascii="Garamond" w:eastAsia="Calibri" w:hAnsi="Garamond"/>
        </w:rPr>
        <w:t xml:space="preserve"> nenet </w:t>
      </w:r>
      <w:r w:rsidRPr="00C53AF8">
        <w:rPr>
          <w:rFonts w:ascii="Garamond" w:eastAsia="Calibri" w:hAnsi="Garamond"/>
        </w:rPr>
        <w:t>nuk përmbajnë dispozita materiale.</w:t>
      </w:r>
    </w:p>
    <w:p w14:paraId="1301FD86" w14:textId="68DADA39"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Komentet që lidhen me nevojën për qartësimin e rolit të ERE</w:t>
      </w:r>
      <w:r w:rsidR="00C53AF8">
        <w:rPr>
          <w:rFonts w:ascii="Garamond" w:eastAsia="Calibri" w:hAnsi="Garamond"/>
        </w:rPr>
        <w:t>-s</w:t>
      </w:r>
      <w:r w:rsidRPr="00C53AF8">
        <w:rPr>
          <w:rFonts w:ascii="Garamond" w:eastAsia="Calibri" w:hAnsi="Garamond"/>
        </w:rPr>
        <w:t xml:space="preserve"> si </w:t>
      </w:r>
      <w:r w:rsidR="00C53AF8" w:rsidRPr="00C53AF8">
        <w:rPr>
          <w:rFonts w:ascii="Garamond" w:eastAsia="Calibri" w:hAnsi="Garamond"/>
        </w:rPr>
        <w:t xml:space="preserve">autoritet rregullator </w:t>
      </w:r>
      <w:r w:rsidRPr="00C53AF8">
        <w:rPr>
          <w:rFonts w:ascii="Garamond" w:eastAsia="Calibri" w:hAnsi="Garamond"/>
        </w:rPr>
        <w:t xml:space="preserve">dhe njëkohësisht si </w:t>
      </w:r>
      <w:r w:rsidR="00C53AF8" w:rsidRPr="00C53AF8">
        <w:rPr>
          <w:rFonts w:ascii="Garamond" w:eastAsia="Calibri" w:hAnsi="Garamond"/>
        </w:rPr>
        <w:t xml:space="preserve">autoritet përcaktues </w:t>
      </w:r>
      <w:r w:rsidRPr="00C53AF8">
        <w:rPr>
          <w:rFonts w:ascii="Garamond" w:eastAsia="Calibri" w:hAnsi="Garamond"/>
        </w:rPr>
        <w:t>për caktimin e NEMO-s, janë adresuar përmes shtimit të pikës 48</w:t>
      </w:r>
      <w:r w:rsidR="00C53AF8">
        <w:rPr>
          <w:rFonts w:ascii="Garamond" w:eastAsia="Calibri" w:hAnsi="Garamond"/>
        </w:rPr>
        <w:t>,</w:t>
      </w:r>
      <w:r w:rsidRPr="00C53AF8">
        <w:rPr>
          <w:rFonts w:ascii="Garamond" w:eastAsia="Calibri" w:hAnsi="Garamond"/>
        </w:rPr>
        <w:t xml:space="preserve"> në</w:t>
      </w:r>
      <w:r w:rsidR="00245BC6">
        <w:rPr>
          <w:rFonts w:ascii="Garamond" w:eastAsia="Calibri" w:hAnsi="Garamond"/>
        </w:rPr>
        <w:t xml:space="preserve"> nenin </w:t>
      </w:r>
      <w:r w:rsidRPr="00C53AF8">
        <w:rPr>
          <w:rFonts w:ascii="Garamond" w:eastAsia="Calibri" w:hAnsi="Garamond"/>
        </w:rPr>
        <w:t>1 “Përkufizimet” të rregullores, me tekst si më poshtë:</w:t>
      </w:r>
    </w:p>
    <w:p w14:paraId="4E67C5AF" w14:textId="1B83D565" w:rsidR="0070418B" w:rsidRPr="00C53AF8" w:rsidRDefault="00C53AF8" w:rsidP="0070418B">
      <w:pPr>
        <w:autoSpaceDE w:val="0"/>
        <w:autoSpaceDN w:val="0"/>
        <w:adjustRightInd w:val="0"/>
        <w:ind w:firstLine="284"/>
        <w:jc w:val="both"/>
        <w:rPr>
          <w:rFonts w:ascii="Garamond" w:eastAsia="Calibri" w:hAnsi="Garamond"/>
        </w:rPr>
      </w:pPr>
      <w:r>
        <w:rPr>
          <w:rFonts w:ascii="Garamond" w:eastAsia="Calibri" w:hAnsi="Garamond"/>
          <w:iCs/>
        </w:rPr>
        <w:t>“</w:t>
      </w:r>
      <w:r w:rsidR="0070418B" w:rsidRPr="00C53AF8">
        <w:rPr>
          <w:rFonts w:ascii="Garamond" w:eastAsia="Calibri" w:hAnsi="Garamond"/>
          <w:iCs/>
        </w:rPr>
        <w:t>“Enti Rregullator i Energjisë” ose “ERE” nënkupton autoritetin rregullator në sektorin e energjisë elektrike në Shqipëri</w:t>
      </w:r>
      <w:r>
        <w:rPr>
          <w:rFonts w:ascii="Garamond" w:eastAsia="Calibri" w:hAnsi="Garamond"/>
          <w:iCs/>
        </w:rPr>
        <w:t>,</w:t>
      </w:r>
      <w:r w:rsidR="0070418B" w:rsidRPr="00C53AF8">
        <w:rPr>
          <w:rFonts w:ascii="Garamond" w:eastAsia="Calibri" w:hAnsi="Garamond"/>
          <w:iCs/>
        </w:rPr>
        <w:t xml:space="preserve"> si dhe autoritetin përcaktues për caktimin e NEMO-s</w:t>
      </w:r>
      <w:r>
        <w:rPr>
          <w:rFonts w:ascii="Garamond" w:eastAsia="Calibri" w:hAnsi="Garamond"/>
          <w:iCs/>
        </w:rPr>
        <w:t>.</w:t>
      </w:r>
      <w:r w:rsidR="0070418B" w:rsidRPr="00C53AF8">
        <w:rPr>
          <w:rFonts w:ascii="Garamond" w:eastAsia="Calibri" w:hAnsi="Garamond"/>
          <w:iCs/>
        </w:rPr>
        <w:t xml:space="preserve">”. </w:t>
      </w:r>
    </w:p>
    <w:p w14:paraId="7E17B9C4" w14:textId="3151171C"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Ky përcaktim përputhet me</w:t>
      </w:r>
      <w:r w:rsidR="00245BC6">
        <w:rPr>
          <w:rFonts w:ascii="Garamond" w:eastAsia="Calibri" w:hAnsi="Garamond"/>
        </w:rPr>
        <w:t xml:space="preserve"> nenin </w:t>
      </w:r>
      <w:r w:rsidRPr="00C53AF8">
        <w:rPr>
          <w:rFonts w:ascii="Garamond" w:eastAsia="Calibri" w:hAnsi="Garamond"/>
        </w:rPr>
        <w:t>4</w:t>
      </w:r>
      <w:r w:rsidR="00FD20FC">
        <w:rPr>
          <w:rFonts w:ascii="Garamond" w:eastAsia="Calibri" w:hAnsi="Garamond"/>
        </w:rPr>
        <w:t>/</w:t>
      </w:r>
      <w:r w:rsidRPr="00C53AF8">
        <w:rPr>
          <w:rFonts w:ascii="Garamond" w:eastAsia="Calibri" w:hAnsi="Garamond"/>
        </w:rPr>
        <w:t xml:space="preserve">3 të </w:t>
      </w:r>
      <w:r w:rsidR="00C53AF8">
        <w:rPr>
          <w:rFonts w:ascii="Garamond" w:eastAsia="Calibri" w:hAnsi="Garamond"/>
        </w:rPr>
        <w:t>r</w:t>
      </w:r>
      <w:r w:rsidRPr="00C53AF8">
        <w:rPr>
          <w:rFonts w:ascii="Garamond" w:eastAsia="Calibri" w:hAnsi="Garamond"/>
        </w:rPr>
        <w:t>regullores CACM të përshtatur nga Komuniteti i Energjisë, sipas të cilit, në mungesë të një përcaktimi të veçantë nga pala kontraktuese, autoriteti rregullator konsiderohet edhe si autoritet përcaktues për caktimin e NEMO-s. Për më tepër, ky funksion është tashmë i parashikuar dhe i ushtruar nga ERE në praktikë, në përputhje me seksionin A.1.1.1 të Rregullave të Tregut të Energjisë Elektrike të miratuara me vendim të Bordit të ERE</w:t>
      </w:r>
      <w:r w:rsidR="00C53AF8">
        <w:rPr>
          <w:rFonts w:ascii="Garamond" w:eastAsia="Calibri" w:hAnsi="Garamond"/>
        </w:rPr>
        <w:t>-s</w:t>
      </w:r>
      <w:r w:rsidR="00245BC6">
        <w:rPr>
          <w:rFonts w:ascii="Garamond" w:eastAsia="Calibri" w:hAnsi="Garamond"/>
        </w:rPr>
        <w:t xml:space="preserve"> nr. </w:t>
      </w:r>
      <w:r w:rsidRPr="00C53AF8">
        <w:rPr>
          <w:rFonts w:ascii="Garamond" w:eastAsia="Calibri" w:hAnsi="Garamond"/>
        </w:rPr>
        <w:t xml:space="preserve">347, datë 27.12.2022, i ndryshuar. Po ashtu, në funksion të saktësimit të aplikueshmërisë së rregullores për Shqipërinë, ERE ka vlerësuar të nevojshme që në variantin e transpozuar të </w:t>
      </w:r>
      <w:r w:rsidR="00C53AF8">
        <w:rPr>
          <w:rFonts w:ascii="Garamond" w:eastAsia="Calibri" w:hAnsi="Garamond"/>
        </w:rPr>
        <w:t>r</w:t>
      </w:r>
      <w:r w:rsidRPr="00C53AF8">
        <w:rPr>
          <w:rFonts w:ascii="Garamond" w:eastAsia="Calibri" w:hAnsi="Garamond"/>
        </w:rPr>
        <w:t>regullores të saktësohet se detyrimet që në tekstin origjinal i referohen “palëve kontraktuese”, aplikohen në mënyrë specifike për Republikën e Shqipërisë. Kjo është realizuar përmes përfshirjes së përcaktimit për ERE</w:t>
      </w:r>
      <w:r w:rsidR="00C53AF8">
        <w:rPr>
          <w:rFonts w:ascii="Garamond" w:eastAsia="Calibri" w:hAnsi="Garamond"/>
        </w:rPr>
        <w:t>-n</w:t>
      </w:r>
      <w:r w:rsidRPr="00C53AF8">
        <w:rPr>
          <w:rFonts w:ascii="Garamond" w:eastAsia="Calibri" w:hAnsi="Garamond"/>
        </w:rPr>
        <w:t xml:space="preserve"> si autoritet rregullator në seksionin e përkufizimeve, duke shmangur ndërhyrje të mëtejshme në </w:t>
      </w:r>
      <w:r w:rsidRPr="00C53AF8">
        <w:rPr>
          <w:rFonts w:ascii="Garamond" w:eastAsia="Calibri" w:hAnsi="Garamond"/>
        </w:rPr>
        <w:lastRenderedPageBreak/>
        <w:t>tekstin bazë të rregullores dhe duke ruajtur balancën ndërmjet transpozimit të besueshëm dhe përshtatjes në përputhje me rrethanat kombëtare.</w:t>
      </w:r>
    </w:p>
    <w:p w14:paraId="6F3E8352" w14:textId="6073CD2E"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Ligji</w:t>
      </w:r>
      <w:r w:rsidR="00245BC6">
        <w:rPr>
          <w:rFonts w:ascii="Garamond" w:eastAsia="Calibri" w:hAnsi="Garamond"/>
        </w:rPr>
        <w:t xml:space="preserve"> nr. </w:t>
      </w:r>
      <w:r w:rsidRPr="00C53AF8">
        <w:rPr>
          <w:rFonts w:ascii="Garamond" w:eastAsia="Calibri" w:hAnsi="Garamond"/>
        </w:rPr>
        <w:t>43/2025</w:t>
      </w:r>
      <w:r w:rsidR="00C53AF8">
        <w:rPr>
          <w:rFonts w:ascii="Garamond" w:eastAsia="Calibri" w:hAnsi="Garamond"/>
        </w:rPr>
        <w:t>,</w:t>
      </w:r>
      <w:r w:rsidRPr="00C53AF8">
        <w:rPr>
          <w:rFonts w:ascii="Garamond" w:eastAsia="Calibri" w:hAnsi="Garamond"/>
        </w:rPr>
        <w:t xml:space="preserve"> “Për sektorin e energjisë elektrike”</w:t>
      </w:r>
      <w:r w:rsidR="00C53AF8">
        <w:rPr>
          <w:rFonts w:ascii="Garamond" w:eastAsia="Calibri" w:hAnsi="Garamond"/>
        </w:rPr>
        <w:t>,</w:t>
      </w:r>
      <w:r w:rsidRPr="00C53AF8">
        <w:rPr>
          <w:rFonts w:ascii="Garamond" w:eastAsia="Calibri" w:hAnsi="Garamond"/>
        </w:rPr>
        <w:t xml:space="preserve"> i ndryshuar, parashikon në</w:t>
      </w:r>
      <w:r w:rsidR="00245BC6">
        <w:rPr>
          <w:rFonts w:ascii="Garamond" w:eastAsia="Calibri" w:hAnsi="Garamond"/>
        </w:rPr>
        <w:t xml:space="preserve"> nenin </w:t>
      </w:r>
      <w:r w:rsidRPr="00C53AF8">
        <w:rPr>
          <w:rFonts w:ascii="Garamond" w:eastAsia="Calibri" w:hAnsi="Garamond"/>
        </w:rPr>
        <w:t>18 “Objektivat e përgjithshëm të ERE-s”</w:t>
      </w:r>
      <w:r w:rsidR="00C53AF8">
        <w:rPr>
          <w:rFonts w:ascii="Garamond" w:eastAsia="Calibri" w:hAnsi="Garamond"/>
        </w:rPr>
        <w:t>,</w:t>
      </w:r>
      <w:r w:rsidRPr="00C53AF8">
        <w:rPr>
          <w:rFonts w:ascii="Garamond" w:eastAsia="Calibri" w:hAnsi="Garamond"/>
        </w:rPr>
        <w:t xml:space="preserve"> </w:t>
      </w:r>
      <w:r w:rsidR="00C53AF8" w:rsidRPr="00C53AF8">
        <w:rPr>
          <w:rFonts w:ascii="Garamond" w:eastAsia="Calibri" w:hAnsi="Garamond"/>
        </w:rPr>
        <w:t>germa</w:t>
      </w:r>
      <w:r w:rsidRPr="00C53AF8">
        <w:rPr>
          <w:rFonts w:ascii="Garamond" w:eastAsia="Calibri" w:hAnsi="Garamond"/>
        </w:rPr>
        <w:t xml:space="preserve"> </w:t>
      </w:r>
      <w:r w:rsidR="00C53AF8">
        <w:rPr>
          <w:rFonts w:ascii="Garamond" w:eastAsia="Calibri" w:hAnsi="Garamond"/>
        </w:rPr>
        <w:t>“</w:t>
      </w:r>
      <w:r w:rsidRPr="00C53AF8">
        <w:rPr>
          <w:rFonts w:ascii="Garamond" w:eastAsia="Calibri" w:hAnsi="Garamond"/>
        </w:rPr>
        <w:t>a</w:t>
      </w:r>
      <w:r w:rsidR="00C53AF8">
        <w:rPr>
          <w:rFonts w:ascii="Garamond" w:eastAsia="Calibri" w:hAnsi="Garamond"/>
        </w:rPr>
        <w:t>”</w:t>
      </w:r>
      <w:r w:rsidRPr="00C53AF8">
        <w:rPr>
          <w:rFonts w:ascii="Garamond" w:eastAsia="Calibri" w:hAnsi="Garamond"/>
        </w:rPr>
        <w:t>, se ERE</w:t>
      </w:r>
      <w:r w:rsidR="00C53AF8">
        <w:rPr>
          <w:rFonts w:ascii="Garamond" w:eastAsia="Calibri" w:hAnsi="Garamond"/>
        </w:rPr>
        <w:t>,</w:t>
      </w:r>
      <w:r w:rsidRPr="00C53AF8">
        <w:rPr>
          <w:rFonts w:ascii="Garamond" w:eastAsia="Calibri" w:hAnsi="Garamond"/>
        </w:rPr>
        <w:t xml:space="preserve"> përveçse ushtron funksionet e saj rregullatore të përcaktuara në këtë ligj, ka</w:t>
      </w:r>
      <w:r w:rsidR="00C53AF8">
        <w:rPr>
          <w:rFonts w:ascii="Garamond" w:eastAsia="Calibri" w:hAnsi="Garamond"/>
        </w:rPr>
        <w:t>,</w:t>
      </w:r>
      <w:r w:rsidRPr="00C53AF8">
        <w:rPr>
          <w:rFonts w:ascii="Garamond" w:eastAsia="Calibri" w:hAnsi="Garamond"/>
        </w:rPr>
        <w:t xml:space="preserve"> gjithashtu</w:t>
      </w:r>
      <w:r w:rsidR="00C53AF8">
        <w:rPr>
          <w:rFonts w:ascii="Garamond" w:eastAsia="Calibri" w:hAnsi="Garamond"/>
        </w:rPr>
        <w:t>,</w:t>
      </w:r>
      <w:r w:rsidRPr="00C53AF8">
        <w:rPr>
          <w:rFonts w:ascii="Garamond" w:eastAsia="Calibri" w:hAnsi="Garamond"/>
        </w:rPr>
        <w:t xml:space="preserve"> për detyrë</w:t>
      </w:r>
      <w:r w:rsidR="00341A32">
        <w:rPr>
          <w:rFonts w:ascii="Garamond" w:eastAsia="Calibri" w:hAnsi="Garamond"/>
        </w:rPr>
        <w:t xml:space="preserve"> </w:t>
      </w:r>
      <w:r w:rsidRPr="00C53AF8">
        <w:rPr>
          <w:rFonts w:ascii="Garamond" w:eastAsia="Calibri" w:hAnsi="Garamond"/>
          <w:iCs/>
        </w:rPr>
        <w:t>promovimi</w:t>
      </w:r>
      <w:r w:rsidR="00C53AF8">
        <w:rPr>
          <w:rFonts w:ascii="Garamond" w:eastAsia="Calibri" w:hAnsi="Garamond"/>
          <w:iCs/>
        </w:rPr>
        <w:t>n</w:t>
      </w:r>
      <w:r w:rsidRPr="00C53AF8">
        <w:rPr>
          <w:rFonts w:ascii="Garamond" w:eastAsia="Calibri" w:hAnsi="Garamond"/>
          <w:iCs/>
        </w:rPr>
        <w:t xml:space="preserve"> </w:t>
      </w:r>
      <w:r w:rsidR="00C53AF8">
        <w:rPr>
          <w:rFonts w:ascii="Garamond" w:eastAsia="Calibri" w:hAnsi="Garamond"/>
          <w:iCs/>
        </w:rPr>
        <w:t>e</w:t>
      </w:r>
      <w:r w:rsidRPr="00C53AF8">
        <w:rPr>
          <w:rFonts w:ascii="Garamond" w:eastAsia="Calibri" w:hAnsi="Garamond"/>
          <w:iCs/>
        </w:rPr>
        <w:t xml:space="preserve"> krijimit të një tregu të brendshëm konkurrues, të sigurt dhe miqësor ndaj mjedisit për të gjithë klientët dhe furnizuesit, duke siguruar kushtet e duhura për funksionimin e sigurt dhe të qëndrueshëm të rrjeteve të energjisë elektrike, në bashkëpunim të ngushtë me Komunitetin e Energjisë dhe autoritetet rregullatore të vendeve të tjera</w:t>
      </w:r>
      <w:r w:rsidRPr="00C53AF8">
        <w:rPr>
          <w:rFonts w:ascii="Garamond" w:eastAsia="Calibri" w:hAnsi="Garamond"/>
        </w:rPr>
        <w:t>.</w:t>
      </w:r>
    </w:p>
    <w:p w14:paraId="4C40C904" w14:textId="1B3618C2" w:rsidR="0070418B" w:rsidRPr="00C53AF8" w:rsidRDefault="0070418B" w:rsidP="0070418B">
      <w:pPr>
        <w:autoSpaceDE w:val="0"/>
        <w:autoSpaceDN w:val="0"/>
        <w:adjustRightInd w:val="0"/>
        <w:ind w:firstLine="284"/>
        <w:jc w:val="both"/>
        <w:rPr>
          <w:rFonts w:ascii="Garamond" w:eastAsia="Calibri" w:hAnsi="Garamond"/>
          <w:iCs/>
        </w:rPr>
      </w:pPr>
      <w:r w:rsidRPr="00C53AF8">
        <w:rPr>
          <w:rFonts w:ascii="Garamond" w:eastAsia="Calibri" w:hAnsi="Garamond"/>
        </w:rPr>
        <w:t>- Përveç rekomandimeve të bëra nga Sekretariati i Komunitetit të Energjisë dhe duke pasur parasysh faktin që ERE është anëtare e Bordit Rregullator të Komunitetit të Energjisë (ECRB), vlerësohet relevante të përmendet se, sipas</w:t>
      </w:r>
      <w:r w:rsidR="00245BC6">
        <w:rPr>
          <w:rFonts w:ascii="Garamond" w:eastAsia="Calibri" w:hAnsi="Garamond"/>
        </w:rPr>
        <w:t xml:space="preserve"> nenin </w:t>
      </w:r>
      <w:r w:rsidRPr="00C53AF8">
        <w:rPr>
          <w:rFonts w:ascii="Garamond" w:eastAsia="Calibri" w:hAnsi="Garamond"/>
        </w:rPr>
        <w:t>59 të ligjit të sektorit, në procedurat e certifikimit të operatorit (si rast i ngjashëm), ERE duhet të marrë në konsideratë</w:t>
      </w:r>
      <w:r w:rsidR="00C53AF8">
        <w:rPr>
          <w:rFonts w:ascii="Garamond" w:eastAsia="Calibri" w:hAnsi="Garamond"/>
        </w:rPr>
        <w:t>,</w:t>
      </w:r>
      <w:r w:rsidRPr="00C53AF8">
        <w:rPr>
          <w:rFonts w:ascii="Garamond" w:eastAsia="Calibri" w:hAnsi="Garamond"/>
        </w:rPr>
        <w:t xml:space="preserve"> përfshirë:</w:t>
      </w:r>
      <w:r w:rsidRPr="00C53AF8">
        <w:rPr>
          <w:rFonts w:ascii="Garamond" w:eastAsia="Calibri" w:hAnsi="Garamond"/>
          <w:iCs/>
        </w:rPr>
        <w:t xml:space="preserve"> i</w:t>
      </w:r>
      <w:r w:rsidR="00C53AF8">
        <w:rPr>
          <w:rFonts w:ascii="Garamond" w:eastAsia="Calibri" w:hAnsi="Garamond"/>
          <w:iCs/>
        </w:rPr>
        <w:t>.</w:t>
      </w:r>
      <w:r w:rsidRPr="00C53AF8">
        <w:rPr>
          <w:rFonts w:ascii="Garamond" w:eastAsia="Calibri" w:hAnsi="Garamond"/>
          <w:iCs/>
        </w:rPr>
        <w:t xml:space="preserve"> të drejtat dhe detyrimet e Komunitetit të Energjisë</w:t>
      </w:r>
      <w:r w:rsidR="00C53AF8">
        <w:rPr>
          <w:rFonts w:ascii="Garamond" w:eastAsia="Calibri" w:hAnsi="Garamond"/>
          <w:iCs/>
        </w:rPr>
        <w:t>,</w:t>
      </w:r>
      <w:r w:rsidRPr="00C53AF8">
        <w:rPr>
          <w:rFonts w:ascii="Garamond" w:eastAsia="Calibri" w:hAnsi="Garamond"/>
          <w:iCs/>
        </w:rPr>
        <w:t xml:space="preserve"> në lidhje me atë vend të tretë, që rrjedhin sipas së drejtës ndërkombëtare, duke përfshirë të gjitha marrëveshjet e lidhura me një ose më shumë vende të treta, ku Komuniteti i Energjisë është palë dhe që adreson çështjet e sigurisë së furnizimit me energji;</w:t>
      </w:r>
      <w:r w:rsidR="00341A32">
        <w:rPr>
          <w:rFonts w:ascii="Garamond" w:eastAsia="Calibri" w:hAnsi="Garamond"/>
          <w:iCs/>
        </w:rPr>
        <w:t xml:space="preserve"> </w:t>
      </w:r>
      <w:r w:rsidRPr="00C53AF8">
        <w:rPr>
          <w:rFonts w:ascii="Garamond" w:eastAsia="Calibri" w:hAnsi="Garamond"/>
          <w:iCs/>
        </w:rPr>
        <w:t>ii</w:t>
      </w:r>
      <w:r w:rsidR="00C53AF8">
        <w:rPr>
          <w:rFonts w:ascii="Garamond" w:eastAsia="Calibri" w:hAnsi="Garamond"/>
          <w:iCs/>
        </w:rPr>
        <w:t>.</w:t>
      </w:r>
      <w:r w:rsidRPr="00C53AF8">
        <w:rPr>
          <w:rFonts w:ascii="Garamond" w:eastAsia="Calibri" w:hAnsi="Garamond"/>
          <w:iCs/>
        </w:rPr>
        <w:t xml:space="preserve"> të drejtat dhe detyrimet e Shqipërisë</w:t>
      </w:r>
      <w:r w:rsidR="00C53AF8">
        <w:rPr>
          <w:rFonts w:ascii="Garamond" w:eastAsia="Calibri" w:hAnsi="Garamond"/>
          <w:iCs/>
        </w:rPr>
        <w:t>,</w:t>
      </w:r>
      <w:r w:rsidRPr="00C53AF8">
        <w:rPr>
          <w:rFonts w:ascii="Garamond" w:eastAsia="Calibri" w:hAnsi="Garamond"/>
          <w:iCs/>
        </w:rPr>
        <w:t xml:space="preserve"> lidhur me atë vend të tretë, që rrjedhin nga marrëveshjet e lidhura me të, për aq sa ato janë në përputhje me Traktatin e Komunitetit të Energjisë; iii</w:t>
      </w:r>
      <w:r w:rsidR="00C53AF8">
        <w:rPr>
          <w:rFonts w:ascii="Garamond" w:eastAsia="Calibri" w:hAnsi="Garamond"/>
          <w:iCs/>
        </w:rPr>
        <w:t>.</w:t>
      </w:r>
      <w:r w:rsidRPr="00C53AF8">
        <w:rPr>
          <w:rFonts w:ascii="Garamond" w:eastAsia="Calibri" w:hAnsi="Garamond"/>
          <w:iCs/>
        </w:rPr>
        <w:t xml:space="preserve"> fakte dhe rrethana të tjera specifike të lidhura me vendin e tretë në fjalë.</w:t>
      </w:r>
    </w:p>
    <w:p w14:paraId="6C6C6B67" w14:textId="4316FFF3"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ERE</w:t>
      </w:r>
      <w:r w:rsidR="00C53AF8">
        <w:rPr>
          <w:rFonts w:ascii="Garamond" w:eastAsia="Calibri" w:hAnsi="Garamond"/>
        </w:rPr>
        <w:t>,</w:t>
      </w:r>
      <w:r w:rsidRPr="00C53AF8">
        <w:rPr>
          <w:rFonts w:ascii="Garamond" w:eastAsia="Calibri" w:hAnsi="Garamond"/>
        </w:rPr>
        <w:t xml:space="preserve"> në ushtrimin e kompetencave të saj ligjore, që lidhen me çështjen e</w:t>
      </w:r>
      <w:r w:rsidR="00341A32">
        <w:rPr>
          <w:rFonts w:ascii="Garamond" w:eastAsia="Calibri" w:hAnsi="Garamond"/>
        </w:rPr>
        <w:t xml:space="preserve"> </w:t>
      </w:r>
      <w:r w:rsidRPr="00C53AF8">
        <w:rPr>
          <w:rFonts w:ascii="Garamond" w:eastAsia="Calibri" w:hAnsi="Garamond"/>
          <w:bCs/>
        </w:rPr>
        <w:t>zbatueshmëri</w:t>
      </w:r>
      <w:r w:rsidR="00C53AF8">
        <w:rPr>
          <w:rFonts w:ascii="Garamond" w:eastAsia="Calibri" w:hAnsi="Garamond"/>
          <w:bCs/>
        </w:rPr>
        <w:t>s</w:t>
      </w:r>
      <w:r w:rsidRPr="00C53AF8">
        <w:rPr>
          <w:rFonts w:ascii="Garamond" w:eastAsia="Calibri" w:hAnsi="Garamond"/>
          <w:bCs/>
        </w:rPr>
        <w:t xml:space="preserve">ë </w:t>
      </w:r>
      <w:r w:rsidR="00C53AF8">
        <w:rPr>
          <w:rFonts w:ascii="Garamond" w:eastAsia="Calibri" w:hAnsi="Garamond"/>
          <w:bCs/>
        </w:rPr>
        <w:t>së</w:t>
      </w:r>
      <w:r w:rsidRPr="00C53AF8">
        <w:rPr>
          <w:rFonts w:ascii="Garamond" w:eastAsia="Calibri" w:hAnsi="Garamond"/>
          <w:bCs/>
        </w:rPr>
        <w:t xml:space="preserve"> drejtpërdrejtë të vendimeve të ACER</w:t>
      </w:r>
      <w:r w:rsidR="00C53AF8">
        <w:rPr>
          <w:rFonts w:ascii="Garamond" w:eastAsia="Calibri" w:hAnsi="Garamond"/>
          <w:bCs/>
        </w:rPr>
        <w:t>-it</w:t>
      </w:r>
      <w:r w:rsidRPr="00C53AF8">
        <w:rPr>
          <w:rFonts w:ascii="Garamond" w:eastAsia="Calibri" w:hAnsi="Garamond"/>
          <w:bCs/>
        </w:rPr>
        <w:t xml:space="preserve"> dhe ECRB</w:t>
      </w:r>
      <w:r w:rsidR="00C53AF8">
        <w:rPr>
          <w:rFonts w:ascii="Garamond" w:eastAsia="Calibri" w:hAnsi="Garamond"/>
          <w:bCs/>
        </w:rPr>
        <w:t>-s</w:t>
      </w:r>
      <w:r w:rsidR="00C53AF8" w:rsidRPr="00C53AF8">
        <w:rPr>
          <w:rFonts w:ascii="Garamond" w:eastAsia="Calibri" w:hAnsi="Garamond"/>
        </w:rPr>
        <w:t>ë</w:t>
      </w:r>
      <w:r w:rsidRPr="00C53AF8">
        <w:rPr>
          <w:rFonts w:ascii="Garamond" w:eastAsia="Calibri" w:hAnsi="Garamond"/>
          <w:bCs/>
        </w:rPr>
        <w:t>,</w:t>
      </w:r>
      <w:r w:rsidRPr="00C53AF8">
        <w:rPr>
          <w:rFonts w:ascii="Garamond" w:eastAsia="Calibri" w:hAnsi="Garamond"/>
        </w:rPr>
        <w:t xml:space="preserve"> do të vlerësojë</w:t>
      </w:r>
      <w:r w:rsidR="00C53AF8">
        <w:rPr>
          <w:rFonts w:ascii="Garamond" w:eastAsia="Calibri" w:hAnsi="Garamond"/>
        </w:rPr>
        <w:t>,</w:t>
      </w:r>
      <w:r w:rsidRPr="00C53AF8">
        <w:rPr>
          <w:rFonts w:ascii="Garamond" w:eastAsia="Calibri" w:hAnsi="Garamond"/>
        </w:rPr>
        <w:t xml:space="preserve"> rast pas rasti, duke marrë gjithmonë në konsideratë parimin e ushtrimit të </w:t>
      </w:r>
      <w:r w:rsidRPr="00C53AF8">
        <w:rPr>
          <w:rFonts w:ascii="Garamond" w:eastAsia="Calibri" w:hAnsi="Garamond"/>
          <w:iCs/>
        </w:rPr>
        <w:t>“diskrecionit të organit publik</w:t>
      </w:r>
      <w:r w:rsidRPr="00C53AF8">
        <w:rPr>
          <w:rFonts w:ascii="Garamond" w:eastAsia="Calibri" w:hAnsi="Garamond"/>
        </w:rPr>
        <w:t>”. Ky parim nënkupton të drejtën për të ushtruar autoritet publik</w:t>
      </w:r>
      <w:r w:rsidR="00C53AF8">
        <w:rPr>
          <w:rFonts w:ascii="Garamond" w:eastAsia="Calibri" w:hAnsi="Garamond"/>
        </w:rPr>
        <w:t>,</w:t>
      </w:r>
      <w:r w:rsidRPr="00C53AF8">
        <w:rPr>
          <w:rFonts w:ascii="Garamond" w:eastAsia="Calibri" w:hAnsi="Garamond"/>
        </w:rPr>
        <w:t xml:space="preserve"> me qëllim përmbushjen e një </w:t>
      </w:r>
      <w:r w:rsidRPr="00C53AF8">
        <w:rPr>
          <w:rFonts w:ascii="Garamond" w:eastAsia="Calibri" w:hAnsi="Garamond"/>
          <w:iCs/>
        </w:rPr>
        <w:t>objektivi të ligjshëm, në rastet kur ligji parashikon vetëm pjesërisht modalitetet për arritjen e tij</w:t>
      </w:r>
      <w:r w:rsidRPr="00C53AF8">
        <w:rPr>
          <w:rFonts w:ascii="Garamond" w:eastAsia="Calibri" w:hAnsi="Garamond"/>
        </w:rPr>
        <w:t>, duke i lënë organit publik hapësirë për vlerësim dhe zgjedhje.</w:t>
      </w:r>
    </w:p>
    <w:p w14:paraId="16613D2A" w14:textId="652B2483" w:rsidR="0070418B" w:rsidRPr="00C53AF8" w:rsidRDefault="0070418B" w:rsidP="0070418B">
      <w:pPr>
        <w:autoSpaceDE w:val="0"/>
        <w:autoSpaceDN w:val="0"/>
        <w:adjustRightInd w:val="0"/>
        <w:ind w:firstLine="284"/>
        <w:jc w:val="both"/>
        <w:rPr>
          <w:rFonts w:ascii="Garamond" w:eastAsia="Calibri" w:hAnsi="Garamond"/>
          <w:iCs/>
        </w:rPr>
      </w:pPr>
      <w:r w:rsidRPr="00C53AF8">
        <w:rPr>
          <w:rFonts w:ascii="Garamond" w:eastAsia="Calibri" w:hAnsi="Garamond"/>
        </w:rPr>
        <w:t>- Në këtë frymë, ERE,</w:t>
      </w:r>
      <w:r w:rsidRPr="00C53AF8">
        <w:rPr>
          <w:rFonts w:ascii="Garamond" w:eastAsia="Calibri" w:hAnsi="Garamond"/>
          <w:iCs/>
        </w:rPr>
        <w:t xml:space="preserve"> </w:t>
      </w:r>
      <w:r w:rsidRPr="00C53AF8">
        <w:rPr>
          <w:rFonts w:ascii="Garamond" w:eastAsia="Calibri" w:hAnsi="Garamond"/>
        </w:rPr>
        <w:t xml:space="preserve">jo vetëm për qëllimet e miratimit të </w:t>
      </w:r>
      <w:r w:rsidR="00C53AF8">
        <w:rPr>
          <w:rFonts w:ascii="Garamond" w:eastAsia="Calibri" w:hAnsi="Garamond"/>
        </w:rPr>
        <w:t>r</w:t>
      </w:r>
      <w:r w:rsidRPr="00C53AF8">
        <w:rPr>
          <w:rFonts w:ascii="Garamond" w:eastAsia="Calibri" w:hAnsi="Garamond"/>
        </w:rPr>
        <w:t>regullores së CACM</w:t>
      </w:r>
      <w:r w:rsidR="00341A32">
        <w:rPr>
          <w:rFonts w:ascii="Garamond" w:eastAsia="Calibri" w:hAnsi="Garamond"/>
        </w:rPr>
        <w:t>-s</w:t>
      </w:r>
      <w:r w:rsidR="00341A32" w:rsidRPr="00C53AF8">
        <w:rPr>
          <w:rFonts w:ascii="Garamond" w:eastAsia="Calibri" w:hAnsi="Garamond"/>
        </w:rPr>
        <w:t>ë</w:t>
      </w:r>
      <w:r w:rsidRPr="00C53AF8">
        <w:rPr>
          <w:rFonts w:ascii="Garamond" w:eastAsia="Calibri" w:hAnsi="Garamond"/>
        </w:rPr>
        <w:t>, por edhe për garantimin e zbatueshmërisë së drejtpërdrejtë të vendimeve të ACER</w:t>
      </w:r>
      <w:r w:rsidR="00341A32">
        <w:rPr>
          <w:rFonts w:ascii="Garamond" w:eastAsia="Calibri" w:hAnsi="Garamond"/>
        </w:rPr>
        <w:t>-it</w:t>
      </w:r>
      <w:r w:rsidRPr="00C53AF8">
        <w:rPr>
          <w:rFonts w:ascii="Garamond" w:eastAsia="Calibri" w:hAnsi="Garamond"/>
        </w:rPr>
        <w:t xml:space="preserve"> dhe ECRB</w:t>
      </w:r>
      <w:r w:rsidR="00341A32">
        <w:rPr>
          <w:rFonts w:ascii="Garamond" w:eastAsia="Calibri" w:hAnsi="Garamond"/>
        </w:rPr>
        <w:t>-s</w:t>
      </w:r>
      <w:r w:rsidR="00341A32" w:rsidRPr="00C53AF8">
        <w:rPr>
          <w:rFonts w:ascii="Garamond" w:eastAsia="Calibri" w:hAnsi="Garamond"/>
        </w:rPr>
        <w:t>ë</w:t>
      </w:r>
      <w:r w:rsidRPr="00C53AF8">
        <w:rPr>
          <w:rFonts w:ascii="Garamond" w:eastAsia="Calibri" w:hAnsi="Garamond"/>
        </w:rPr>
        <w:t>, është mbështetur jo vetëm në legjislacionin sektorial të zbatueshëm, por</w:t>
      </w:r>
      <w:r w:rsidR="00341A32">
        <w:rPr>
          <w:rFonts w:ascii="Garamond" w:eastAsia="Calibri" w:hAnsi="Garamond"/>
        </w:rPr>
        <w:t>,</w:t>
      </w:r>
      <w:r w:rsidRPr="00C53AF8">
        <w:rPr>
          <w:rFonts w:ascii="Garamond" w:eastAsia="Calibri" w:hAnsi="Garamond"/>
        </w:rPr>
        <w:t xml:space="preserve"> gjithashtu</w:t>
      </w:r>
      <w:r w:rsidR="00341A32">
        <w:rPr>
          <w:rFonts w:ascii="Garamond" w:eastAsia="Calibri" w:hAnsi="Garamond"/>
        </w:rPr>
        <w:t>,</w:t>
      </w:r>
      <w:r w:rsidRPr="00C53AF8">
        <w:rPr>
          <w:rFonts w:ascii="Garamond" w:eastAsia="Calibri" w:hAnsi="Garamond"/>
        </w:rPr>
        <w:t xml:space="preserve"> në ushtrimin e kompetencave të parashikuara në</w:t>
      </w:r>
      <w:r w:rsidR="00245BC6">
        <w:rPr>
          <w:rFonts w:ascii="Garamond" w:eastAsia="Calibri" w:hAnsi="Garamond"/>
        </w:rPr>
        <w:t xml:space="preserve"> nenin </w:t>
      </w:r>
      <w:r w:rsidRPr="00C53AF8">
        <w:rPr>
          <w:rFonts w:ascii="Garamond" w:eastAsia="Calibri" w:hAnsi="Garamond"/>
        </w:rPr>
        <w:t>11 të Kodit të Procedurave Administrative. Ky nen parashikon që ushtrimi i diskrecionit të organit publik është i vlefshëm kur:</w:t>
      </w:r>
      <w:r w:rsidRPr="00C53AF8">
        <w:rPr>
          <w:rFonts w:ascii="Garamond" w:eastAsia="Calibri" w:hAnsi="Garamond"/>
          <w:iCs/>
        </w:rPr>
        <w:t xml:space="preserve"> a)</w:t>
      </w:r>
      <w:r w:rsidR="00341A32">
        <w:rPr>
          <w:rFonts w:ascii="Garamond" w:eastAsia="Calibri" w:hAnsi="Garamond"/>
          <w:iCs/>
        </w:rPr>
        <w:t xml:space="preserve"> </w:t>
      </w:r>
      <w:r w:rsidRPr="00C53AF8">
        <w:rPr>
          <w:rFonts w:ascii="Garamond" w:eastAsia="Calibri" w:hAnsi="Garamond"/>
          <w:iCs/>
        </w:rPr>
        <w:t xml:space="preserve">është parashikuar me ligj; b) nuk tejkalon kufijtë e ligjit; c) zgjedhja e organit publik është bërë vetëm për të arritur objektivin për të cilin është lejuar diskrecioni dhe është në përputhje me parimet e përgjithshme të këtij Kodi; dhe ç) zgjedhja nuk përbën një shmangie të pajustifikuar nga vendimet e mëparshme të marra nga i njëjti organ në raste të njëjta apo të ngjashme. </w:t>
      </w:r>
    </w:p>
    <w:p w14:paraId="2B7439B8" w14:textId="27BE1F39"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Vlerësohet se, në rastet kur do të paraqitet nevoja për të marrë vendimmarrje për zbatimin e drejtpërdrejtë të vendimeve të ACER</w:t>
      </w:r>
      <w:r w:rsidR="00341A32">
        <w:rPr>
          <w:rFonts w:ascii="Garamond" w:eastAsia="Calibri" w:hAnsi="Garamond"/>
        </w:rPr>
        <w:t>-it</w:t>
      </w:r>
      <w:r w:rsidRPr="00C53AF8">
        <w:rPr>
          <w:rFonts w:ascii="Garamond" w:eastAsia="Calibri" w:hAnsi="Garamond"/>
        </w:rPr>
        <w:t xml:space="preserve"> dhe ECRB</w:t>
      </w:r>
      <w:r w:rsidR="00341A32">
        <w:rPr>
          <w:rFonts w:ascii="Garamond" w:eastAsia="Calibri" w:hAnsi="Garamond"/>
        </w:rPr>
        <w:t>-s</w:t>
      </w:r>
      <w:r w:rsidR="00341A32" w:rsidRPr="00C53AF8">
        <w:rPr>
          <w:rFonts w:ascii="Garamond" w:eastAsia="Calibri" w:hAnsi="Garamond"/>
        </w:rPr>
        <w:t>ë</w:t>
      </w:r>
      <w:r w:rsidRPr="00C53AF8">
        <w:rPr>
          <w:rFonts w:ascii="Garamond" w:eastAsia="Calibri" w:hAnsi="Garamond"/>
        </w:rPr>
        <w:t>, këto vendimmarrje do të merren në konsideratë për t</w:t>
      </w:r>
      <w:r w:rsidR="009929C0">
        <w:rPr>
          <w:rFonts w:ascii="Garamond" w:eastAsia="Calibri" w:hAnsi="Garamond"/>
        </w:rPr>
        <w:t>’</w:t>
      </w:r>
      <w:r w:rsidRPr="00C53AF8">
        <w:rPr>
          <w:rFonts w:ascii="Garamond" w:eastAsia="Calibri" w:hAnsi="Garamond"/>
        </w:rPr>
        <w:t>u miratuar nga ERE brenda afateve ligjore dhe në përputhje me parimin e disk</w:t>
      </w:r>
      <w:r w:rsidR="00341A32">
        <w:rPr>
          <w:rFonts w:ascii="Garamond" w:eastAsia="Calibri" w:hAnsi="Garamond"/>
        </w:rPr>
        <w:t>re</w:t>
      </w:r>
      <w:r w:rsidRPr="00C53AF8">
        <w:rPr>
          <w:rFonts w:ascii="Garamond" w:eastAsia="Calibri" w:hAnsi="Garamond"/>
        </w:rPr>
        <w:t xml:space="preserve">cionit të organit publik. Këto vendimmarrje do të jenë të detyrueshme për zbatim nga operatorët e licencuar nga ERE. </w:t>
      </w:r>
    </w:p>
    <w:p w14:paraId="24D709EF" w14:textId="47011BBD"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Në përputhje me praktikën e zakonshme të transpozimit të akteve komunitare në legjislacionin vendor, ERE ka vlerësuar të përcaktojë qartë që në rast mospërputhjeje apo mosdakordësie në interpretimin midis versionit në gjuhën shqipe dhe atij në gjuhën angleze të rregullores, për efekt referimi ligjor mbetet në fuqi versioni në gjuhën angleze, si versioni origjinal i Rregullores së Komunitetit të Energjisë (CACM).</w:t>
      </w:r>
    </w:p>
    <w:p w14:paraId="68A4D13D" w14:textId="082C091B"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 xml:space="preserve">Ky qartësim siguron koherencë me tekstin zyrtar të </w:t>
      </w:r>
      <w:r w:rsidR="00341A32" w:rsidRPr="00C53AF8">
        <w:rPr>
          <w:rFonts w:ascii="Garamond" w:eastAsia="Calibri" w:hAnsi="Garamond"/>
        </w:rPr>
        <w:t xml:space="preserve">rregullores </w:t>
      </w:r>
      <w:r w:rsidRPr="00C53AF8">
        <w:rPr>
          <w:rFonts w:ascii="Garamond" w:eastAsia="Calibri" w:hAnsi="Garamond"/>
        </w:rPr>
        <w:t>(BE) 2015/1222 dhe shmang interpretimet e pasakta që mund të lindin gjatë zbatimit. Për më tepër, ky qëndrim është i mbështetur në parimin e unitetit të transpozimit, sipas të cilit përputhshmëria me aktin burimor të BE-së dhe Komunitetit të Energjisë është themelore për vlefshmërinë ligjore dhe efektivitetin e rregullores në nivel kombëtar.</w:t>
      </w:r>
    </w:p>
    <w:p w14:paraId="026F4BBF" w14:textId="3E1A0018"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lastRenderedPageBreak/>
        <w:t xml:space="preserve">Për gjithë sa më sipër, </w:t>
      </w:r>
      <w:r w:rsidR="00341A32" w:rsidRPr="00C53AF8">
        <w:rPr>
          <w:rFonts w:ascii="Garamond" w:eastAsia="Calibri" w:hAnsi="Garamond"/>
        </w:rPr>
        <w:t xml:space="preserve">Bordi </w:t>
      </w:r>
      <w:r w:rsidRPr="00C53AF8">
        <w:rPr>
          <w:rFonts w:ascii="Garamond" w:eastAsia="Calibri" w:hAnsi="Garamond"/>
        </w:rPr>
        <w:t>i ERE-s</w:t>
      </w:r>
    </w:p>
    <w:p w14:paraId="02B9879A" w14:textId="77777777" w:rsidR="0070418B" w:rsidRPr="00C53AF8" w:rsidRDefault="0070418B" w:rsidP="0070418B">
      <w:pPr>
        <w:autoSpaceDE w:val="0"/>
        <w:autoSpaceDN w:val="0"/>
        <w:adjustRightInd w:val="0"/>
        <w:ind w:firstLine="284"/>
        <w:jc w:val="both"/>
        <w:rPr>
          <w:rFonts w:ascii="Garamond" w:eastAsia="Calibri" w:hAnsi="Garamond"/>
          <w:b/>
          <w:bCs/>
          <w:i/>
          <w:iCs/>
        </w:rPr>
      </w:pPr>
    </w:p>
    <w:p w14:paraId="2293CEAE" w14:textId="32759496" w:rsidR="0070418B" w:rsidRPr="00C53AF8" w:rsidRDefault="0070418B" w:rsidP="0070418B">
      <w:pPr>
        <w:autoSpaceDE w:val="0"/>
        <w:autoSpaceDN w:val="0"/>
        <w:adjustRightInd w:val="0"/>
        <w:ind w:firstLine="284"/>
        <w:jc w:val="center"/>
        <w:rPr>
          <w:rFonts w:ascii="Garamond" w:eastAsia="Calibri" w:hAnsi="Garamond"/>
          <w:bCs/>
        </w:rPr>
      </w:pPr>
      <w:r w:rsidRPr="00C53AF8">
        <w:rPr>
          <w:rFonts w:ascii="Garamond" w:eastAsia="Calibri" w:hAnsi="Garamond"/>
          <w:bCs/>
        </w:rPr>
        <w:t>VENDOSI</w:t>
      </w:r>
    </w:p>
    <w:p w14:paraId="1B6CA860" w14:textId="77777777" w:rsidR="0070418B" w:rsidRPr="00C53AF8" w:rsidRDefault="0070418B" w:rsidP="0070418B">
      <w:pPr>
        <w:autoSpaceDE w:val="0"/>
        <w:autoSpaceDN w:val="0"/>
        <w:adjustRightInd w:val="0"/>
        <w:ind w:firstLine="284"/>
        <w:jc w:val="both"/>
        <w:rPr>
          <w:rFonts w:ascii="Garamond" w:eastAsia="Calibri" w:hAnsi="Garamond"/>
          <w:b/>
          <w:bCs/>
          <w:i/>
          <w:iCs/>
        </w:rPr>
      </w:pPr>
    </w:p>
    <w:p w14:paraId="32841B6E" w14:textId="77602256" w:rsidR="0070418B" w:rsidRPr="00341A32" w:rsidRDefault="0070418B" w:rsidP="0070418B">
      <w:pPr>
        <w:autoSpaceDE w:val="0"/>
        <w:autoSpaceDN w:val="0"/>
        <w:adjustRightInd w:val="0"/>
        <w:ind w:firstLine="284"/>
        <w:jc w:val="both"/>
        <w:rPr>
          <w:rFonts w:ascii="Garamond" w:eastAsia="Calibri" w:hAnsi="Garamond"/>
        </w:rPr>
      </w:pPr>
      <w:r w:rsidRPr="00341A32">
        <w:rPr>
          <w:rFonts w:ascii="Garamond" w:eastAsia="Calibri" w:hAnsi="Garamond"/>
        </w:rPr>
        <w:t xml:space="preserve">1. Miratimin e </w:t>
      </w:r>
      <w:r w:rsidRPr="00341A32">
        <w:rPr>
          <w:rFonts w:ascii="Garamond" w:eastAsia="Calibri" w:hAnsi="Garamond"/>
          <w:iCs/>
        </w:rPr>
        <w:t>“Rregullores për alokimin e kapaciteteve dhe menaxhimin e kongjestioneve”</w:t>
      </w:r>
      <w:r w:rsidRPr="00341A32">
        <w:rPr>
          <w:rFonts w:ascii="Garamond" w:eastAsia="Calibri" w:hAnsi="Garamond"/>
        </w:rPr>
        <w:t xml:space="preserve"> (</w:t>
      </w:r>
      <w:r w:rsidR="00341A32">
        <w:rPr>
          <w:rFonts w:ascii="Garamond" w:eastAsia="Calibri" w:hAnsi="Garamond"/>
        </w:rPr>
        <w:t>b</w:t>
      </w:r>
      <w:r w:rsidRPr="00341A32">
        <w:rPr>
          <w:rFonts w:ascii="Garamond" w:eastAsia="Calibri" w:hAnsi="Garamond"/>
        </w:rPr>
        <w:t>ashkëlidhur)</w:t>
      </w:r>
      <w:r w:rsidR="00341A32">
        <w:rPr>
          <w:rFonts w:ascii="Garamond" w:eastAsia="Calibri" w:hAnsi="Garamond"/>
        </w:rPr>
        <w:t>.</w:t>
      </w:r>
    </w:p>
    <w:p w14:paraId="2464B1CE" w14:textId="05FB8D9A"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2. Versioni në gjuhën origjinale (anglisht) ka përparësi në rast mosdakordësie në interpretim nga palët.</w:t>
      </w:r>
    </w:p>
    <w:p w14:paraId="6C267CC8" w14:textId="16DCFB25" w:rsidR="0070418B" w:rsidRPr="00C53AF8" w:rsidRDefault="0070418B" w:rsidP="0070418B">
      <w:pPr>
        <w:autoSpaceDE w:val="0"/>
        <w:autoSpaceDN w:val="0"/>
        <w:adjustRightInd w:val="0"/>
        <w:ind w:firstLine="284"/>
        <w:jc w:val="both"/>
        <w:rPr>
          <w:rFonts w:ascii="Garamond" w:eastAsia="Calibri" w:hAnsi="Garamond"/>
          <w:b/>
          <w:bCs/>
          <w:i/>
          <w:iCs/>
        </w:rPr>
      </w:pPr>
      <w:r w:rsidRPr="00C53AF8">
        <w:rPr>
          <w:rFonts w:ascii="Garamond" w:eastAsia="Calibri" w:hAnsi="Garamond"/>
        </w:rPr>
        <w:t xml:space="preserve">3. Drejtoria Juridike dhe </w:t>
      </w:r>
      <w:r w:rsidR="00341A32" w:rsidRPr="00C53AF8">
        <w:rPr>
          <w:rFonts w:ascii="Garamond" w:eastAsia="Calibri" w:hAnsi="Garamond"/>
        </w:rPr>
        <w:t xml:space="preserve">Zgjidhjes </w:t>
      </w:r>
      <w:r w:rsidRPr="00C53AF8">
        <w:rPr>
          <w:rFonts w:ascii="Garamond" w:eastAsia="Calibri" w:hAnsi="Garamond"/>
        </w:rPr>
        <w:t>së Mosmarrëveshjeve të njoftojë palët e interesit</w:t>
      </w:r>
      <w:r w:rsidR="00341A32">
        <w:rPr>
          <w:rFonts w:ascii="Garamond" w:eastAsia="Calibri" w:hAnsi="Garamond"/>
        </w:rPr>
        <w:t>,</w:t>
      </w:r>
      <w:r w:rsidRPr="00C53AF8">
        <w:rPr>
          <w:rFonts w:ascii="Garamond" w:eastAsia="Calibri" w:hAnsi="Garamond"/>
        </w:rPr>
        <w:t xml:space="preserve"> përfshirë dhe Sekretariatin e Komunitetit të Energjisë, për vendimin e </w:t>
      </w:r>
      <w:r w:rsidR="00341A32" w:rsidRPr="00C53AF8">
        <w:rPr>
          <w:rFonts w:ascii="Garamond" w:eastAsia="Calibri" w:hAnsi="Garamond"/>
        </w:rPr>
        <w:t xml:space="preserve">Bordit </w:t>
      </w:r>
      <w:r w:rsidRPr="00C53AF8">
        <w:rPr>
          <w:rFonts w:ascii="Garamond" w:eastAsia="Calibri" w:hAnsi="Garamond"/>
        </w:rPr>
        <w:t>të ERE-s.</w:t>
      </w:r>
    </w:p>
    <w:p w14:paraId="2FFBD916" w14:textId="77777777" w:rsidR="0070418B" w:rsidRPr="00C53AF8" w:rsidRDefault="0070418B" w:rsidP="0070418B">
      <w:pPr>
        <w:autoSpaceDE w:val="0"/>
        <w:autoSpaceDN w:val="0"/>
        <w:adjustRightInd w:val="0"/>
        <w:ind w:firstLine="284"/>
        <w:rPr>
          <w:rFonts w:ascii="Garamond" w:eastAsia="Calibri" w:hAnsi="Garamond"/>
        </w:rPr>
      </w:pPr>
      <w:r w:rsidRPr="00C53AF8">
        <w:rPr>
          <w:rFonts w:ascii="Garamond" w:eastAsia="Calibri" w:hAnsi="Garamond"/>
        </w:rPr>
        <w:t>Ky vendim hyn në fuqi pas botimit në Fletoren Zyrtare.</w:t>
      </w:r>
    </w:p>
    <w:p w14:paraId="6BC3F8A8" w14:textId="4F67545D"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Çdo palë e përfshirë në këtë procedurë mund t</w:t>
      </w:r>
      <w:r w:rsidR="009929C0">
        <w:rPr>
          <w:rFonts w:ascii="Garamond" w:eastAsia="Calibri" w:hAnsi="Garamond"/>
        </w:rPr>
        <w:t>’</w:t>
      </w:r>
      <w:r w:rsidRPr="00C53AF8">
        <w:rPr>
          <w:rFonts w:ascii="Garamond" w:eastAsia="Calibri" w:hAnsi="Garamond"/>
        </w:rPr>
        <w:t xml:space="preserve">i kërkojë ERE-s, brenda 7 ditëve kalendarike nga data e marrjes së vendimit, rishikimin e vendimit të </w:t>
      </w:r>
      <w:r w:rsidR="00341A32" w:rsidRPr="00C53AF8">
        <w:rPr>
          <w:rFonts w:ascii="Garamond" w:eastAsia="Calibri" w:hAnsi="Garamond"/>
        </w:rPr>
        <w:t xml:space="preserve">Bordit </w:t>
      </w:r>
      <w:r w:rsidRPr="00C53AF8">
        <w:rPr>
          <w:rFonts w:ascii="Garamond" w:eastAsia="Calibri" w:hAnsi="Garamond"/>
        </w:rPr>
        <w:t xml:space="preserve">në rast se ka siguruar prova të reja që mund ta çojnë </w:t>
      </w:r>
      <w:r w:rsidR="00341A32" w:rsidRPr="00C53AF8">
        <w:rPr>
          <w:rFonts w:ascii="Garamond" w:eastAsia="Calibri" w:hAnsi="Garamond"/>
        </w:rPr>
        <w:t xml:space="preserve">Bordin </w:t>
      </w:r>
      <w:r w:rsidRPr="00C53AF8">
        <w:rPr>
          <w:rFonts w:ascii="Garamond" w:eastAsia="Calibri" w:hAnsi="Garamond"/>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82732CD" w14:textId="77777777" w:rsidR="0070418B" w:rsidRPr="00C53AF8" w:rsidRDefault="0070418B" w:rsidP="0070418B">
      <w:pPr>
        <w:autoSpaceDE w:val="0"/>
        <w:autoSpaceDN w:val="0"/>
        <w:adjustRightInd w:val="0"/>
        <w:ind w:firstLine="284"/>
        <w:jc w:val="both"/>
        <w:rPr>
          <w:rFonts w:ascii="Garamond" w:eastAsia="Calibri" w:hAnsi="Garamond"/>
        </w:rPr>
      </w:pPr>
      <w:r w:rsidRPr="00C53AF8">
        <w:rPr>
          <w:rFonts w:ascii="Garamond" w:eastAsia="Calibri" w:hAnsi="Garamond"/>
        </w:rPr>
        <w:t>Ky vendim botohet në Fletoren Zyrtare.</w:t>
      </w:r>
    </w:p>
    <w:p w14:paraId="72D4C05B" w14:textId="77777777" w:rsidR="0070418B" w:rsidRPr="00C53AF8" w:rsidRDefault="0070418B" w:rsidP="0070418B">
      <w:pPr>
        <w:autoSpaceDE w:val="0"/>
        <w:autoSpaceDN w:val="0"/>
        <w:adjustRightInd w:val="0"/>
        <w:ind w:firstLine="284"/>
        <w:jc w:val="both"/>
        <w:rPr>
          <w:rFonts w:ascii="Garamond" w:eastAsia="Calibri" w:hAnsi="Garamond"/>
        </w:rPr>
      </w:pPr>
    </w:p>
    <w:p w14:paraId="606DCDC8" w14:textId="77E34211" w:rsidR="0070418B" w:rsidRPr="00C53AF8" w:rsidRDefault="0070418B" w:rsidP="0070418B">
      <w:pPr>
        <w:tabs>
          <w:tab w:val="left" w:pos="7700"/>
        </w:tabs>
        <w:autoSpaceDE w:val="0"/>
        <w:autoSpaceDN w:val="0"/>
        <w:adjustRightInd w:val="0"/>
        <w:ind w:firstLine="284"/>
        <w:jc w:val="right"/>
        <w:rPr>
          <w:rFonts w:ascii="Garamond" w:eastAsia="Calibri" w:hAnsi="Garamond"/>
          <w:bCs/>
        </w:rPr>
      </w:pPr>
      <w:r w:rsidRPr="00C53AF8">
        <w:rPr>
          <w:rFonts w:ascii="Garamond" w:eastAsia="Calibri" w:hAnsi="Garamond"/>
          <w:bCs/>
        </w:rPr>
        <w:t>KRYETAR</w:t>
      </w:r>
    </w:p>
    <w:p w14:paraId="6F7C541C" w14:textId="4EB9EDB3" w:rsidR="0070418B" w:rsidRPr="00C53AF8" w:rsidRDefault="0070418B" w:rsidP="0070418B">
      <w:pPr>
        <w:tabs>
          <w:tab w:val="left" w:pos="7700"/>
        </w:tabs>
        <w:autoSpaceDE w:val="0"/>
        <w:autoSpaceDN w:val="0"/>
        <w:adjustRightInd w:val="0"/>
        <w:ind w:firstLine="284"/>
        <w:jc w:val="right"/>
        <w:rPr>
          <w:rFonts w:ascii="Garamond" w:eastAsia="Calibri" w:hAnsi="Garamond"/>
          <w:b/>
          <w:bCs/>
        </w:rPr>
      </w:pPr>
      <w:r w:rsidRPr="00C53AF8">
        <w:rPr>
          <w:rFonts w:ascii="Garamond" w:eastAsia="Calibri" w:hAnsi="Garamond"/>
          <w:b/>
          <w:bCs/>
        </w:rPr>
        <w:t>Petrit Ahmeti</w:t>
      </w:r>
    </w:p>
    <w:p w14:paraId="0FB3A9F0" w14:textId="77777777" w:rsidR="0070418B" w:rsidRPr="00C53AF8" w:rsidRDefault="0070418B" w:rsidP="0070418B">
      <w:pPr>
        <w:autoSpaceDE w:val="0"/>
        <w:autoSpaceDN w:val="0"/>
        <w:adjustRightInd w:val="0"/>
        <w:ind w:firstLine="284"/>
        <w:jc w:val="right"/>
        <w:rPr>
          <w:rFonts w:ascii="Garamond" w:eastAsia="Calibri" w:hAnsi="Garamond"/>
        </w:rPr>
      </w:pPr>
    </w:p>
    <w:p w14:paraId="69973EE7" w14:textId="77777777" w:rsidR="000B23C9" w:rsidRPr="00C53AF8" w:rsidRDefault="000B23C9" w:rsidP="000B23C9">
      <w:pPr>
        <w:pStyle w:val="Header"/>
        <w:ind w:firstLine="284"/>
        <w:jc w:val="center"/>
        <w:rPr>
          <w:rFonts w:ascii="Garamond" w:hAnsi="Garamond"/>
          <w:b/>
          <w:bCs/>
        </w:rPr>
      </w:pPr>
      <w:r w:rsidRPr="00C53AF8">
        <w:rPr>
          <w:rFonts w:ascii="Garamond" w:hAnsi="Garamond"/>
          <w:b/>
          <w:bCs/>
        </w:rPr>
        <w:t>Miratuar me vendimin e Bordit të ERE</w:t>
      </w:r>
      <w:r>
        <w:rPr>
          <w:rFonts w:ascii="Garamond" w:hAnsi="Garamond"/>
          <w:b/>
          <w:bCs/>
        </w:rPr>
        <w:t xml:space="preserve">-s nr. </w:t>
      </w:r>
      <w:r w:rsidRPr="00C53AF8">
        <w:rPr>
          <w:rFonts w:ascii="Garamond" w:hAnsi="Garamond"/>
          <w:b/>
          <w:bCs/>
        </w:rPr>
        <w:t xml:space="preserve">93, </w:t>
      </w:r>
      <w:r>
        <w:rPr>
          <w:rFonts w:ascii="Garamond" w:hAnsi="Garamond"/>
          <w:b/>
          <w:bCs/>
        </w:rPr>
        <w:t>d</w:t>
      </w:r>
      <w:r w:rsidRPr="00C53AF8">
        <w:rPr>
          <w:rFonts w:ascii="Garamond" w:hAnsi="Garamond"/>
          <w:b/>
          <w:bCs/>
        </w:rPr>
        <w:t>atë 28.4.2025</w:t>
      </w:r>
    </w:p>
    <w:p w14:paraId="6A550C71" w14:textId="77777777" w:rsidR="000B23C9" w:rsidRPr="00C53AF8" w:rsidRDefault="000B23C9" w:rsidP="000B23C9">
      <w:pPr>
        <w:ind w:firstLine="284"/>
        <w:jc w:val="center"/>
        <w:rPr>
          <w:rFonts w:ascii="Garamond" w:hAnsi="Garamond"/>
          <w:b/>
        </w:rPr>
      </w:pPr>
    </w:p>
    <w:p w14:paraId="5BCB33CD" w14:textId="77777777" w:rsidR="000B23C9" w:rsidRPr="00C53AF8" w:rsidRDefault="000B23C9" w:rsidP="000B23C9">
      <w:pPr>
        <w:ind w:firstLine="284"/>
        <w:jc w:val="center"/>
        <w:rPr>
          <w:rFonts w:ascii="Garamond" w:hAnsi="Garamond"/>
          <w:b/>
        </w:rPr>
      </w:pPr>
    </w:p>
    <w:p w14:paraId="1D8F16C4" w14:textId="77777777" w:rsidR="000B23C9" w:rsidRPr="00FD20FC" w:rsidRDefault="000B23C9" w:rsidP="000B23C9">
      <w:pPr>
        <w:ind w:firstLine="284"/>
        <w:jc w:val="center"/>
        <w:rPr>
          <w:rFonts w:ascii="Garamond" w:hAnsi="Garamond"/>
          <w:b/>
        </w:rPr>
      </w:pPr>
      <w:r w:rsidRPr="00FD20FC">
        <w:rPr>
          <w:rFonts w:ascii="Garamond" w:hAnsi="Garamond"/>
          <w:b/>
        </w:rPr>
        <w:t>RREGULLORJA E ALOKIMIT TË KAPACITET</w:t>
      </w:r>
      <w:r>
        <w:rPr>
          <w:rFonts w:ascii="Garamond" w:hAnsi="Garamond"/>
          <w:b/>
        </w:rPr>
        <w:t>IT</w:t>
      </w:r>
      <w:r w:rsidRPr="00FD20FC">
        <w:rPr>
          <w:rFonts w:ascii="Garamond" w:hAnsi="Garamond"/>
          <w:b/>
        </w:rPr>
        <w:t xml:space="preserve"> DHE </w:t>
      </w:r>
    </w:p>
    <w:p w14:paraId="15692822" w14:textId="77777777" w:rsidR="000B23C9" w:rsidRPr="00C53AF8" w:rsidRDefault="000B23C9" w:rsidP="000B23C9">
      <w:pPr>
        <w:ind w:firstLine="284"/>
        <w:jc w:val="center"/>
        <w:rPr>
          <w:rFonts w:ascii="Garamond" w:hAnsi="Garamond"/>
        </w:rPr>
      </w:pPr>
      <w:r w:rsidRPr="00FD20FC">
        <w:rPr>
          <w:rFonts w:ascii="Garamond" w:hAnsi="Garamond"/>
          <w:b/>
        </w:rPr>
        <w:t>MENAXHIMIT TË KONGJESTIONIT</w:t>
      </w:r>
    </w:p>
    <w:p w14:paraId="7E356C66" w14:textId="77777777" w:rsidR="000B23C9" w:rsidRPr="00341A32" w:rsidRDefault="000B23C9" w:rsidP="000B23C9">
      <w:pPr>
        <w:pStyle w:val="CoverSheetNormal"/>
      </w:pPr>
      <w:r w:rsidRPr="00341A32">
        <w:t>Prill, 2025</w:t>
      </w:r>
    </w:p>
    <w:p w14:paraId="628C9344" w14:textId="77777777" w:rsidR="000B23C9" w:rsidRPr="00C53AF8" w:rsidRDefault="000B23C9" w:rsidP="000B23C9">
      <w:pPr>
        <w:ind w:firstLine="284"/>
        <w:jc w:val="both"/>
        <w:rPr>
          <w:rFonts w:ascii="Garamond" w:eastAsia="Calibri" w:hAnsi="Garamond"/>
        </w:rPr>
      </w:pPr>
    </w:p>
    <w:p w14:paraId="45FA8E9D" w14:textId="77777777" w:rsidR="000B23C9" w:rsidRPr="00C53AF8" w:rsidRDefault="000B23C9" w:rsidP="000B23C9">
      <w:pPr>
        <w:ind w:firstLine="284"/>
        <w:jc w:val="both"/>
        <w:rPr>
          <w:rFonts w:ascii="Garamond" w:eastAsia="Calibri" w:hAnsi="Garamond"/>
          <w:shd w:val="clear" w:color="auto" w:fill="FFFFFF"/>
        </w:rPr>
      </w:pPr>
      <w:r w:rsidRPr="00C53AF8">
        <w:rPr>
          <w:rFonts w:ascii="Garamond" w:eastAsia="Calibri" w:hAnsi="Garamond"/>
        </w:rPr>
        <w:t xml:space="preserve">Kjo rregullore transpozon </w:t>
      </w:r>
      <w:r>
        <w:rPr>
          <w:rFonts w:ascii="Garamond" w:eastAsia="Calibri" w:hAnsi="Garamond"/>
        </w:rPr>
        <w:t>R</w:t>
      </w:r>
      <w:r w:rsidRPr="00C53AF8">
        <w:rPr>
          <w:rFonts w:ascii="Garamond" w:eastAsia="Calibri" w:hAnsi="Garamond"/>
        </w:rPr>
        <w:t xml:space="preserve">regulloren e Komisionit (BE) </w:t>
      </w:r>
      <w:r w:rsidRPr="00C53AF8">
        <w:rPr>
          <w:rFonts w:ascii="Garamond" w:eastAsia="Calibri" w:hAnsi="Garamond"/>
          <w:shd w:val="clear" w:color="auto" w:fill="FFFFFF"/>
        </w:rPr>
        <w:t>2015/1222, datë 24 korrik 2015</w:t>
      </w:r>
      <w:r w:rsidRPr="00C53AF8">
        <w:rPr>
          <w:rFonts w:ascii="Garamond" w:eastAsia="Calibri" w:hAnsi="Garamond"/>
        </w:rPr>
        <w:t>, që përcakton një udhëzues për Alokimin e Kapacitet</w:t>
      </w:r>
      <w:r>
        <w:rPr>
          <w:rFonts w:ascii="Garamond" w:eastAsia="Calibri" w:hAnsi="Garamond"/>
        </w:rPr>
        <w:t>eve</w:t>
      </w:r>
      <w:r w:rsidRPr="00C53AF8">
        <w:rPr>
          <w:rFonts w:ascii="Garamond" w:eastAsia="Calibri" w:hAnsi="Garamond"/>
        </w:rPr>
        <w:t xml:space="preserve"> dhe Menaxhimin e Kongjestionit, </w:t>
      </w:r>
      <w:r w:rsidRPr="00C53AF8">
        <w:rPr>
          <w:rFonts w:ascii="Garamond" w:eastAsia="Calibri" w:hAnsi="Garamond"/>
          <w:shd w:val="clear" w:color="auto" w:fill="FFFFFF"/>
        </w:rPr>
        <w:t xml:space="preserve">siç është përfshirë dhe përshtatur me </w:t>
      </w:r>
      <w:r>
        <w:rPr>
          <w:rFonts w:ascii="Garamond" w:eastAsia="Calibri" w:hAnsi="Garamond"/>
          <w:shd w:val="clear" w:color="auto" w:fill="FFFFFF"/>
        </w:rPr>
        <w:t>v</w:t>
      </w:r>
      <w:r w:rsidRPr="00C53AF8">
        <w:rPr>
          <w:rFonts w:ascii="Garamond" w:eastAsia="Calibri" w:hAnsi="Garamond"/>
          <w:shd w:val="clear" w:color="auto" w:fill="FFFFFF"/>
        </w:rPr>
        <w:t xml:space="preserve">endimin e Këshillit Ministror 2022/03/MC-EnC, datë 15 dhjetor 2022, mbi përfshirjen e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2019/942,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2019/943,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2015/1222,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2016/1719,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2017/2195, </w:t>
      </w:r>
      <w:r>
        <w:rPr>
          <w:rFonts w:ascii="Garamond" w:eastAsia="Calibri" w:hAnsi="Garamond"/>
          <w:shd w:val="clear" w:color="auto" w:fill="FFFFFF"/>
        </w:rPr>
        <w:t>r</w:t>
      </w:r>
      <w:r w:rsidRPr="00C53AF8">
        <w:rPr>
          <w:rFonts w:ascii="Garamond" w:eastAsia="Calibri" w:hAnsi="Garamond"/>
          <w:shd w:val="clear" w:color="auto" w:fill="FFFFFF"/>
        </w:rPr>
        <w:t xml:space="preserve">regullores (BE) 2017/2196, </w:t>
      </w:r>
      <w:r>
        <w:rPr>
          <w:rFonts w:ascii="Garamond" w:eastAsia="Calibri" w:hAnsi="Garamond"/>
          <w:shd w:val="clear" w:color="auto" w:fill="FFFFFF"/>
        </w:rPr>
        <w:t>r</w:t>
      </w:r>
      <w:r w:rsidRPr="00C53AF8">
        <w:rPr>
          <w:rFonts w:ascii="Garamond" w:eastAsia="Calibri" w:hAnsi="Garamond"/>
          <w:shd w:val="clear" w:color="auto" w:fill="FFFFFF"/>
        </w:rPr>
        <w:t>regullores (BE) 2017/1485</w:t>
      </w:r>
      <w:r>
        <w:rPr>
          <w:rFonts w:ascii="Garamond" w:eastAsia="Calibri" w:hAnsi="Garamond"/>
          <w:shd w:val="clear" w:color="auto" w:fill="FFFFFF"/>
        </w:rPr>
        <w:t>,</w:t>
      </w:r>
      <w:r w:rsidRPr="00C53AF8">
        <w:rPr>
          <w:rFonts w:ascii="Garamond" w:eastAsia="Calibri" w:hAnsi="Garamond"/>
          <w:shd w:val="clear" w:color="auto" w:fill="FFFFFF"/>
        </w:rPr>
        <w:t xml:space="preserve"> mbi kuadrin ligjor të Komunitetit të Energjisë, duke amenduar </w:t>
      </w:r>
      <w:r>
        <w:rPr>
          <w:rFonts w:ascii="Garamond" w:eastAsia="Calibri" w:hAnsi="Garamond"/>
          <w:shd w:val="clear" w:color="auto" w:fill="FFFFFF"/>
        </w:rPr>
        <w:t>s</w:t>
      </w:r>
      <w:r w:rsidRPr="00C53AF8">
        <w:rPr>
          <w:rFonts w:ascii="Garamond" w:eastAsia="Calibri" w:hAnsi="Garamond"/>
          <w:shd w:val="clear" w:color="auto" w:fill="FFFFFF"/>
        </w:rPr>
        <w:t>htojcën I</w:t>
      </w:r>
      <w:r>
        <w:rPr>
          <w:rFonts w:ascii="Garamond" w:eastAsia="Calibri" w:hAnsi="Garamond"/>
          <w:shd w:val="clear" w:color="auto" w:fill="FFFFFF"/>
        </w:rPr>
        <w:t>,</w:t>
      </w:r>
      <w:r w:rsidRPr="00C53AF8">
        <w:rPr>
          <w:rFonts w:ascii="Garamond" w:eastAsia="Calibri" w:hAnsi="Garamond"/>
          <w:shd w:val="clear" w:color="auto" w:fill="FFFFFF"/>
        </w:rPr>
        <w:t xml:space="preserve"> të Traktatit të Komunitetit të Energjisë, dhe mbi ndryshimet e </w:t>
      </w:r>
      <w:r>
        <w:rPr>
          <w:rFonts w:ascii="Garamond" w:eastAsia="Calibri" w:hAnsi="Garamond"/>
          <w:shd w:val="clear" w:color="auto" w:fill="FFFFFF"/>
        </w:rPr>
        <w:t>v</w:t>
      </w:r>
      <w:r w:rsidRPr="00C53AF8">
        <w:rPr>
          <w:rFonts w:ascii="Garamond" w:eastAsia="Calibri" w:hAnsi="Garamond"/>
          <w:shd w:val="clear" w:color="auto" w:fill="FFFFFF"/>
        </w:rPr>
        <w:t>endimeve të Këshillit Ministror 2021/13/MC-EnC dhe 2011/02/MC-EnC.</w:t>
      </w:r>
    </w:p>
    <w:p w14:paraId="383E00FE" w14:textId="77777777" w:rsidR="000B23C9" w:rsidRPr="00C53AF8" w:rsidRDefault="000B23C9" w:rsidP="000B23C9">
      <w:pPr>
        <w:ind w:firstLine="284"/>
        <w:jc w:val="both"/>
        <w:rPr>
          <w:rFonts w:ascii="Garamond" w:eastAsia="Calibri" w:hAnsi="Garamond"/>
          <w:shd w:val="clear" w:color="auto" w:fill="FFFFFF"/>
        </w:rPr>
      </w:pPr>
      <w:r w:rsidRPr="00C53AF8">
        <w:rPr>
          <w:rFonts w:ascii="Garamond" w:eastAsia="Calibri" w:hAnsi="Garamond"/>
          <w:shd w:val="clear" w:color="auto" w:fill="FFFFFF"/>
        </w:rPr>
        <w:t>Në përputhje me variantin e CACM</w:t>
      </w:r>
      <w:r>
        <w:rPr>
          <w:rFonts w:ascii="Garamond" w:eastAsia="Calibri" w:hAnsi="Garamond"/>
          <w:shd w:val="clear" w:color="auto" w:fill="FFFFFF"/>
        </w:rPr>
        <w:t>-</w:t>
      </w:r>
      <w:r>
        <w:rPr>
          <w:rFonts w:ascii="Garamond" w:eastAsia="Calibri" w:hAnsi="Garamond"/>
        </w:rPr>
        <w:t>s</w:t>
      </w:r>
      <w:r w:rsidRPr="00C53AF8">
        <w:rPr>
          <w:rFonts w:ascii="Garamond" w:eastAsia="Calibri" w:hAnsi="Garamond"/>
        </w:rPr>
        <w:t>ë</w:t>
      </w:r>
      <w:r>
        <w:rPr>
          <w:rFonts w:ascii="Garamond" w:eastAsia="Calibri" w:hAnsi="Garamond"/>
        </w:rPr>
        <w:t>,</w:t>
      </w:r>
      <w:r w:rsidRPr="00C53AF8">
        <w:rPr>
          <w:rFonts w:ascii="Garamond" w:eastAsia="Calibri" w:hAnsi="Garamond"/>
          <w:shd w:val="clear" w:color="auto" w:fill="FFFFFF"/>
        </w:rPr>
        <w:t xml:space="preserve"> përshtatur me </w:t>
      </w:r>
      <w:r>
        <w:rPr>
          <w:rFonts w:ascii="Garamond" w:eastAsia="Calibri" w:hAnsi="Garamond"/>
          <w:shd w:val="clear" w:color="auto" w:fill="FFFFFF"/>
        </w:rPr>
        <w:t>v</w:t>
      </w:r>
      <w:r w:rsidRPr="00C53AF8">
        <w:rPr>
          <w:rFonts w:ascii="Garamond" w:eastAsia="Calibri" w:hAnsi="Garamond"/>
          <w:shd w:val="clear" w:color="auto" w:fill="FFFFFF"/>
        </w:rPr>
        <w:t>endimin e Këshillit Ministror 2022/03/MC-EnC, datë 15 dhjetor 2022,</w:t>
      </w:r>
      <w:r>
        <w:rPr>
          <w:rFonts w:ascii="Garamond" w:eastAsia="Calibri" w:hAnsi="Garamond"/>
          <w:shd w:val="clear" w:color="auto" w:fill="FFFFFF"/>
        </w:rPr>
        <w:t xml:space="preserve"> nenet </w:t>
      </w:r>
      <w:r w:rsidRPr="00C53AF8">
        <w:rPr>
          <w:rFonts w:ascii="Garamond" w:eastAsia="Calibri" w:hAnsi="Garamond"/>
          <w:shd w:val="clear" w:color="auto" w:fill="FFFFFF"/>
        </w:rPr>
        <w:t xml:space="preserve">17, 37, 64, 65, 66, 67 dhe 83, si dhe disa pika në akt janë pa përmbajtje dhe janë shënuar </w:t>
      </w:r>
      <w:r w:rsidRPr="00B76F47">
        <w:rPr>
          <w:rFonts w:ascii="Garamond" w:eastAsia="Calibri" w:hAnsi="Garamond"/>
          <w:shd w:val="clear" w:color="auto" w:fill="FFFFFF"/>
        </w:rPr>
        <w:t>përkatësisht siç janë reflektuar</w:t>
      </w:r>
      <w:r w:rsidRPr="00C53AF8">
        <w:rPr>
          <w:rFonts w:ascii="Garamond" w:eastAsia="Calibri" w:hAnsi="Garamond"/>
          <w:shd w:val="clear" w:color="auto" w:fill="FFFFFF"/>
        </w:rPr>
        <w:t xml:space="preserve"> në këtë </w:t>
      </w:r>
      <w:r>
        <w:rPr>
          <w:rFonts w:ascii="Garamond" w:eastAsia="Calibri" w:hAnsi="Garamond"/>
          <w:shd w:val="clear" w:color="auto" w:fill="FFFFFF"/>
        </w:rPr>
        <w:t>v</w:t>
      </w:r>
      <w:r w:rsidRPr="00C53AF8">
        <w:rPr>
          <w:rFonts w:ascii="Garamond" w:eastAsia="Calibri" w:hAnsi="Garamond"/>
          <w:shd w:val="clear" w:color="auto" w:fill="FFFFFF"/>
        </w:rPr>
        <w:t>endim të Këshillit Ministror.</w:t>
      </w:r>
    </w:p>
    <w:p w14:paraId="3DB8CF97" w14:textId="77777777" w:rsidR="000B23C9" w:rsidRPr="00C53AF8" w:rsidRDefault="000B23C9" w:rsidP="000B23C9">
      <w:pPr>
        <w:ind w:firstLine="284"/>
        <w:rPr>
          <w:rFonts w:ascii="Garamond" w:eastAsia="Calibri" w:hAnsi="Garamond"/>
          <w:shd w:val="clear" w:color="auto" w:fill="FFFFFF"/>
        </w:rPr>
      </w:pPr>
    </w:p>
    <w:p w14:paraId="760099FC" w14:textId="77777777" w:rsidR="000B23C9" w:rsidRPr="00C53AF8" w:rsidRDefault="000B23C9" w:rsidP="000B23C9">
      <w:pPr>
        <w:pStyle w:val="TOCHeading"/>
        <w:spacing w:before="0" w:line="240" w:lineRule="auto"/>
        <w:ind w:firstLine="284"/>
        <w:jc w:val="center"/>
        <w:rPr>
          <w:rFonts w:ascii="Garamond" w:hAnsi="Garamond" w:cs="Times New Roman"/>
          <w:b/>
          <w:bCs/>
          <w:color w:val="auto"/>
          <w:sz w:val="24"/>
          <w:szCs w:val="24"/>
        </w:rPr>
      </w:pPr>
      <w:r w:rsidRPr="00C53AF8">
        <w:rPr>
          <w:rFonts w:ascii="Garamond" w:hAnsi="Garamond" w:cs="Times New Roman"/>
          <w:b/>
          <w:bCs/>
          <w:color w:val="auto"/>
          <w:sz w:val="24"/>
          <w:szCs w:val="24"/>
        </w:rPr>
        <w:t>Përmbajtja</w:t>
      </w:r>
    </w:p>
    <w:p w14:paraId="1020595A" w14:textId="77777777" w:rsidR="000B23C9" w:rsidRPr="00C53AF8" w:rsidRDefault="000B23C9" w:rsidP="000B23C9">
      <w:pPr>
        <w:pStyle w:val="TOCHeading"/>
        <w:spacing w:before="0" w:line="240" w:lineRule="auto"/>
        <w:ind w:firstLine="284"/>
        <w:jc w:val="center"/>
        <w:rPr>
          <w:rFonts w:ascii="Garamond" w:hAnsi="Garamond"/>
          <w:color w:val="auto"/>
          <w:sz w:val="24"/>
          <w:szCs w:val="24"/>
        </w:rPr>
      </w:pPr>
    </w:p>
    <w:p w14:paraId="44108E76" w14:textId="77777777" w:rsidR="000B23C9" w:rsidRPr="00C53AF8" w:rsidRDefault="000B23C9" w:rsidP="000B23C9">
      <w:pPr>
        <w:pStyle w:val="TOC2"/>
        <w:spacing w:before="0" w:after="0"/>
        <w:ind w:left="0" w:firstLine="284"/>
        <w:rPr>
          <w:rFonts w:ascii="Garamond" w:hAnsi="Garamond"/>
          <w:sz w:val="24"/>
          <w:szCs w:val="24"/>
        </w:rPr>
      </w:pPr>
      <w:r w:rsidRPr="00C53AF8">
        <w:rPr>
          <w:rFonts w:ascii="Garamond" w:hAnsi="Garamond"/>
          <w:sz w:val="24"/>
          <w:szCs w:val="24"/>
        </w:rPr>
        <w:t>Neni 1 Lënda dhe qëllimi</w:t>
      </w:r>
    </w:p>
    <w:p w14:paraId="4A362A9F" w14:textId="77777777" w:rsidR="000B23C9" w:rsidRPr="00C53AF8" w:rsidRDefault="000B23C9" w:rsidP="000B23C9">
      <w:pPr>
        <w:ind w:firstLine="284"/>
        <w:jc w:val="both"/>
        <w:rPr>
          <w:rFonts w:ascii="Garamond" w:hAnsi="Garamond"/>
        </w:rPr>
      </w:pPr>
      <w:r w:rsidRPr="00C53AF8">
        <w:rPr>
          <w:rFonts w:ascii="Garamond" w:hAnsi="Garamond"/>
        </w:rPr>
        <w:t>Neni 2 Përkufizimet</w:t>
      </w:r>
    </w:p>
    <w:p w14:paraId="1B0DE2DE" w14:textId="77777777" w:rsidR="000B23C9" w:rsidRPr="00C53AF8" w:rsidRDefault="000B23C9" w:rsidP="000B23C9">
      <w:pPr>
        <w:ind w:firstLine="284"/>
        <w:jc w:val="both"/>
        <w:rPr>
          <w:rFonts w:ascii="Garamond" w:hAnsi="Garamond"/>
        </w:rPr>
      </w:pPr>
      <w:r w:rsidRPr="00C53AF8">
        <w:rPr>
          <w:rFonts w:ascii="Garamond" w:hAnsi="Garamond"/>
        </w:rPr>
        <w:t>Neni 3 Objektivat e bashkëpunimit për alokimin e kapacitetit dhe menaxhimin e kongjestionit.</w:t>
      </w:r>
    </w:p>
    <w:p w14:paraId="7EC50E99" w14:textId="77777777" w:rsidR="000B23C9" w:rsidRPr="00C53AF8" w:rsidRDefault="000B23C9" w:rsidP="000B23C9">
      <w:pPr>
        <w:ind w:firstLine="284"/>
        <w:jc w:val="both"/>
        <w:rPr>
          <w:rFonts w:ascii="Garamond" w:hAnsi="Garamond"/>
        </w:rPr>
      </w:pPr>
      <w:r w:rsidRPr="00C53AF8">
        <w:rPr>
          <w:rFonts w:ascii="Garamond" w:hAnsi="Garamond"/>
        </w:rPr>
        <w:t>Neni 4 Emërtimi dhe revokimi i emërtimit të NEMO-ve</w:t>
      </w:r>
    </w:p>
    <w:p w14:paraId="68CE0D5F" w14:textId="77777777" w:rsidR="000B23C9" w:rsidRPr="00C53AF8" w:rsidRDefault="000B23C9" w:rsidP="000B23C9">
      <w:pPr>
        <w:ind w:firstLine="284"/>
        <w:jc w:val="both"/>
        <w:rPr>
          <w:rFonts w:ascii="Garamond" w:hAnsi="Garamond"/>
        </w:rPr>
      </w:pPr>
      <w:r w:rsidRPr="00C53AF8">
        <w:rPr>
          <w:rFonts w:ascii="Garamond" w:hAnsi="Garamond"/>
        </w:rPr>
        <w:t>Neni 5 Emërtimi i NEMO-ve në rast të një monopoli ligjor kombëtar për shërbime tregtare</w:t>
      </w:r>
    </w:p>
    <w:p w14:paraId="43E3F736" w14:textId="77777777" w:rsidR="000B23C9" w:rsidRPr="00C53AF8" w:rsidRDefault="000B23C9" w:rsidP="000B23C9">
      <w:pPr>
        <w:ind w:firstLine="284"/>
        <w:jc w:val="both"/>
        <w:rPr>
          <w:rFonts w:ascii="Garamond" w:hAnsi="Garamond"/>
        </w:rPr>
      </w:pPr>
      <w:r w:rsidRPr="00C53AF8">
        <w:rPr>
          <w:rFonts w:ascii="Garamond" w:hAnsi="Garamond"/>
        </w:rPr>
        <w:t>Neni 6 Kriteret e emërtimit të NEMO</w:t>
      </w:r>
      <w:r>
        <w:rPr>
          <w:rFonts w:ascii="Garamond" w:hAnsi="Garamond"/>
        </w:rPr>
        <w:t>-ve</w:t>
      </w:r>
    </w:p>
    <w:p w14:paraId="1B8FBC91" w14:textId="77777777" w:rsidR="000B23C9" w:rsidRPr="00C53AF8" w:rsidRDefault="000B23C9" w:rsidP="000B23C9">
      <w:pPr>
        <w:ind w:firstLine="284"/>
        <w:jc w:val="both"/>
        <w:rPr>
          <w:rFonts w:ascii="Garamond" w:hAnsi="Garamond"/>
        </w:rPr>
      </w:pPr>
      <w:r w:rsidRPr="00C53AF8">
        <w:rPr>
          <w:rFonts w:ascii="Garamond" w:hAnsi="Garamond"/>
        </w:rPr>
        <w:t>Neni 7 Detyrat e NEMO</w:t>
      </w:r>
      <w:r>
        <w:rPr>
          <w:rFonts w:ascii="Garamond" w:hAnsi="Garamond"/>
        </w:rPr>
        <w:t>-ve</w:t>
      </w:r>
    </w:p>
    <w:p w14:paraId="7441DA5E" w14:textId="77777777" w:rsidR="000B23C9" w:rsidRPr="00C53AF8" w:rsidRDefault="000B23C9" w:rsidP="000B23C9">
      <w:pPr>
        <w:ind w:firstLine="284"/>
        <w:jc w:val="both"/>
        <w:rPr>
          <w:rFonts w:ascii="Garamond" w:hAnsi="Garamond"/>
        </w:rPr>
      </w:pPr>
      <w:r w:rsidRPr="00C53AF8">
        <w:rPr>
          <w:rFonts w:ascii="Garamond" w:hAnsi="Garamond"/>
        </w:rPr>
        <w:t>Neni 8 Detyrat e OST-ve</w:t>
      </w:r>
      <w:r>
        <w:rPr>
          <w:rFonts w:ascii="Garamond" w:hAnsi="Garamond"/>
        </w:rPr>
        <w:t>,</w:t>
      </w:r>
      <w:r w:rsidRPr="00C53AF8">
        <w:rPr>
          <w:rFonts w:ascii="Garamond" w:hAnsi="Garamond"/>
        </w:rPr>
        <w:t xml:space="preserve"> lidhur me bashkimin e tregut të vetëm të ditës në avancë dhe brenda së njëjtës ditë</w:t>
      </w:r>
    </w:p>
    <w:p w14:paraId="1D63443B" w14:textId="77777777" w:rsidR="000B23C9" w:rsidRPr="00C53AF8" w:rsidRDefault="000B23C9" w:rsidP="000B23C9">
      <w:pPr>
        <w:ind w:firstLine="284"/>
        <w:jc w:val="both"/>
        <w:rPr>
          <w:rFonts w:ascii="Garamond" w:hAnsi="Garamond"/>
        </w:rPr>
      </w:pPr>
      <w:r w:rsidRPr="00C53AF8">
        <w:rPr>
          <w:rFonts w:ascii="Garamond" w:hAnsi="Garamond"/>
        </w:rPr>
        <w:t>Neni 9 Miratimi i termave dhe kushteve apo metodologjive</w:t>
      </w:r>
    </w:p>
    <w:p w14:paraId="043D5D7C" w14:textId="77777777" w:rsidR="000B23C9" w:rsidRPr="00C53AF8" w:rsidRDefault="000B23C9" w:rsidP="000B23C9">
      <w:pPr>
        <w:ind w:firstLine="284"/>
        <w:jc w:val="both"/>
        <w:rPr>
          <w:rFonts w:ascii="Garamond" w:hAnsi="Garamond"/>
        </w:rPr>
      </w:pPr>
      <w:r w:rsidRPr="00C53AF8">
        <w:rPr>
          <w:rFonts w:ascii="Garamond" w:hAnsi="Garamond"/>
        </w:rPr>
        <w:t>Neni 10 Menaxhimi i përditshëm i bashkimit të tregut të vetëm të ditës në avancë dhe brenda së njëjtës ditë</w:t>
      </w:r>
    </w:p>
    <w:p w14:paraId="41380D8D" w14:textId="77777777" w:rsidR="000B23C9" w:rsidRPr="00C53AF8" w:rsidRDefault="000B23C9" w:rsidP="000B23C9">
      <w:pPr>
        <w:ind w:firstLine="284"/>
        <w:jc w:val="both"/>
        <w:rPr>
          <w:rFonts w:ascii="Garamond" w:hAnsi="Garamond"/>
        </w:rPr>
      </w:pPr>
      <w:r w:rsidRPr="00C53AF8">
        <w:rPr>
          <w:rFonts w:ascii="Garamond" w:hAnsi="Garamond"/>
        </w:rPr>
        <w:t>Neni 11 Përfshirja e palëve të interesuara</w:t>
      </w:r>
    </w:p>
    <w:p w14:paraId="1E6CBA35" w14:textId="77777777" w:rsidR="000B23C9" w:rsidRPr="00C53AF8" w:rsidRDefault="000B23C9" w:rsidP="000B23C9">
      <w:pPr>
        <w:ind w:firstLine="284"/>
        <w:jc w:val="both"/>
        <w:rPr>
          <w:rFonts w:ascii="Garamond" w:hAnsi="Garamond"/>
        </w:rPr>
      </w:pPr>
      <w:r w:rsidRPr="00C53AF8">
        <w:rPr>
          <w:rFonts w:ascii="Garamond" w:hAnsi="Garamond"/>
        </w:rPr>
        <w:t>Neni 12 Konsultime</w:t>
      </w:r>
    </w:p>
    <w:p w14:paraId="4C3050E1" w14:textId="77777777" w:rsidR="000B23C9" w:rsidRPr="00C53AF8" w:rsidRDefault="000B23C9" w:rsidP="000B23C9">
      <w:pPr>
        <w:ind w:firstLine="284"/>
        <w:jc w:val="both"/>
        <w:rPr>
          <w:rFonts w:ascii="Garamond" w:hAnsi="Garamond"/>
        </w:rPr>
      </w:pPr>
      <w:r>
        <w:rPr>
          <w:rFonts w:ascii="Garamond" w:hAnsi="Garamond"/>
        </w:rPr>
        <w:t xml:space="preserve"> </w:t>
      </w:r>
      <w:r w:rsidRPr="00C53AF8">
        <w:rPr>
          <w:rFonts w:ascii="Garamond" w:hAnsi="Garamond"/>
        </w:rPr>
        <w:t>Neni 13 Detyrimet e konfidencialitetit</w:t>
      </w:r>
    </w:p>
    <w:p w14:paraId="749BA878" w14:textId="77777777" w:rsidR="000B23C9" w:rsidRPr="00C53AF8" w:rsidRDefault="000B23C9" w:rsidP="000B23C9">
      <w:pPr>
        <w:ind w:firstLine="284"/>
        <w:jc w:val="both"/>
        <w:rPr>
          <w:rFonts w:ascii="Garamond" w:hAnsi="Garamond"/>
        </w:rPr>
      </w:pPr>
      <w:r w:rsidRPr="00C53AF8">
        <w:rPr>
          <w:rFonts w:ascii="Garamond" w:hAnsi="Garamond"/>
        </w:rPr>
        <w:t>Neni 14 Afatet kohore të llogaritjes së kapacitetit</w:t>
      </w:r>
    </w:p>
    <w:p w14:paraId="129AF08B" w14:textId="77777777" w:rsidR="000B23C9" w:rsidRPr="00C53AF8" w:rsidRDefault="000B23C9" w:rsidP="000B23C9">
      <w:pPr>
        <w:ind w:firstLine="284"/>
        <w:jc w:val="both"/>
        <w:rPr>
          <w:rFonts w:ascii="Garamond" w:hAnsi="Garamond"/>
        </w:rPr>
      </w:pPr>
      <w:r w:rsidRPr="00C53AF8">
        <w:rPr>
          <w:rFonts w:ascii="Garamond" w:hAnsi="Garamond"/>
        </w:rPr>
        <w:t>Neni 15 Rajonet e llogaritjes së kapacitetit</w:t>
      </w:r>
    </w:p>
    <w:p w14:paraId="5D0ABC2B" w14:textId="77777777" w:rsidR="000B23C9" w:rsidRPr="00C53AF8" w:rsidRDefault="000B23C9" w:rsidP="000B23C9">
      <w:pPr>
        <w:ind w:firstLine="284"/>
        <w:jc w:val="both"/>
        <w:rPr>
          <w:rFonts w:ascii="Garamond" w:hAnsi="Garamond"/>
        </w:rPr>
      </w:pPr>
      <w:r w:rsidRPr="00C53AF8">
        <w:rPr>
          <w:rFonts w:ascii="Garamond" w:hAnsi="Garamond"/>
        </w:rPr>
        <w:t>Neni 16 Metodologjia e dërgimit të të dhënave mbi gjenerimin dhe ngarkesën</w:t>
      </w:r>
    </w:p>
    <w:p w14:paraId="7FE195E2" w14:textId="77777777" w:rsidR="000B23C9" w:rsidRPr="00C53AF8" w:rsidRDefault="000B23C9" w:rsidP="000B23C9">
      <w:pPr>
        <w:ind w:firstLine="284"/>
        <w:jc w:val="both"/>
        <w:rPr>
          <w:rFonts w:ascii="Garamond" w:hAnsi="Garamond"/>
        </w:rPr>
      </w:pPr>
      <w:r w:rsidRPr="00C53AF8">
        <w:rPr>
          <w:rFonts w:ascii="Garamond" w:hAnsi="Garamond"/>
        </w:rPr>
        <w:t>Neni 17 Metodologjia e modelit të përbashkët të rrjetit</w:t>
      </w:r>
    </w:p>
    <w:p w14:paraId="0C3FFE42" w14:textId="77777777" w:rsidR="000B23C9" w:rsidRPr="00C53AF8" w:rsidRDefault="000B23C9" w:rsidP="000B23C9">
      <w:pPr>
        <w:ind w:firstLine="284"/>
        <w:jc w:val="both"/>
        <w:rPr>
          <w:rFonts w:ascii="Garamond" w:hAnsi="Garamond"/>
        </w:rPr>
      </w:pPr>
      <w:r w:rsidRPr="00C53AF8">
        <w:rPr>
          <w:rFonts w:ascii="Garamond" w:hAnsi="Garamond"/>
        </w:rPr>
        <w:t>Neni 18 Skenarët</w:t>
      </w:r>
    </w:p>
    <w:p w14:paraId="0E09E6E6" w14:textId="77777777" w:rsidR="000B23C9" w:rsidRPr="00C53AF8" w:rsidRDefault="000B23C9" w:rsidP="000B23C9">
      <w:pPr>
        <w:ind w:firstLine="284"/>
        <w:jc w:val="both"/>
        <w:rPr>
          <w:rFonts w:ascii="Garamond" w:hAnsi="Garamond"/>
        </w:rPr>
      </w:pPr>
      <w:r w:rsidRPr="00C53AF8">
        <w:rPr>
          <w:rFonts w:ascii="Garamond" w:hAnsi="Garamond"/>
        </w:rPr>
        <w:t>Neni 19 Modeli individual i rrjetit</w:t>
      </w:r>
    </w:p>
    <w:p w14:paraId="2CEBAC85" w14:textId="77777777" w:rsidR="000B23C9" w:rsidRPr="00C53AF8" w:rsidRDefault="000B23C9" w:rsidP="000B23C9">
      <w:pPr>
        <w:ind w:firstLine="284"/>
        <w:jc w:val="both"/>
        <w:rPr>
          <w:rFonts w:ascii="Garamond" w:hAnsi="Garamond"/>
        </w:rPr>
      </w:pPr>
      <w:r w:rsidRPr="00C53AF8">
        <w:rPr>
          <w:rFonts w:ascii="Garamond" w:hAnsi="Garamond"/>
        </w:rPr>
        <w:t>Neni 20 Prezantimi i metodologjisë së llogaritjes të kapacitetit bazuar në flukse fizik</w:t>
      </w:r>
      <w:r>
        <w:rPr>
          <w:rFonts w:ascii="Garamond" w:hAnsi="Garamond"/>
        </w:rPr>
        <w:t>e</w:t>
      </w:r>
    </w:p>
    <w:p w14:paraId="68462F2C" w14:textId="77777777" w:rsidR="000B23C9" w:rsidRPr="00C53AF8" w:rsidRDefault="000B23C9" w:rsidP="000B23C9">
      <w:pPr>
        <w:ind w:firstLine="284"/>
        <w:jc w:val="both"/>
        <w:rPr>
          <w:rFonts w:ascii="Garamond" w:hAnsi="Garamond"/>
        </w:rPr>
      </w:pPr>
      <w:r w:rsidRPr="00C53AF8">
        <w:rPr>
          <w:rFonts w:ascii="Garamond" w:hAnsi="Garamond"/>
        </w:rPr>
        <w:t>Neni 21 Metodologjia e llogaritjes së kapacitetit</w:t>
      </w:r>
    </w:p>
    <w:p w14:paraId="678CA86A" w14:textId="77777777" w:rsidR="000B23C9" w:rsidRPr="00C53AF8" w:rsidRDefault="000B23C9" w:rsidP="000B23C9">
      <w:pPr>
        <w:ind w:firstLine="284"/>
        <w:jc w:val="both"/>
        <w:rPr>
          <w:rFonts w:ascii="Garamond" w:hAnsi="Garamond"/>
        </w:rPr>
      </w:pPr>
      <w:r w:rsidRPr="00C53AF8">
        <w:rPr>
          <w:rFonts w:ascii="Garamond" w:hAnsi="Garamond"/>
        </w:rPr>
        <w:t>Neni 22 Metodologjia e margjinës së besueshmërisë</w:t>
      </w:r>
    </w:p>
    <w:p w14:paraId="1A25C6E6" w14:textId="77777777" w:rsidR="000B23C9" w:rsidRPr="00C53AF8" w:rsidRDefault="000B23C9" w:rsidP="000B23C9">
      <w:pPr>
        <w:ind w:firstLine="284"/>
        <w:jc w:val="both"/>
        <w:rPr>
          <w:rFonts w:ascii="Garamond" w:hAnsi="Garamond"/>
        </w:rPr>
      </w:pPr>
      <w:r w:rsidRPr="00C53AF8">
        <w:rPr>
          <w:rFonts w:ascii="Garamond" w:hAnsi="Garamond"/>
        </w:rPr>
        <w:t>Neni 23 Metodologjitë për kufijtë e sigurisë së operimit, kontigjencat dhe kufizimet e alokimit</w:t>
      </w:r>
    </w:p>
    <w:p w14:paraId="364C179C" w14:textId="77777777" w:rsidR="000B23C9" w:rsidRPr="00C53AF8" w:rsidRDefault="000B23C9" w:rsidP="000B23C9">
      <w:pPr>
        <w:ind w:firstLine="284"/>
        <w:jc w:val="both"/>
        <w:rPr>
          <w:rFonts w:ascii="Garamond" w:hAnsi="Garamond"/>
        </w:rPr>
      </w:pPr>
      <w:r w:rsidRPr="00C53AF8">
        <w:rPr>
          <w:rFonts w:ascii="Garamond" w:hAnsi="Garamond"/>
        </w:rPr>
        <w:t>Neni 24 Metodologjia e faktorëve të zhvendosjes së gjenerimit</w:t>
      </w:r>
    </w:p>
    <w:p w14:paraId="20327C0A" w14:textId="77777777" w:rsidR="000B23C9" w:rsidRPr="00C53AF8" w:rsidRDefault="000B23C9" w:rsidP="000B23C9">
      <w:pPr>
        <w:ind w:firstLine="284"/>
        <w:jc w:val="both"/>
        <w:rPr>
          <w:rFonts w:ascii="Garamond" w:hAnsi="Garamond"/>
        </w:rPr>
      </w:pPr>
      <w:r w:rsidRPr="00C53AF8">
        <w:rPr>
          <w:rFonts w:ascii="Garamond" w:hAnsi="Garamond"/>
        </w:rPr>
        <w:t>Neni 25 Metodologjia për veprime përmirësuese në llogaritjen e kapacitetit</w:t>
      </w:r>
    </w:p>
    <w:p w14:paraId="4BCD403B" w14:textId="77777777" w:rsidR="000B23C9" w:rsidRPr="00C53AF8" w:rsidRDefault="000B23C9" w:rsidP="000B23C9">
      <w:pPr>
        <w:ind w:firstLine="284"/>
        <w:jc w:val="both"/>
        <w:rPr>
          <w:rFonts w:ascii="Garamond" w:hAnsi="Garamond"/>
        </w:rPr>
      </w:pPr>
      <w:r w:rsidRPr="00C53AF8">
        <w:rPr>
          <w:rFonts w:ascii="Garamond" w:hAnsi="Garamond"/>
        </w:rPr>
        <w:t>Neni 26 Metodologjia e validimit të kapacitetit ndërzonal</w:t>
      </w:r>
    </w:p>
    <w:p w14:paraId="1C2604E8" w14:textId="77777777" w:rsidR="000B23C9" w:rsidRPr="00C53AF8" w:rsidRDefault="000B23C9" w:rsidP="000B23C9">
      <w:pPr>
        <w:ind w:firstLine="284"/>
        <w:jc w:val="both"/>
        <w:rPr>
          <w:rFonts w:ascii="Garamond" w:hAnsi="Garamond"/>
        </w:rPr>
      </w:pPr>
      <w:r w:rsidRPr="00C53AF8">
        <w:rPr>
          <w:rFonts w:ascii="Garamond" w:hAnsi="Garamond"/>
        </w:rPr>
        <w:t>Neni 27 Dispozita të përgjithshme</w:t>
      </w:r>
    </w:p>
    <w:p w14:paraId="7996FA37" w14:textId="77777777" w:rsidR="000B23C9" w:rsidRPr="00C53AF8" w:rsidRDefault="000B23C9" w:rsidP="000B23C9">
      <w:pPr>
        <w:ind w:firstLine="284"/>
        <w:jc w:val="both"/>
        <w:rPr>
          <w:rFonts w:ascii="Garamond" w:hAnsi="Garamond"/>
        </w:rPr>
      </w:pPr>
      <w:r w:rsidRPr="00C53AF8">
        <w:rPr>
          <w:rFonts w:ascii="Garamond" w:hAnsi="Garamond"/>
        </w:rPr>
        <w:t>Neni 28 Bashkimi në modelin e përbashkët të rrjetit</w:t>
      </w:r>
    </w:p>
    <w:p w14:paraId="300A0A31" w14:textId="77777777" w:rsidR="000B23C9" w:rsidRPr="00C53AF8" w:rsidRDefault="000B23C9" w:rsidP="000B23C9">
      <w:pPr>
        <w:ind w:firstLine="284"/>
        <w:jc w:val="both"/>
        <w:rPr>
          <w:rFonts w:ascii="Garamond" w:hAnsi="Garamond"/>
        </w:rPr>
      </w:pPr>
      <w:r w:rsidRPr="00C53AF8">
        <w:rPr>
          <w:rFonts w:ascii="Garamond" w:hAnsi="Garamond"/>
        </w:rPr>
        <w:t>Neni 29 Llogaritja rajonale e kapacitetit ndërzonal</w:t>
      </w:r>
    </w:p>
    <w:p w14:paraId="0C35B72C" w14:textId="77777777" w:rsidR="000B23C9" w:rsidRPr="00C53AF8" w:rsidRDefault="000B23C9" w:rsidP="000B23C9">
      <w:pPr>
        <w:ind w:firstLine="284"/>
        <w:jc w:val="both"/>
        <w:rPr>
          <w:rFonts w:ascii="Garamond" w:hAnsi="Garamond"/>
        </w:rPr>
      </w:pPr>
      <w:r w:rsidRPr="00C53AF8">
        <w:rPr>
          <w:rFonts w:ascii="Garamond" w:hAnsi="Garamond"/>
        </w:rPr>
        <w:t>Neni 30 Validimi dhe shpërndarja e kapacitetit ndërzonal</w:t>
      </w:r>
    </w:p>
    <w:p w14:paraId="03C0BD66" w14:textId="77777777" w:rsidR="000B23C9" w:rsidRPr="00C53AF8" w:rsidRDefault="000B23C9" w:rsidP="000B23C9">
      <w:pPr>
        <w:ind w:firstLine="284"/>
        <w:jc w:val="both"/>
        <w:rPr>
          <w:rFonts w:ascii="Garamond" w:hAnsi="Garamond"/>
        </w:rPr>
      </w:pPr>
      <w:r w:rsidRPr="00C53AF8">
        <w:rPr>
          <w:rFonts w:ascii="Garamond" w:hAnsi="Garamond"/>
        </w:rPr>
        <w:t>Neni 31 Raporti dyvjeçar për llogaritjen dhe alokimin e kapacitetit</w:t>
      </w:r>
    </w:p>
    <w:p w14:paraId="142E9E31" w14:textId="77777777" w:rsidR="000B23C9" w:rsidRPr="00C53AF8" w:rsidRDefault="000B23C9" w:rsidP="000B23C9">
      <w:pPr>
        <w:ind w:firstLine="284"/>
        <w:jc w:val="both"/>
        <w:rPr>
          <w:rFonts w:ascii="Garamond" w:hAnsi="Garamond"/>
        </w:rPr>
      </w:pPr>
      <w:r w:rsidRPr="00C53AF8">
        <w:rPr>
          <w:rFonts w:ascii="Garamond" w:hAnsi="Garamond"/>
        </w:rPr>
        <w:t>Neni 32 Rishikimi i konfigurimeve të zonave ekzistuese të ofertimit</w:t>
      </w:r>
    </w:p>
    <w:p w14:paraId="5B7770C0" w14:textId="77777777" w:rsidR="000B23C9" w:rsidRPr="00C53AF8" w:rsidRDefault="000B23C9" w:rsidP="000B23C9">
      <w:pPr>
        <w:ind w:firstLine="284"/>
        <w:jc w:val="both"/>
        <w:rPr>
          <w:rFonts w:ascii="Garamond" w:hAnsi="Garamond"/>
        </w:rPr>
      </w:pPr>
      <w:r w:rsidRPr="00C53AF8">
        <w:rPr>
          <w:rFonts w:ascii="Garamond" w:hAnsi="Garamond"/>
        </w:rPr>
        <w:t xml:space="preserve">Neni 33 Kriteret e rishikimit të konfigurimeve të zonave të ofertimit </w:t>
      </w:r>
      <w:r w:rsidRPr="00C53AF8">
        <w:rPr>
          <w:rFonts w:ascii="Garamond" w:hAnsi="Garamond"/>
        </w:rPr>
        <w:tab/>
      </w:r>
    </w:p>
    <w:p w14:paraId="102D6360" w14:textId="77777777" w:rsidR="000B23C9" w:rsidRPr="00C53AF8" w:rsidRDefault="000B23C9" w:rsidP="000B23C9">
      <w:pPr>
        <w:ind w:firstLine="284"/>
        <w:jc w:val="both"/>
        <w:rPr>
          <w:rFonts w:ascii="Garamond" w:hAnsi="Garamond"/>
        </w:rPr>
      </w:pPr>
      <w:r w:rsidRPr="00C53AF8">
        <w:rPr>
          <w:rFonts w:ascii="Garamond" w:hAnsi="Garamond"/>
        </w:rPr>
        <w:t xml:space="preserve">Neni 34 Raportimi i rregullt për konfigurimin aktual të zonës së ofertimit </w:t>
      </w:r>
    </w:p>
    <w:p w14:paraId="384A0363" w14:textId="77777777" w:rsidR="000B23C9" w:rsidRPr="00C53AF8" w:rsidRDefault="000B23C9" w:rsidP="000B23C9">
      <w:pPr>
        <w:ind w:firstLine="284"/>
        <w:jc w:val="both"/>
        <w:rPr>
          <w:rFonts w:ascii="Garamond" w:hAnsi="Garamond"/>
        </w:rPr>
      </w:pPr>
      <w:r w:rsidRPr="00C53AF8">
        <w:rPr>
          <w:rFonts w:ascii="Garamond" w:hAnsi="Garamond"/>
        </w:rPr>
        <w:t>Neni 35 Ridispeçimi dhe tregtimi me kah të kundërt i koordinuar</w:t>
      </w:r>
    </w:p>
    <w:p w14:paraId="0A70B892" w14:textId="77777777" w:rsidR="000B23C9" w:rsidRPr="00C53AF8" w:rsidRDefault="000B23C9" w:rsidP="000B23C9">
      <w:pPr>
        <w:ind w:firstLine="284"/>
        <w:jc w:val="both"/>
        <w:rPr>
          <w:rFonts w:ascii="Garamond" w:hAnsi="Garamond"/>
        </w:rPr>
      </w:pPr>
      <w:r w:rsidRPr="00C53AF8">
        <w:rPr>
          <w:rFonts w:ascii="Garamond" w:hAnsi="Garamond"/>
        </w:rPr>
        <w:t>Neni 36 Dispozita të përgjithshme</w:t>
      </w:r>
    </w:p>
    <w:p w14:paraId="21657715" w14:textId="77777777" w:rsidR="000B23C9" w:rsidRPr="00C53AF8" w:rsidRDefault="000B23C9" w:rsidP="000B23C9">
      <w:pPr>
        <w:ind w:firstLine="284"/>
        <w:jc w:val="both"/>
        <w:rPr>
          <w:rFonts w:ascii="Garamond" w:hAnsi="Garamond"/>
        </w:rPr>
      </w:pPr>
      <w:r w:rsidRPr="00C53AF8">
        <w:rPr>
          <w:rFonts w:ascii="Garamond" w:hAnsi="Garamond"/>
        </w:rPr>
        <w:t>Neni 37 Zhvillimi i algoritmit</w:t>
      </w:r>
    </w:p>
    <w:p w14:paraId="4C962364" w14:textId="77777777" w:rsidR="000B23C9" w:rsidRPr="00C53AF8" w:rsidRDefault="000B23C9" w:rsidP="000B23C9">
      <w:pPr>
        <w:ind w:firstLine="284"/>
        <w:jc w:val="both"/>
        <w:rPr>
          <w:rFonts w:ascii="Garamond" w:hAnsi="Garamond"/>
        </w:rPr>
      </w:pPr>
      <w:r w:rsidRPr="00C53AF8">
        <w:rPr>
          <w:rFonts w:ascii="Garamond" w:hAnsi="Garamond"/>
        </w:rPr>
        <w:t>Neni 38 Objektivat e algoritmit të çmimit të tregut të bashkuar</w:t>
      </w:r>
    </w:p>
    <w:p w14:paraId="36D88719" w14:textId="77777777" w:rsidR="000B23C9" w:rsidRPr="00C53AF8" w:rsidRDefault="000B23C9" w:rsidP="000B23C9">
      <w:pPr>
        <w:ind w:firstLine="284"/>
        <w:jc w:val="both"/>
        <w:rPr>
          <w:rFonts w:ascii="Garamond" w:hAnsi="Garamond"/>
        </w:rPr>
      </w:pPr>
      <w:r w:rsidRPr="00C53AF8">
        <w:rPr>
          <w:rFonts w:ascii="Garamond" w:hAnsi="Garamond"/>
        </w:rPr>
        <w:t>Neni 39 Inputet dhe rezultatet e algoritmit të çmimit të tregut të bashkuar</w:t>
      </w:r>
    </w:p>
    <w:p w14:paraId="2BC3A6C5" w14:textId="77777777" w:rsidR="000B23C9" w:rsidRPr="00C53AF8" w:rsidRDefault="000B23C9" w:rsidP="000B23C9">
      <w:pPr>
        <w:ind w:firstLine="284"/>
        <w:jc w:val="both"/>
        <w:rPr>
          <w:rFonts w:ascii="Garamond" w:hAnsi="Garamond"/>
        </w:rPr>
      </w:pPr>
      <w:r w:rsidRPr="00C53AF8">
        <w:rPr>
          <w:rFonts w:ascii="Garamond" w:hAnsi="Garamond"/>
        </w:rPr>
        <w:t>Neni 40 Produktet e akomoduara</w:t>
      </w:r>
    </w:p>
    <w:p w14:paraId="0BE1A17F" w14:textId="77777777" w:rsidR="000B23C9" w:rsidRPr="00C53AF8" w:rsidRDefault="000B23C9" w:rsidP="000B23C9">
      <w:pPr>
        <w:ind w:firstLine="284"/>
        <w:jc w:val="both"/>
        <w:rPr>
          <w:rFonts w:ascii="Garamond" w:hAnsi="Garamond"/>
        </w:rPr>
      </w:pPr>
      <w:r w:rsidRPr="00C53AF8">
        <w:rPr>
          <w:rFonts w:ascii="Garamond" w:hAnsi="Garamond"/>
        </w:rPr>
        <w:t>Neni 41 Çmimet maksimale dhe minimale</w:t>
      </w:r>
    </w:p>
    <w:p w14:paraId="69FD3503" w14:textId="77777777" w:rsidR="000B23C9" w:rsidRPr="00C53AF8" w:rsidRDefault="000B23C9" w:rsidP="000B23C9">
      <w:pPr>
        <w:ind w:firstLine="284"/>
        <w:jc w:val="both"/>
        <w:rPr>
          <w:rFonts w:ascii="Garamond" w:hAnsi="Garamond"/>
        </w:rPr>
      </w:pPr>
      <w:r w:rsidRPr="00C53AF8">
        <w:rPr>
          <w:rFonts w:ascii="Garamond" w:hAnsi="Garamond"/>
        </w:rPr>
        <w:t xml:space="preserve">Neni 42 Çmimi i kapacitetit ndërzonal të tregut të ditës në avancë </w:t>
      </w:r>
    </w:p>
    <w:p w14:paraId="31E7B6EA" w14:textId="77777777" w:rsidR="000B23C9" w:rsidRPr="00C53AF8" w:rsidRDefault="000B23C9" w:rsidP="000B23C9">
      <w:pPr>
        <w:ind w:firstLine="284"/>
        <w:jc w:val="both"/>
        <w:rPr>
          <w:rFonts w:ascii="Garamond" w:hAnsi="Garamond"/>
        </w:rPr>
      </w:pPr>
      <w:r w:rsidRPr="00C53AF8">
        <w:rPr>
          <w:rFonts w:ascii="Garamond" w:hAnsi="Garamond"/>
        </w:rPr>
        <w:t>Neni 43 Metodologjia për llogaritjen e shkëmbimeve të skeduluara që rezultojnë nga bashkimi i tregut të vetëm të ditës në avancë</w:t>
      </w:r>
    </w:p>
    <w:p w14:paraId="21610E65" w14:textId="77777777" w:rsidR="000B23C9" w:rsidRPr="00C53AF8" w:rsidRDefault="000B23C9" w:rsidP="000B23C9">
      <w:pPr>
        <w:ind w:firstLine="284"/>
        <w:jc w:val="both"/>
        <w:rPr>
          <w:rFonts w:ascii="Garamond" w:hAnsi="Garamond"/>
        </w:rPr>
      </w:pPr>
      <w:r w:rsidRPr="00C53AF8">
        <w:rPr>
          <w:rFonts w:ascii="Garamond" w:hAnsi="Garamond"/>
        </w:rPr>
        <w:t>Neni 44 Përcaktimi i procedurave alternative</w:t>
      </w:r>
    </w:p>
    <w:p w14:paraId="2371F4F0" w14:textId="77777777" w:rsidR="000B23C9" w:rsidRPr="00C53AF8" w:rsidRDefault="000B23C9" w:rsidP="000B23C9">
      <w:pPr>
        <w:ind w:firstLine="284"/>
        <w:jc w:val="both"/>
        <w:rPr>
          <w:rFonts w:ascii="Garamond" w:hAnsi="Garamond"/>
        </w:rPr>
      </w:pPr>
      <w:r w:rsidRPr="00C53AF8">
        <w:rPr>
          <w:rFonts w:ascii="Garamond" w:hAnsi="Garamond"/>
        </w:rPr>
        <w:t>Neni 45 Marrëveshje lidhur me më shumë se një NEMO në një zonë ofertimi dhe për interkoneksionet që nuk operohen nga OST të certifikuara</w:t>
      </w:r>
    </w:p>
    <w:p w14:paraId="65CE5029" w14:textId="77777777" w:rsidR="000B23C9" w:rsidRPr="00C53AF8" w:rsidRDefault="000B23C9" w:rsidP="000B23C9">
      <w:pPr>
        <w:ind w:firstLine="284"/>
        <w:jc w:val="both"/>
        <w:rPr>
          <w:rFonts w:ascii="Garamond" w:hAnsi="Garamond"/>
        </w:rPr>
      </w:pPr>
      <w:r w:rsidRPr="00C53AF8">
        <w:rPr>
          <w:rFonts w:ascii="Garamond" w:hAnsi="Garamond"/>
        </w:rPr>
        <w:t>Neni 46 Sigurimi i të dhënave hyrëse</w:t>
      </w:r>
    </w:p>
    <w:p w14:paraId="36E61ED8" w14:textId="77777777" w:rsidR="000B23C9" w:rsidRPr="00C53AF8" w:rsidRDefault="000B23C9" w:rsidP="000B23C9">
      <w:pPr>
        <w:ind w:firstLine="284"/>
        <w:jc w:val="both"/>
        <w:rPr>
          <w:rFonts w:ascii="Garamond" w:hAnsi="Garamond"/>
        </w:rPr>
      </w:pPr>
      <w:r w:rsidRPr="00C53AF8">
        <w:rPr>
          <w:rFonts w:ascii="Garamond" w:hAnsi="Garamond"/>
        </w:rPr>
        <w:t xml:space="preserve">Neni 47 Funksionimi i bashkimit të tregut të vetëm të ditës në avancë </w:t>
      </w:r>
    </w:p>
    <w:p w14:paraId="353A182A" w14:textId="77777777" w:rsidR="000B23C9" w:rsidRPr="00C53AF8" w:rsidRDefault="000B23C9" w:rsidP="000B23C9">
      <w:pPr>
        <w:ind w:firstLine="284"/>
        <w:jc w:val="both"/>
        <w:rPr>
          <w:rFonts w:ascii="Garamond" w:hAnsi="Garamond"/>
        </w:rPr>
      </w:pPr>
      <w:r w:rsidRPr="00C53AF8">
        <w:rPr>
          <w:rFonts w:ascii="Garamond" w:hAnsi="Garamond"/>
        </w:rPr>
        <w:t>Neni 48 Dorëzimi i rezultateve</w:t>
      </w:r>
    </w:p>
    <w:p w14:paraId="10BDD8FB" w14:textId="77777777" w:rsidR="000B23C9" w:rsidRPr="00C53AF8" w:rsidRDefault="000B23C9" w:rsidP="000B23C9">
      <w:pPr>
        <w:ind w:firstLine="284"/>
        <w:jc w:val="both"/>
        <w:rPr>
          <w:rFonts w:ascii="Garamond" w:hAnsi="Garamond"/>
        </w:rPr>
      </w:pPr>
      <w:r w:rsidRPr="00C53AF8">
        <w:rPr>
          <w:rFonts w:ascii="Garamond" w:hAnsi="Garamond"/>
        </w:rPr>
        <w:t>Neni 49 Llogaritja e shkëmbimeve të skeduluara që rezultojnë nga bashkimi i tregut të vetëm të</w:t>
      </w:r>
      <w:r>
        <w:rPr>
          <w:rFonts w:ascii="Garamond" w:hAnsi="Garamond"/>
        </w:rPr>
        <w:t xml:space="preserve"> </w:t>
      </w:r>
      <w:r w:rsidRPr="00C53AF8">
        <w:rPr>
          <w:rFonts w:ascii="Garamond" w:hAnsi="Garamond"/>
        </w:rPr>
        <w:t>ditës në avancë</w:t>
      </w:r>
    </w:p>
    <w:p w14:paraId="5E39C0DE" w14:textId="77777777" w:rsidR="000B23C9" w:rsidRPr="00C53AF8" w:rsidRDefault="000B23C9" w:rsidP="000B23C9">
      <w:pPr>
        <w:ind w:firstLine="284"/>
        <w:jc w:val="both"/>
        <w:rPr>
          <w:rFonts w:ascii="Garamond" w:hAnsi="Garamond"/>
        </w:rPr>
      </w:pPr>
      <w:r w:rsidRPr="00C53AF8">
        <w:rPr>
          <w:rFonts w:ascii="Garamond" w:hAnsi="Garamond"/>
        </w:rPr>
        <w:t>Neni 50 Fillimi i procedurave alternative</w:t>
      </w:r>
    </w:p>
    <w:p w14:paraId="68A8DA84" w14:textId="77777777" w:rsidR="000B23C9" w:rsidRPr="00C53AF8" w:rsidRDefault="000B23C9" w:rsidP="000B23C9">
      <w:pPr>
        <w:ind w:firstLine="284"/>
        <w:jc w:val="both"/>
        <w:rPr>
          <w:rFonts w:ascii="Garamond" w:hAnsi="Garamond"/>
        </w:rPr>
      </w:pPr>
      <w:r w:rsidRPr="00C53AF8">
        <w:rPr>
          <w:rFonts w:ascii="Garamond" w:hAnsi="Garamond"/>
        </w:rPr>
        <w:t>Neni 51</w:t>
      </w:r>
      <w:r>
        <w:rPr>
          <w:rFonts w:ascii="Garamond" w:hAnsi="Garamond"/>
        </w:rPr>
        <w:t xml:space="preserve"> </w:t>
      </w:r>
      <w:r w:rsidRPr="00C53AF8">
        <w:rPr>
          <w:rFonts w:ascii="Garamond" w:hAnsi="Garamond"/>
        </w:rPr>
        <w:t>Objektivat e algoritmit të përputhjes së tregtimit të vazhdueshëm</w:t>
      </w:r>
    </w:p>
    <w:p w14:paraId="30D3D9F0" w14:textId="77777777" w:rsidR="000B23C9" w:rsidRPr="00C53AF8" w:rsidRDefault="000B23C9" w:rsidP="000B23C9">
      <w:pPr>
        <w:ind w:firstLine="284"/>
        <w:jc w:val="both"/>
        <w:rPr>
          <w:rFonts w:ascii="Garamond" w:hAnsi="Garamond"/>
        </w:rPr>
      </w:pPr>
      <w:r w:rsidRPr="00C53AF8">
        <w:rPr>
          <w:rFonts w:ascii="Garamond" w:hAnsi="Garamond"/>
        </w:rPr>
        <w:t>Neni 52 Rezultatet e algoritmit të përputhjes së tregtimit të vazhdueshëm</w:t>
      </w:r>
    </w:p>
    <w:p w14:paraId="4A5C99D0" w14:textId="77777777" w:rsidR="000B23C9" w:rsidRPr="00C53AF8" w:rsidRDefault="000B23C9" w:rsidP="000B23C9">
      <w:pPr>
        <w:ind w:firstLine="284"/>
        <w:jc w:val="both"/>
        <w:rPr>
          <w:rFonts w:ascii="Garamond" w:hAnsi="Garamond"/>
        </w:rPr>
      </w:pPr>
      <w:r w:rsidRPr="00C53AF8">
        <w:rPr>
          <w:rFonts w:ascii="Garamond" w:hAnsi="Garamond"/>
        </w:rPr>
        <w:t>Neni 53 Produktet e akomoduara</w:t>
      </w:r>
    </w:p>
    <w:p w14:paraId="5D85A14B" w14:textId="77777777" w:rsidR="000B23C9" w:rsidRPr="00C53AF8" w:rsidRDefault="000B23C9" w:rsidP="000B23C9">
      <w:pPr>
        <w:ind w:firstLine="284"/>
        <w:jc w:val="both"/>
        <w:rPr>
          <w:rFonts w:ascii="Garamond" w:hAnsi="Garamond"/>
        </w:rPr>
      </w:pPr>
      <w:r w:rsidRPr="00C53AF8">
        <w:rPr>
          <w:rFonts w:ascii="Garamond" w:hAnsi="Garamond"/>
        </w:rPr>
        <w:t>Neni 54 Çmimet maksimale dhe minimale</w:t>
      </w:r>
    </w:p>
    <w:p w14:paraId="6A89A731" w14:textId="77777777" w:rsidR="000B23C9" w:rsidRPr="00C53AF8" w:rsidRDefault="000B23C9" w:rsidP="000B23C9">
      <w:pPr>
        <w:ind w:firstLine="284"/>
        <w:jc w:val="both"/>
        <w:rPr>
          <w:rFonts w:ascii="Garamond" w:hAnsi="Garamond"/>
        </w:rPr>
      </w:pPr>
      <w:r w:rsidRPr="00C53AF8">
        <w:rPr>
          <w:rFonts w:ascii="Garamond" w:hAnsi="Garamond"/>
        </w:rPr>
        <w:t>Neni 55 Çmimi i kapacitetit brenda së njëjtës ditë</w:t>
      </w:r>
    </w:p>
    <w:p w14:paraId="3DDFE0B0" w14:textId="77777777" w:rsidR="000B23C9" w:rsidRPr="00C53AF8" w:rsidRDefault="000B23C9" w:rsidP="000B23C9">
      <w:pPr>
        <w:ind w:firstLine="284"/>
        <w:jc w:val="both"/>
        <w:rPr>
          <w:rFonts w:ascii="Garamond" w:hAnsi="Garamond"/>
        </w:rPr>
      </w:pPr>
      <w:r w:rsidRPr="00C53AF8">
        <w:rPr>
          <w:rFonts w:ascii="Garamond" w:hAnsi="Garamond"/>
        </w:rPr>
        <w:t>Neni 56 Metodologjia për llogaritjen e shkëmbimeve të skeduluara që rezultojnë nga bashkimi i tregut të vetëm brenda së njëjtës ditë</w:t>
      </w:r>
    </w:p>
    <w:p w14:paraId="50BB8A44" w14:textId="77777777" w:rsidR="000B23C9" w:rsidRPr="00C53AF8" w:rsidRDefault="000B23C9" w:rsidP="000B23C9">
      <w:pPr>
        <w:ind w:firstLine="284"/>
        <w:jc w:val="both"/>
        <w:rPr>
          <w:rFonts w:ascii="Garamond" w:hAnsi="Garamond"/>
        </w:rPr>
      </w:pPr>
      <w:r w:rsidRPr="00C53AF8">
        <w:rPr>
          <w:rFonts w:ascii="Garamond" w:hAnsi="Garamond"/>
        </w:rPr>
        <w:t>Neni 57 Marrëveshje lidhur me më shumë se një NEMO në një zonë ofertimi dhe për interkoneksionet që nuk operohen nga OST të certifikuara</w:t>
      </w:r>
    </w:p>
    <w:p w14:paraId="45B433BC" w14:textId="77777777" w:rsidR="000B23C9" w:rsidRPr="00C53AF8" w:rsidRDefault="000B23C9" w:rsidP="000B23C9">
      <w:pPr>
        <w:ind w:firstLine="284"/>
        <w:jc w:val="both"/>
        <w:rPr>
          <w:rFonts w:ascii="Garamond" w:hAnsi="Garamond"/>
        </w:rPr>
      </w:pPr>
      <w:r w:rsidRPr="00C53AF8">
        <w:rPr>
          <w:rFonts w:ascii="Garamond" w:hAnsi="Garamond"/>
        </w:rPr>
        <w:t>Neni 58 Sigurimi i të dhënave hyrëse</w:t>
      </w:r>
    </w:p>
    <w:p w14:paraId="2D3195C1" w14:textId="77777777" w:rsidR="000B23C9" w:rsidRPr="00C53AF8" w:rsidRDefault="000B23C9" w:rsidP="000B23C9">
      <w:pPr>
        <w:ind w:firstLine="284"/>
        <w:jc w:val="both"/>
        <w:rPr>
          <w:rFonts w:ascii="Garamond" w:hAnsi="Garamond"/>
        </w:rPr>
      </w:pPr>
      <w:r w:rsidRPr="00C53AF8">
        <w:rPr>
          <w:rFonts w:ascii="Garamond" w:hAnsi="Garamond"/>
        </w:rPr>
        <w:t>Neni 59 Funksionimi i bashkimit të tregut të vetëm brenda së njëjtës ditë</w:t>
      </w:r>
    </w:p>
    <w:p w14:paraId="624ADA83" w14:textId="77777777" w:rsidR="000B23C9" w:rsidRPr="00C53AF8" w:rsidRDefault="000B23C9" w:rsidP="000B23C9">
      <w:pPr>
        <w:ind w:firstLine="284"/>
        <w:jc w:val="both"/>
        <w:rPr>
          <w:rFonts w:ascii="Garamond" w:hAnsi="Garamond"/>
        </w:rPr>
      </w:pPr>
      <w:r w:rsidRPr="00C53AF8">
        <w:rPr>
          <w:rFonts w:ascii="Garamond" w:hAnsi="Garamond"/>
        </w:rPr>
        <w:t>Neni 60 Dorëzimi i rezultateve</w:t>
      </w:r>
    </w:p>
    <w:p w14:paraId="6CADC5C7" w14:textId="77777777" w:rsidR="000B23C9" w:rsidRPr="00C53AF8" w:rsidRDefault="000B23C9" w:rsidP="000B23C9">
      <w:pPr>
        <w:ind w:firstLine="284"/>
        <w:jc w:val="both"/>
        <w:rPr>
          <w:rFonts w:ascii="Garamond" w:hAnsi="Garamond"/>
        </w:rPr>
      </w:pPr>
      <w:r w:rsidRPr="00C53AF8">
        <w:rPr>
          <w:rFonts w:ascii="Garamond" w:hAnsi="Garamond"/>
        </w:rPr>
        <w:t>Neni 61 Llogaritja e shkëmbimeve të skeduluara që rezultojnë nga bashkimi i tregut të vetëm brenda së njëjtës ditë</w:t>
      </w:r>
    </w:p>
    <w:p w14:paraId="61895C9A" w14:textId="77777777" w:rsidR="000B23C9" w:rsidRPr="00C53AF8" w:rsidRDefault="000B23C9" w:rsidP="000B23C9">
      <w:pPr>
        <w:ind w:firstLine="284"/>
        <w:jc w:val="both"/>
        <w:rPr>
          <w:rFonts w:ascii="Garamond" w:hAnsi="Garamond"/>
        </w:rPr>
      </w:pPr>
      <w:r>
        <w:rPr>
          <w:rFonts w:ascii="Garamond" w:hAnsi="Garamond"/>
        </w:rPr>
        <w:t xml:space="preserve"> </w:t>
      </w:r>
      <w:r w:rsidRPr="00C53AF8">
        <w:rPr>
          <w:rFonts w:ascii="Garamond" w:hAnsi="Garamond"/>
        </w:rPr>
        <w:t>Neni 62 Publikimi i informacionit mbi tregun</w:t>
      </w:r>
    </w:p>
    <w:p w14:paraId="6DB25CC7" w14:textId="77777777" w:rsidR="000B23C9" w:rsidRPr="00C53AF8" w:rsidRDefault="000B23C9" w:rsidP="000B23C9">
      <w:pPr>
        <w:ind w:firstLine="284"/>
        <w:jc w:val="both"/>
        <w:rPr>
          <w:rFonts w:ascii="Garamond" w:hAnsi="Garamond"/>
        </w:rPr>
      </w:pPr>
      <w:r w:rsidRPr="00C53AF8">
        <w:rPr>
          <w:rFonts w:ascii="Garamond" w:hAnsi="Garamond"/>
        </w:rPr>
        <w:t>Neni 63 Ankandet rajonale plotësuese</w:t>
      </w:r>
    </w:p>
    <w:p w14:paraId="6E9E4084" w14:textId="77777777" w:rsidR="000B23C9" w:rsidRPr="00C53AF8" w:rsidRDefault="000B23C9" w:rsidP="000B23C9">
      <w:pPr>
        <w:ind w:firstLine="284"/>
        <w:jc w:val="both"/>
        <w:rPr>
          <w:rFonts w:ascii="Garamond" w:hAnsi="Garamond"/>
        </w:rPr>
      </w:pPr>
      <w:r w:rsidRPr="00C53AF8">
        <w:rPr>
          <w:rFonts w:ascii="Garamond" w:hAnsi="Garamond"/>
        </w:rPr>
        <w:t>Neni 64 Dispozita lidhur me alokimin eksplicit</w:t>
      </w:r>
    </w:p>
    <w:p w14:paraId="481DFC77" w14:textId="77777777" w:rsidR="000B23C9" w:rsidRPr="00C53AF8" w:rsidRDefault="000B23C9" w:rsidP="000B23C9">
      <w:pPr>
        <w:ind w:firstLine="284"/>
        <w:jc w:val="both"/>
        <w:rPr>
          <w:rFonts w:ascii="Garamond" w:hAnsi="Garamond"/>
        </w:rPr>
      </w:pPr>
      <w:r w:rsidRPr="00C53AF8">
        <w:rPr>
          <w:rFonts w:ascii="Garamond" w:hAnsi="Garamond"/>
        </w:rPr>
        <w:t>Neni 65 Heqja e alokimit eksplicit</w:t>
      </w:r>
    </w:p>
    <w:p w14:paraId="416B4C74" w14:textId="77777777" w:rsidR="000B23C9" w:rsidRPr="00C53AF8" w:rsidRDefault="000B23C9" w:rsidP="000B23C9">
      <w:pPr>
        <w:ind w:firstLine="284"/>
        <w:jc w:val="both"/>
        <w:rPr>
          <w:rFonts w:ascii="Garamond" w:hAnsi="Garamond"/>
        </w:rPr>
      </w:pPr>
      <w:r w:rsidRPr="00C53AF8">
        <w:rPr>
          <w:rFonts w:ascii="Garamond" w:hAnsi="Garamond"/>
        </w:rPr>
        <w:t>Neni 66 Dispozita lidhur me marrëveshjet e tregut brenda së njëjtës ditë</w:t>
      </w:r>
    </w:p>
    <w:p w14:paraId="4C60D535" w14:textId="77777777" w:rsidR="000B23C9" w:rsidRPr="00C53AF8" w:rsidRDefault="000B23C9" w:rsidP="000B23C9">
      <w:pPr>
        <w:ind w:firstLine="284"/>
        <w:jc w:val="both"/>
        <w:rPr>
          <w:rFonts w:ascii="Garamond" w:hAnsi="Garamond"/>
        </w:rPr>
      </w:pPr>
      <w:r w:rsidRPr="00C53AF8">
        <w:rPr>
          <w:rFonts w:ascii="Garamond" w:hAnsi="Garamond"/>
        </w:rPr>
        <w:t>Neni 67 Kërkesa eksplicite për kapacitet</w:t>
      </w:r>
    </w:p>
    <w:p w14:paraId="39E02EA4" w14:textId="77777777" w:rsidR="000B23C9" w:rsidRPr="00C53AF8" w:rsidRDefault="000B23C9" w:rsidP="000B23C9">
      <w:pPr>
        <w:ind w:firstLine="284"/>
        <w:jc w:val="both"/>
        <w:rPr>
          <w:rFonts w:ascii="Garamond" w:hAnsi="Garamond"/>
        </w:rPr>
      </w:pPr>
      <w:r w:rsidRPr="00C53AF8">
        <w:rPr>
          <w:rFonts w:ascii="Garamond" w:hAnsi="Garamond"/>
        </w:rPr>
        <w:t>Neni 68 Klerimi dhe shlyerja</w:t>
      </w:r>
    </w:p>
    <w:p w14:paraId="686A21FE" w14:textId="77777777" w:rsidR="000B23C9" w:rsidRPr="00C53AF8" w:rsidRDefault="000B23C9" w:rsidP="000B23C9">
      <w:pPr>
        <w:ind w:firstLine="284"/>
        <w:jc w:val="both"/>
        <w:rPr>
          <w:rFonts w:ascii="Garamond" w:hAnsi="Garamond"/>
        </w:rPr>
      </w:pPr>
      <w:r w:rsidRPr="00C53AF8">
        <w:rPr>
          <w:rFonts w:ascii="Garamond" w:hAnsi="Garamond"/>
        </w:rPr>
        <w:t xml:space="preserve">Neni 69 Afati i pandryshueshmërisë </w:t>
      </w:r>
      <w:r>
        <w:rPr>
          <w:rFonts w:ascii="Garamond" w:hAnsi="Garamond"/>
        </w:rPr>
        <w:t>s</w:t>
      </w:r>
      <w:r w:rsidRPr="00C53AF8">
        <w:rPr>
          <w:rFonts w:ascii="Garamond" w:hAnsi="Garamond"/>
        </w:rPr>
        <w:t xml:space="preserve">ë ditës në avancë </w:t>
      </w:r>
    </w:p>
    <w:p w14:paraId="4AA6F400" w14:textId="77777777" w:rsidR="000B23C9" w:rsidRPr="00C53AF8" w:rsidRDefault="000B23C9" w:rsidP="000B23C9">
      <w:pPr>
        <w:ind w:firstLine="284"/>
        <w:jc w:val="both"/>
        <w:rPr>
          <w:rFonts w:ascii="Garamond" w:hAnsi="Garamond"/>
        </w:rPr>
      </w:pPr>
      <w:r w:rsidRPr="00C53AF8">
        <w:rPr>
          <w:rFonts w:ascii="Garamond" w:hAnsi="Garamond"/>
        </w:rPr>
        <w:t>Neni 70 Pandryshueshmëria e kapacitetit të ditës në avancë dhe kufizimet e alokimit</w:t>
      </w:r>
    </w:p>
    <w:p w14:paraId="01EB7EF8" w14:textId="77777777" w:rsidR="000B23C9" w:rsidRPr="00C53AF8" w:rsidRDefault="000B23C9" w:rsidP="000B23C9">
      <w:pPr>
        <w:ind w:firstLine="284"/>
        <w:jc w:val="both"/>
        <w:rPr>
          <w:rFonts w:ascii="Garamond" w:hAnsi="Garamond"/>
        </w:rPr>
      </w:pPr>
      <w:r w:rsidRPr="00C53AF8">
        <w:rPr>
          <w:rFonts w:ascii="Garamond" w:hAnsi="Garamond"/>
        </w:rPr>
        <w:t>Neni 71 Pandryshueshmëria e kapacitetit brenda së njëjtës ditë</w:t>
      </w:r>
    </w:p>
    <w:p w14:paraId="427290D6" w14:textId="77777777" w:rsidR="000B23C9" w:rsidRPr="00C53AF8" w:rsidRDefault="000B23C9" w:rsidP="000B23C9">
      <w:pPr>
        <w:ind w:firstLine="284"/>
        <w:jc w:val="both"/>
        <w:rPr>
          <w:rFonts w:ascii="Garamond" w:hAnsi="Garamond"/>
        </w:rPr>
      </w:pPr>
      <w:r w:rsidRPr="00C53AF8">
        <w:rPr>
          <w:rFonts w:ascii="Garamond" w:hAnsi="Garamond"/>
        </w:rPr>
        <w:t>Neni 72 Pandryshueshmëria në rast të forcës madhore ose në situata emergjente</w:t>
      </w:r>
    </w:p>
    <w:p w14:paraId="402B4A0C" w14:textId="77777777" w:rsidR="000B23C9" w:rsidRPr="00C53AF8" w:rsidRDefault="000B23C9" w:rsidP="000B23C9">
      <w:pPr>
        <w:ind w:firstLine="284"/>
        <w:jc w:val="both"/>
        <w:rPr>
          <w:rFonts w:ascii="Garamond" w:hAnsi="Garamond"/>
        </w:rPr>
      </w:pPr>
      <w:r w:rsidRPr="00C53AF8">
        <w:rPr>
          <w:rFonts w:ascii="Garamond" w:hAnsi="Garamond"/>
        </w:rPr>
        <w:t xml:space="preserve">Neni 73 Metodologjia e shpërndarjes </w:t>
      </w:r>
      <w:r>
        <w:rPr>
          <w:rFonts w:ascii="Garamond" w:hAnsi="Garamond"/>
        </w:rPr>
        <w:t>s</w:t>
      </w:r>
      <w:r w:rsidRPr="00C53AF8">
        <w:rPr>
          <w:rFonts w:ascii="Garamond" w:hAnsi="Garamond"/>
        </w:rPr>
        <w:t>ë të ardhurave nga kongjestioni</w:t>
      </w:r>
    </w:p>
    <w:p w14:paraId="57C472D8" w14:textId="77777777" w:rsidR="000B23C9" w:rsidRPr="00C53AF8" w:rsidRDefault="000B23C9" w:rsidP="000B23C9">
      <w:pPr>
        <w:ind w:firstLine="284"/>
        <w:jc w:val="both"/>
        <w:rPr>
          <w:rFonts w:ascii="Garamond" w:hAnsi="Garamond"/>
        </w:rPr>
      </w:pPr>
      <w:r w:rsidRPr="00C53AF8">
        <w:rPr>
          <w:rFonts w:ascii="Garamond" w:hAnsi="Garamond"/>
        </w:rPr>
        <w:t>Neni 74 Metodologjia e ndarjes së kostos së ridispeçimit dhe tregtimit me kah të kundërt</w:t>
      </w:r>
    </w:p>
    <w:p w14:paraId="2676A30F" w14:textId="77777777" w:rsidR="000B23C9" w:rsidRPr="00C53AF8" w:rsidRDefault="000B23C9" w:rsidP="000B23C9">
      <w:pPr>
        <w:ind w:firstLine="284"/>
        <w:jc w:val="both"/>
        <w:rPr>
          <w:rFonts w:ascii="Garamond" w:hAnsi="Garamond"/>
        </w:rPr>
      </w:pPr>
      <w:r w:rsidRPr="00C53AF8">
        <w:rPr>
          <w:rFonts w:ascii="Garamond" w:hAnsi="Garamond"/>
        </w:rPr>
        <w:t>Neni 75 Dispozita të përgjithshme mbi mbulimin e kostove</w:t>
      </w:r>
    </w:p>
    <w:p w14:paraId="305A4114" w14:textId="77777777" w:rsidR="000B23C9" w:rsidRPr="00C53AF8" w:rsidRDefault="000B23C9" w:rsidP="000B23C9">
      <w:pPr>
        <w:ind w:firstLine="284"/>
        <w:jc w:val="both"/>
        <w:rPr>
          <w:rFonts w:ascii="Garamond" w:hAnsi="Garamond"/>
        </w:rPr>
      </w:pPr>
      <w:r w:rsidRPr="00C53AF8">
        <w:rPr>
          <w:rFonts w:ascii="Garamond" w:hAnsi="Garamond"/>
        </w:rPr>
        <w:t xml:space="preserve"> Neni 76 Kostot e themelimit, ndryshimit dhe funksionimit të bashkimit të tregut të vetëm të ditës në avancë dhe brenda së njëjtës ditë</w:t>
      </w:r>
    </w:p>
    <w:p w14:paraId="117F72D0" w14:textId="77777777" w:rsidR="000B23C9" w:rsidRPr="00C53AF8" w:rsidRDefault="000B23C9" w:rsidP="000B23C9">
      <w:pPr>
        <w:ind w:firstLine="284"/>
        <w:jc w:val="both"/>
        <w:rPr>
          <w:rFonts w:ascii="Garamond" w:hAnsi="Garamond"/>
        </w:rPr>
      </w:pPr>
      <w:r w:rsidRPr="00C53AF8">
        <w:rPr>
          <w:rFonts w:ascii="Garamond" w:hAnsi="Garamond"/>
        </w:rPr>
        <w:t>Neni 77 Kostot e klerimit dhe shlyerjes</w:t>
      </w:r>
    </w:p>
    <w:p w14:paraId="6164412B" w14:textId="77777777" w:rsidR="000B23C9" w:rsidRPr="00C53AF8" w:rsidRDefault="000B23C9" w:rsidP="000B23C9">
      <w:pPr>
        <w:ind w:firstLine="284"/>
        <w:jc w:val="both"/>
        <w:rPr>
          <w:rFonts w:ascii="Garamond" w:hAnsi="Garamond"/>
        </w:rPr>
      </w:pPr>
      <w:r w:rsidRPr="00C53AF8">
        <w:rPr>
          <w:rFonts w:ascii="Garamond" w:hAnsi="Garamond"/>
        </w:rPr>
        <w:t xml:space="preserve">Neni 78 Kostot e themelimit dhe funksionimit të procesit të koordinuar të llogaritjes </w:t>
      </w:r>
      <w:r>
        <w:rPr>
          <w:rFonts w:ascii="Garamond" w:hAnsi="Garamond"/>
        </w:rPr>
        <w:t>s</w:t>
      </w:r>
      <w:r w:rsidRPr="00C53AF8">
        <w:rPr>
          <w:rFonts w:ascii="Garamond" w:hAnsi="Garamond"/>
        </w:rPr>
        <w:t>ë kapacitetit</w:t>
      </w:r>
    </w:p>
    <w:p w14:paraId="5E2503E2" w14:textId="77777777" w:rsidR="000B23C9" w:rsidRPr="00C53AF8" w:rsidRDefault="000B23C9" w:rsidP="000B23C9">
      <w:pPr>
        <w:ind w:firstLine="284"/>
        <w:jc w:val="both"/>
        <w:rPr>
          <w:rFonts w:ascii="Garamond" w:hAnsi="Garamond"/>
        </w:rPr>
      </w:pPr>
      <w:r w:rsidRPr="00C53AF8">
        <w:rPr>
          <w:rFonts w:ascii="Garamond" w:hAnsi="Garamond"/>
        </w:rPr>
        <w:t>Neni 79 Kostot e sigurimit të pandryshueshmërisë</w:t>
      </w:r>
    </w:p>
    <w:p w14:paraId="4D12D935" w14:textId="77777777" w:rsidR="000B23C9" w:rsidRPr="00C53AF8" w:rsidRDefault="000B23C9" w:rsidP="000B23C9">
      <w:pPr>
        <w:ind w:firstLine="284"/>
        <w:jc w:val="both"/>
        <w:rPr>
          <w:rFonts w:ascii="Garamond" w:hAnsi="Garamond"/>
        </w:rPr>
      </w:pPr>
      <w:r w:rsidRPr="00C53AF8">
        <w:rPr>
          <w:rFonts w:ascii="Garamond" w:hAnsi="Garamond"/>
        </w:rPr>
        <w:t xml:space="preserve">Neni 80 Ndarja e kostos ndërmjet NEMO-ve dhe OST-ve në shtete anëtare dhe palë të ndryshme </w:t>
      </w:r>
      <w:r>
        <w:rPr>
          <w:rFonts w:ascii="Garamond" w:hAnsi="Garamond"/>
        </w:rPr>
        <w:t>k</w:t>
      </w:r>
      <w:r w:rsidRPr="00C53AF8">
        <w:rPr>
          <w:rFonts w:ascii="Garamond" w:hAnsi="Garamond"/>
        </w:rPr>
        <w:t>ontraktuese të Komunitetit të Energjisë</w:t>
      </w:r>
    </w:p>
    <w:p w14:paraId="67239381" w14:textId="77777777" w:rsidR="000B23C9" w:rsidRPr="00C53AF8" w:rsidRDefault="000B23C9" w:rsidP="000B23C9">
      <w:pPr>
        <w:ind w:firstLine="284"/>
        <w:jc w:val="both"/>
        <w:rPr>
          <w:rFonts w:ascii="Garamond" w:hAnsi="Garamond"/>
        </w:rPr>
      </w:pPr>
      <w:r w:rsidRPr="00C53AF8">
        <w:rPr>
          <w:rFonts w:ascii="Garamond" w:hAnsi="Garamond"/>
        </w:rPr>
        <w:t>Neni 81 Delegimi i detyrave</w:t>
      </w:r>
    </w:p>
    <w:p w14:paraId="5ADEA01E" w14:textId="77777777" w:rsidR="000B23C9" w:rsidRPr="00C53AF8" w:rsidRDefault="000B23C9" w:rsidP="000B23C9">
      <w:pPr>
        <w:ind w:firstLine="284"/>
        <w:jc w:val="both"/>
        <w:rPr>
          <w:rFonts w:ascii="Garamond" w:hAnsi="Garamond"/>
        </w:rPr>
      </w:pPr>
      <w:r w:rsidRPr="00C53AF8">
        <w:rPr>
          <w:rFonts w:ascii="Garamond" w:hAnsi="Garamond"/>
        </w:rPr>
        <w:t>Neni 82 Monitorimi i zbatimit të bashkimit të tregut të vetëm të ditës në avancë dhe brenda së njëjtës ditë</w:t>
      </w:r>
    </w:p>
    <w:p w14:paraId="29B17A16" w14:textId="77777777" w:rsidR="000B23C9" w:rsidRPr="00C53AF8" w:rsidRDefault="000B23C9" w:rsidP="000B23C9">
      <w:pPr>
        <w:ind w:firstLine="284"/>
        <w:jc w:val="both"/>
        <w:rPr>
          <w:rFonts w:ascii="Garamond" w:hAnsi="Garamond"/>
        </w:rPr>
      </w:pPr>
      <w:r w:rsidRPr="00C53AF8">
        <w:rPr>
          <w:rFonts w:ascii="Garamond" w:hAnsi="Garamond"/>
        </w:rPr>
        <w:t>Neni 83 Dispozita kalimtare për Irlandën dhe Irlandën e Veriut</w:t>
      </w:r>
    </w:p>
    <w:p w14:paraId="18A57A02" w14:textId="77777777" w:rsidR="000B23C9" w:rsidRPr="00C53AF8" w:rsidRDefault="000B23C9" w:rsidP="000B23C9">
      <w:pPr>
        <w:ind w:firstLine="284"/>
        <w:jc w:val="both"/>
        <w:rPr>
          <w:rFonts w:ascii="Garamond" w:hAnsi="Garamond"/>
        </w:rPr>
      </w:pPr>
      <w:r w:rsidRPr="00C53AF8">
        <w:rPr>
          <w:rFonts w:ascii="Garamond" w:hAnsi="Garamond"/>
        </w:rPr>
        <w:t>Neni 84 Hyrja në fuqi</w:t>
      </w:r>
    </w:p>
    <w:p w14:paraId="1F46544D" w14:textId="77777777" w:rsidR="000B23C9" w:rsidRPr="00C53AF8" w:rsidRDefault="000B23C9" w:rsidP="000B23C9">
      <w:pPr>
        <w:ind w:firstLine="284"/>
        <w:jc w:val="both"/>
        <w:rPr>
          <w:rFonts w:ascii="Garamond" w:hAnsi="Garamond"/>
        </w:rPr>
      </w:pPr>
      <w:r w:rsidRPr="00C53AF8">
        <w:rPr>
          <w:rFonts w:ascii="Garamond" w:hAnsi="Garamond"/>
        </w:rPr>
        <w:t>Shtojca I Rajonet e llogaritjes së kapacitetit</w:t>
      </w:r>
    </w:p>
    <w:p w14:paraId="681CE2F0" w14:textId="77777777" w:rsidR="000B23C9" w:rsidRPr="00C53AF8" w:rsidRDefault="000B23C9" w:rsidP="000B23C9">
      <w:pPr>
        <w:ind w:firstLine="284"/>
        <w:jc w:val="both"/>
        <w:rPr>
          <w:rFonts w:ascii="Garamond" w:hAnsi="Garamond"/>
        </w:rPr>
      </w:pPr>
      <w:r w:rsidRPr="00C53AF8">
        <w:rPr>
          <w:rFonts w:ascii="Garamond" w:hAnsi="Garamond"/>
        </w:rPr>
        <w:t>Neni 1 Objekti dhe fushëveprimi</w:t>
      </w:r>
    </w:p>
    <w:p w14:paraId="373B10A4" w14:textId="77777777" w:rsidR="000B23C9" w:rsidRPr="00C53AF8" w:rsidRDefault="000B23C9" w:rsidP="000B23C9">
      <w:pPr>
        <w:ind w:firstLine="284"/>
        <w:jc w:val="both"/>
        <w:rPr>
          <w:rFonts w:ascii="Garamond" w:hAnsi="Garamond"/>
        </w:rPr>
      </w:pPr>
      <w:r w:rsidRPr="00C53AF8">
        <w:rPr>
          <w:rFonts w:ascii="Garamond" w:hAnsi="Garamond"/>
        </w:rPr>
        <w:t>Neni 2 Rajonet e llogaritjes së kapacitetit</w:t>
      </w:r>
    </w:p>
    <w:p w14:paraId="6FFA3C4A" w14:textId="77777777" w:rsidR="000B23C9" w:rsidRPr="00C53AF8" w:rsidRDefault="000B23C9" w:rsidP="000B23C9">
      <w:pPr>
        <w:ind w:firstLine="284"/>
        <w:jc w:val="both"/>
        <w:rPr>
          <w:rFonts w:ascii="Garamond" w:hAnsi="Garamond"/>
        </w:rPr>
      </w:pPr>
      <w:r w:rsidRPr="00C53AF8">
        <w:rPr>
          <w:rFonts w:ascii="Garamond" w:hAnsi="Garamond"/>
        </w:rPr>
        <w:t>Neni 3 Rajoni i llogaritjes së kapacitetit: SEE RLlK në Hije</w:t>
      </w:r>
    </w:p>
    <w:p w14:paraId="6DE7E57B" w14:textId="77777777" w:rsidR="000B23C9" w:rsidRPr="00C53AF8" w:rsidRDefault="000B23C9" w:rsidP="000B23C9">
      <w:pPr>
        <w:ind w:firstLine="284"/>
        <w:jc w:val="both"/>
        <w:rPr>
          <w:rFonts w:ascii="Garamond" w:hAnsi="Garamond"/>
        </w:rPr>
      </w:pPr>
      <w:r w:rsidRPr="00C53AF8">
        <w:rPr>
          <w:rFonts w:ascii="Garamond" w:hAnsi="Garamond"/>
        </w:rPr>
        <w:t>Neni 4 Rajoni i llogaritjes së kapacitetit: ITME RLlK</w:t>
      </w:r>
    </w:p>
    <w:p w14:paraId="745B9099" w14:textId="77777777" w:rsidR="000B23C9" w:rsidRPr="00C53AF8" w:rsidRDefault="000B23C9" w:rsidP="000B23C9">
      <w:pPr>
        <w:ind w:firstLine="284"/>
        <w:jc w:val="both"/>
        <w:rPr>
          <w:rFonts w:ascii="Garamond" w:hAnsi="Garamond"/>
        </w:rPr>
      </w:pPr>
      <w:r w:rsidRPr="00C53AF8">
        <w:rPr>
          <w:rFonts w:ascii="Garamond" w:hAnsi="Garamond"/>
        </w:rPr>
        <w:t>Neni 5 Rajoni i llogaritjes së kapacitetit: EE RLlK</w:t>
      </w:r>
    </w:p>
    <w:p w14:paraId="77C73397" w14:textId="77777777" w:rsidR="000B23C9" w:rsidRPr="00C53AF8" w:rsidRDefault="000B23C9" w:rsidP="000B23C9">
      <w:pPr>
        <w:ind w:firstLine="284"/>
        <w:rPr>
          <w:rFonts w:ascii="Garamond" w:hAnsi="Garamond"/>
        </w:rPr>
      </w:pPr>
    </w:p>
    <w:p w14:paraId="30132B5B" w14:textId="77777777" w:rsidR="000B23C9" w:rsidRPr="00341A32" w:rsidRDefault="000B23C9" w:rsidP="000B23C9">
      <w:pPr>
        <w:pStyle w:val="Style1"/>
        <w:spacing w:before="0" w:after="0"/>
        <w:ind w:firstLine="284"/>
        <w:rPr>
          <w:rFonts w:ascii="Garamond" w:hAnsi="Garamond" w:cs="Times New Roman"/>
          <w:b w:val="0"/>
          <w:color w:val="auto"/>
          <w:szCs w:val="24"/>
        </w:rPr>
      </w:pPr>
      <w:bookmarkStart w:id="0" w:name="_Toc159765303"/>
      <w:r w:rsidRPr="00341A32">
        <w:rPr>
          <w:rFonts w:ascii="Garamond" w:hAnsi="Garamond" w:cs="Times New Roman"/>
          <w:b w:val="0"/>
          <w:color w:val="auto"/>
          <w:szCs w:val="24"/>
        </w:rPr>
        <w:t>TITULLI 1</w:t>
      </w:r>
    </w:p>
    <w:p w14:paraId="6A731381" w14:textId="77777777" w:rsidR="000B23C9" w:rsidRPr="00341A32" w:rsidRDefault="000B23C9" w:rsidP="000B23C9">
      <w:pPr>
        <w:pStyle w:val="Style1"/>
        <w:spacing w:before="0" w:after="0"/>
        <w:ind w:firstLine="284"/>
        <w:rPr>
          <w:rFonts w:ascii="Garamond" w:hAnsi="Garamond" w:cs="Times New Roman"/>
          <w:b w:val="0"/>
          <w:color w:val="auto"/>
          <w:szCs w:val="24"/>
        </w:rPr>
      </w:pPr>
      <w:r w:rsidRPr="00341A32">
        <w:rPr>
          <w:rFonts w:ascii="Garamond" w:hAnsi="Garamond" w:cs="Times New Roman"/>
          <w:b w:val="0"/>
          <w:color w:val="auto"/>
          <w:szCs w:val="24"/>
        </w:rPr>
        <w:t>DISPOZITA TË PËRGJITHSHME</w:t>
      </w:r>
      <w:bookmarkEnd w:id="0"/>
    </w:p>
    <w:p w14:paraId="5BC026B6" w14:textId="77777777" w:rsidR="000B23C9" w:rsidRPr="00C53AF8" w:rsidRDefault="000B23C9" w:rsidP="000B23C9">
      <w:pPr>
        <w:pStyle w:val="Heading1"/>
        <w:spacing w:before="0"/>
        <w:ind w:firstLine="284"/>
        <w:rPr>
          <w:rFonts w:ascii="Garamond" w:hAnsi="Garamond"/>
          <w:color w:val="auto"/>
          <w:sz w:val="24"/>
          <w:szCs w:val="24"/>
        </w:rPr>
      </w:pPr>
    </w:p>
    <w:p w14:paraId="7599EEB4"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1" w:name="_Toc159765304"/>
      <w:r w:rsidRPr="00C53AF8">
        <w:rPr>
          <w:rFonts w:ascii="Garamond" w:hAnsi="Garamond" w:cs="Times New Roman"/>
          <w:b w:val="0"/>
          <w:color w:val="auto"/>
          <w:szCs w:val="24"/>
          <w:lang w:val="sq-AL"/>
        </w:rPr>
        <w:t xml:space="preserve">Neni 1 </w:t>
      </w:r>
    </w:p>
    <w:p w14:paraId="2D676062"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Lënda dhe qëllimi</w:t>
      </w:r>
      <w:bookmarkEnd w:id="1"/>
    </w:p>
    <w:p w14:paraId="71E9662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2006B6A" w14:textId="77777777" w:rsidR="000B23C9" w:rsidRPr="00C53AF8" w:rsidRDefault="000B23C9" w:rsidP="000B23C9">
      <w:pPr>
        <w:ind w:firstLine="284"/>
        <w:jc w:val="both"/>
        <w:rPr>
          <w:rFonts w:ascii="Garamond" w:hAnsi="Garamond"/>
        </w:rPr>
      </w:pPr>
      <w:r w:rsidRPr="00C53AF8">
        <w:rPr>
          <w:rFonts w:ascii="Garamond" w:hAnsi="Garamond"/>
        </w:rPr>
        <w:t xml:space="preserve">1. Kjo rregullore përcakton udhëzime të detajuara për alokimin e kapacitetit dhe menaxhimin e </w:t>
      </w:r>
      <w:r>
        <w:rPr>
          <w:rFonts w:ascii="Garamond" w:hAnsi="Garamond"/>
        </w:rPr>
        <w:t>k</w:t>
      </w:r>
      <w:r w:rsidRPr="00C53AF8">
        <w:rPr>
          <w:rFonts w:ascii="Garamond" w:hAnsi="Garamond"/>
        </w:rPr>
        <w:t>ongjestionit ndërzonal në tregjet e ditës në avancë dhe brenda së njëjtës ditë, duke përfshirë kërkesat për miratimin e metodologjive të përbashkëta për përcaktimin e volumeve të kapacitetit në disponim në të njëjtën kohë ndërmjet zonave të ofertimit, kriteret për të vlerësuar efi</w:t>
      </w:r>
      <w:r>
        <w:rPr>
          <w:rFonts w:ascii="Garamond" w:hAnsi="Garamond"/>
        </w:rPr>
        <w:t>ci</w:t>
      </w:r>
      <w:r w:rsidRPr="00C53AF8">
        <w:rPr>
          <w:rFonts w:ascii="Garamond" w:hAnsi="Garamond"/>
        </w:rPr>
        <w:t>encën dhe një proces rishikimi për konfigurimin e zonave të ofertimit.</w:t>
      </w:r>
    </w:p>
    <w:p w14:paraId="05259090" w14:textId="77777777" w:rsidR="000B23C9" w:rsidRPr="00C53AF8" w:rsidRDefault="000B23C9" w:rsidP="000B23C9">
      <w:pPr>
        <w:ind w:firstLine="284"/>
        <w:jc w:val="both"/>
        <w:rPr>
          <w:rFonts w:ascii="Garamond" w:hAnsi="Garamond"/>
        </w:rPr>
      </w:pPr>
      <w:r w:rsidRPr="00C53AF8">
        <w:rPr>
          <w:rFonts w:ascii="Garamond" w:hAnsi="Garamond"/>
        </w:rPr>
        <w:t xml:space="preserve">2. Në përputhje me </w:t>
      </w:r>
      <w:r>
        <w:rPr>
          <w:rFonts w:ascii="Garamond" w:hAnsi="Garamond"/>
        </w:rPr>
        <w:t>v</w:t>
      </w:r>
      <w:r w:rsidRPr="00C53AF8">
        <w:rPr>
          <w:rFonts w:ascii="Garamond" w:hAnsi="Garamond"/>
        </w:rPr>
        <w:t>endimin e Këshillit Ministror 2022/03/MC-EnC,</w:t>
      </w:r>
      <w:r>
        <w:rPr>
          <w:rFonts w:ascii="Garamond" w:hAnsi="Garamond"/>
        </w:rPr>
        <w:t xml:space="preserve"> palët kontraktuese</w:t>
      </w:r>
      <w:r w:rsidRPr="00C53AF8">
        <w:rPr>
          <w:rFonts w:ascii="Garamond" w:hAnsi="Garamond"/>
          <w:shd w:val="clear" w:color="auto" w:fill="FFFFFF"/>
        </w:rPr>
        <w:t xml:space="preserve"> të Komunitetit të Energjisë kanë rënë dakord që dispozitat e </w:t>
      </w:r>
      <w:r>
        <w:rPr>
          <w:rFonts w:ascii="Garamond" w:hAnsi="Garamond"/>
          <w:shd w:val="clear" w:color="auto" w:fill="FFFFFF"/>
        </w:rPr>
        <w:t>r</w:t>
      </w:r>
      <w:r w:rsidRPr="00C53AF8">
        <w:rPr>
          <w:rFonts w:ascii="Garamond" w:hAnsi="Garamond"/>
          <w:shd w:val="clear" w:color="auto" w:fill="FFFFFF"/>
        </w:rPr>
        <w:t>regullores së Komisionit (BE) 2015/1222</w:t>
      </w:r>
      <w:r>
        <w:rPr>
          <w:rFonts w:ascii="Garamond" w:hAnsi="Garamond"/>
          <w:shd w:val="clear" w:color="auto" w:fill="FFFFFF"/>
        </w:rPr>
        <w:t>,</w:t>
      </w:r>
      <w:r w:rsidRPr="00C53AF8">
        <w:rPr>
          <w:rFonts w:ascii="Garamond" w:eastAsia="Calibri" w:hAnsi="Garamond"/>
          <w:shd w:val="clear" w:color="auto" w:fill="FFFFFF"/>
        </w:rPr>
        <w:t xml:space="preserve"> siç </w:t>
      </w:r>
      <w:r w:rsidRPr="00C53AF8">
        <w:rPr>
          <w:rFonts w:ascii="Garamond" w:hAnsi="Garamond"/>
        </w:rPr>
        <w:t>është</w:t>
      </w:r>
      <w:r w:rsidRPr="00C53AF8">
        <w:rPr>
          <w:rFonts w:ascii="Garamond" w:eastAsia="Calibri" w:hAnsi="Garamond"/>
          <w:shd w:val="clear" w:color="auto" w:fill="FFFFFF"/>
        </w:rPr>
        <w:t xml:space="preserve"> përshtatur dhe miratuar nga ky vendim i Këshillit Ministror, do të zbatohen tek të </w:t>
      </w:r>
      <w:r w:rsidRPr="00C53AF8">
        <w:rPr>
          <w:rFonts w:ascii="Garamond" w:hAnsi="Garamond"/>
        </w:rPr>
        <w:t>gjitha sistemet e transmetimit dhe interkoneksionet në Komunitetin e Energjisë, përveç sistemeve të transmetimit të cilat nuk janë të lidhura me sistemet e tjera të transmetimit nëpërmjet interkoneksioneve.</w:t>
      </w:r>
    </w:p>
    <w:p w14:paraId="0D2789A1"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3. Në</w:t>
      </w:r>
      <w:r>
        <w:rPr>
          <w:rFonts w:ascii="Garamond" w:hAnsi="Garamond"/>
          <w:shd w:val="clear" w:color="auto" w:fill="FFFFFF"/>
        </w:rPr>
        <w:t xml:space="preserve"> palët kontraktuese</w:t>
      </w:r>
      <w:r w:rsidRPr="00C53AF8">
        <w:rPr>
          <w:rFonts w:ascii="Garamond" w:hAnsi="Garamond"/>
          <w:shd w:val="clear" w:color="auto" w:fill="FFFFFF"/>
        </w:rPr>
        <w:t xml:space="preserve"> të Komunitetit të Energjisë ku ka më shumë se një operator të sistemit të </w:t>
      </w:r>
      <w:r w:rsidRPr="00C53AF8">
        <w:rPr>
          <w:rFonts w:ascii="Garamond" w:hAnsi="Garamond"/>
        </w:rPr>
        <w:t>transmetimit</w:t>
      </w:r>
      <w:r w:rsidRPr="00C53AF8">
        <w:rPr>
          <w:rFonts w:ascii="Garamond" w:hAnsi="Garamond"/>
          <w:shd w:val="clear" w:color="auto" w:fill="FFFFFF"/>
        </w:rPr>
        <w:t xml:space="preserve">, kjo </w:t>
      </w:r>
      <w:r>
        <w:rPr>
          <w:rFonts w:ascii="Garamond" w:hAnsi="Garamond"/>
          <w:shd w:val="clear" w:color="auto" w:fill="FFFFFF"/>
        </w:rPr>
        <w:t>r</w:t>
      </w:r>
      <w:r w:rsidRPr="00C53AF8">
        <w:rPr>
          <w:rFonts w:ascii="Garamond" w:hAnsi="Garamond"/>
          <w:shd w:val="clear" w:color="auto" w:fill="FFFFFF"/>
        </w:rPr>
        <w:t xml:space="preserve">regullore do të aplikohet tek të gjithë operatorët e sistemit të </w:t>
      </w:r>
      <w:r w:rsidRPr="00C53AF8">
        <w:rPr>
          <w:rFonts w:ascii="Garamond" w:hAnsi="Garamond"/>
        </w:rPr>
        <w:t xml:space="preserve">transmetimit </w:t>
      </w:r>
      <w:r w:rsidRPr="00C53AF8">
        <w:rPr>
          <w:rFonts w:ascii="Garamond" w:hAnsi="Garamond"/>
          <w:shd w:val="clear" w:color="auto" w:fill="FFFFFF"/>
        </w:rPr>
        <w:t>që përfshihen brenda kësaj pale kontraktuese</w:t>
      </w:r>
      <w:r w:rsidRPr="00C53AF8">
        <w:rPr>
          <w:rFonts w:ascii="Garamond" w:hAnsi="Garamond"/>
        </w:rPr>
        <w:t xml:space="preserve"> </w:t>
      </w:r>
      <w:r w:rsidRPr="00C53AF8">
        <w:rPr>
          <w:rFonts w:ascii="Garamond" w:hAnsi="Garamond"/>
          <w:shd w:val="clear" w:color="auto" w:fill="FFFFFF"/>
        </w:rPr>
        <w:t xml:space="preserve">të Komunitetit të Energjisë. Aty ku një operator i sistemit të </w:t>
      </w:r>
      <w:r w:rsidRPr="00C53AF8">
        <w:rPr>
          <w:rFonts w:ascii="Garamond" w:hAnsi="Garamond"/>
        </w:rPr>
        <w:t xml:space="preserve">transmetimit </w:t>
      </w:r>
      <w:r w:rsidRPr="00C53AF8">
        <w:rPr>
          <w:rFonts w:ascii="Garamond" w:hAnsi="Garamond"/>
          <w:shd w:val="clear" w:color="auto" w:fill="FFFFFF"/>
        </w:rPr>
        <w:t xml:space="preserve">nuk kryen një funksion të rëndësishëm lidhur me një ose më shumë detyrime sipas kësaj </w:t>
      </w:r>
      <w:r>
        <w:rPr>
          <w:rFonts w:ascii="Garamond" w:hAnsi="Garamond"/>
          <w:shd w:val="clear" w:color="auto" w:fill="FFFFFF"/>
        </w:rPr>
        <w:t>r</w:t>
      </w:r>
      <w:r w:rsidRPr="00C53AF8">
        <w:rPr>
          <w:rFonts w:ascii="Garamond" w:hAnsi="Garamond"/>
          <w:shd w:val="clear" w:color="auto" w:fill="FFFFFF"/>
        </w:rPr>
        <w:t>regulloreje,</w:t>
      </w:r>
      <w:r>
        <w:rPr>
          <w:rFonts w:ascii="Garamond" w:hAnsi="Garamond"/>
          <w:shd w:val="clear" w:color="auto" w:fill="FFFFFF"/>
        </w:rPr>
        <w:t xml:space="preserve"> palët kontraktuese</w:t>
      </w:r>
      <w:r w:rsidRPr="00C53AF8">
        <w:rPr>
          <w:rFonts w:ascii="Garamond" w:hAnsi="Garamond"/>
          <w:shd w:val="clear" w:color="auto" w:fill="FFFFFF"/>
        </w:rPr>
        <w:t xml:space="preserve"> të Komunitetit të Energjisë mund të vendosin që përgjegjësia për zbatimin e këtyre detyrimeve i caktohet një ose më shumë operatorëve të ndryshëm, specifikë të sistemit të </w:t>
      </w:r>
      <w:r w:rsidRPr="00C53AF8">
        <w:rPr>
          <w:rFonts w:ascii="Garamond" w:hAnsi="Garamond"/>
        </w:rPr>
        <w:t>transmetimit</w:t>
      </w:r>
      <w:r w:rsidRPr="00C53AF8">
        <w:rPr>
          <w:rFonts w:ascii="Garamond" w:hAnsi="Garamond"/>
          <w:shd w:val="clear" w:color="auto" w:fill="FFFFFF"/>
        </w:rPr>
        <w:t>.</w:t>
      </w:r>
    </w:p>
    <w:p w14:paraId="40D7AA7F" w14:textId="77777777" w:rsidR="000B23C9" w:rsidRPr="00C53AF8" w:rsidRDefault="000B23C9" w:rsidP="000B23C9">
      <w:pPr>
        <w:ind w:firstLine="284"/>
        <w:rPr>
          <w:rFonts w:ascii="Garamond" w:hAnsi="Garamond"/>
        </w:rPr>
      </w:pPr>
      <w:r w:rsidRPr="00C53AF8">
        <w:rPr>
          <w:rFonts w:ascii="Garamond" w:hAnsi="Garamond"/>
        </w:rPr>
        <w:t>4. &lt;…&gt;</w:t>
      </w:r>
    </w:p>
    <w:p w14:paraId="2CB4AF24" w14:textId="77777777" w:rsidR="000B23C9" w:rsidRPr="00C53AF8" w:rsidRDefault="000B23C9" w:rsidP="000B23C9">
      <w:pPr>
        <w:ind w:firstLine="284"/>
        <w:rPr>
          <w:rFonts w:ascii="Garamond" w:hAnsi="Garamond"/>
        </w:rPr>
      </w:pPr>
      <w:r w:rsidRPr="00C53AF8">
        <w:rPr>
          <w:rFonts w:ascii="Garamond" w:hAnsi="Garamond"/>
        </w:rPr>
        <w:t>5. &lt;…&gt;</w:t>
      </w:r>
    </w:p>
    <w:p w14:paraId="2AAFCC39"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2" w:name="_Toc159765305"/>
      <w:r w:rsidRPr="00C53AF8">
        <w:rPr>
          <w:rFonts w:ascii="Garamond" w:hAnsi="Garamond" w:cs="Times New Roman"/>
          <w:b w:val="0"/>
          <w:color w:val="auto"/>
          <w:szCs w:val="24"/>
          <w:lang w:val="sq-AL"/>
        </w:rPr>
        <w:t xml:space="preserve">Neni 2 </w:t>
      </w:r>
    </w:p>
    <w:p w14:paraId="353A7FDF"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Përkufizimet</w:t>
      </w:r>
      <w:bookmarkEnd w:id="2"/>
    </w:p>
    <w:p w14:paraId="20486DB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5A51DC8" w14:textId="77777777" w:rsidR="000B23C9" w:rsidRPr="00C53AF8" w:rsidRDefault="000B23C9" w:rsidP="000B23C9">
      <w:pPr>
        <w:ind w:firstLine="284"/>
        <w:jc w:val="both"/>
        <w:rPr>
          <w:rFonts w:ascii="Garamond" w:hAnsi="Garamond"/>
        </w:rPr>
      </w:pPr>
      <w:r w:rsidRPr="00C53AF8">
        <w:rPr>
          <w:rFonts w:ascii="Garamond" w:hAnsi="Garamond"/>
        </w:rPr>
        <w:t xml:space="preserve">Për qëllimet e kësaj </w:t>
      </w:r>
      <w:r>
        <w:rPr>
          <w:rFonts w:ascii="Garamond" w:hAnsi="Garamond"/>
        </w:rPr>
        <w:t>r</w:t>
      </w:r>
      <w:r w:rsidRPr="00C53AF8">
        <w:rPr>
          <w:rFonts w:ascii="Garamond" w:hAnsi="Garamond"/>
        </w:rPr>
        <w:t>regulloreje do të aplikohen përkufizimet e nenit 2, të rregullores (BE)</w:t>
      </w:r>
      <w:r>
        <w:rPr>
          <w:rFonts w:ascii="Garamond" w:hAnsi="Garamond"/>
        </w:rPr>
        <w:t xml:space="preserve"> nr. </w:t>
      </w:r>
      <w:r w:rsidRPr="00C53AF8">
        <w:rPr>
          <w:rFonts w:ascii="Garamond" w:hAnsi="Garamond"/>
        </w:rPr>
        <w:t xml:space="preserve">2019/943, siç është përshtatur dhe miratuar me </w:t>
      </w:r>
      <w:r>
        <w:rPr>
          <w:rFonts w:ascii="Garamond" w:hAnsi="Garamond"/>
        </w:rPr>
        <w:t>v</w:t>
      </w:r>
      <w:r w:rsidRPr="00C53AF8">
        <w:rPr>
          <w:rFonts w:ascii="Garamond" w:hAnsi="Garamond"/>
        </w:rPr>
        <w:t xml:space="preserve">endimin e Këshillit Ministror 2022/03/MC-EnC, </w:t>
      </w:r>
      <w:r>
        <w:rPr>
          <w:rFonts w:ascii="Garamond" w:hAnsi="Garamond"/>
        </w:rPr>
        <w:t>n</w:t>
      </w:r>
      <w:r w:rsidRPr="00C53AF8">
        <w:rPr>
          <w:rFonts w:ascii="Garamond" w:hAnsi="Garamond"/>
        </w:rPr>
        <w:t xml:space="preserve">enit 2, të </w:t>
      </w:r>
      <w:r>
        <w:rPr>
          <w:rFonts w:ascii="Garamond" w:hAnsi="Garamond"/>
        </w:rPr>
        <w:t>r</w:t>
      </w:r>
      <w:r w:rsidRPr="00C53AF8">
        <w:rPr>
          <w:rFonts w:ascii="Garamond" w:hAnsi="Garamond"/>
        </w:rPr>
        <w:t>regullores së Komisionit (BE)</w:t>
      </w:r>
      <w:r>
        <w:rPr>
          <w:rFonts w:ascii="Garamond" w:hAnsi="Garamond"/>
        </w:rPr>
        <w:t xml:space="preserve"> nr. </w:t>
      </w:r>
      <w:r w:rsidRPr="00C53AF8">
        <w:rPr>
          <w:rFonts w:ascii="Garamond" w:hAnsi="Garamond"/>
        </w:rPr>
        <w:t xml:space="preserve">543/2013, siç është përshtatur dhe miratuar me </w:t>
      </w:r>
      <w:r>
        <w:rPr>
          <w:rFonts w:ascii="Garamond" w:hAnsi="Garamond"/>
        </w:rPr>
        <w:t>v</w:t>
      </w:r>
      <w:r w:rsidRPr="00C53AF8">
        <w:rPr>
          <w:rFonts w:ascii="Garamond" w:hAnsi="Garamond"/>
        </w:rPr>
        <w:t xml:space="preserve">endimin e Grupit të Përhershëm të Nivelit të Lartë 2015/01/PHLG-EnC, dhe </w:t>
      </w:r>
      <w:r>
        <w:rPr>
          <w:rFonts w:ascii="Garamond" w:hAnsi="Garamond"/>
        </w:rPr>
        <w:t>n</w:t>
      </w:r>
      <w:r w:rsidRPr="00C53AF8">
        <w:rPr>
          <w:rFonts w:ascii="Garamond" w:hAnsi="Garamond"/>
        </w:rPr>
        <w:t xml:space="preserve">enit 2, të </w:t>
      </w:r>
      <w:r>
        <w:rPr>
          <w:rFonts w:ascii="Garamond" w:hAnsi="Garamond"/>
        </w:rPr>
        <w:t>d</w:t>
      </w:r>
      <w:r w:rsidRPr="00C53AF8">
        <w:rPr>
          <w:rFonts w:ascii="Garamond" w:hAnsi="Garamond"/>
        </w:rPr>
        <w:t xml:space="preserve">irektivës (BE) 2019/944 të Parlamentit Evropian dhe të Këshillit, siç është përshtatur dhe miratuar me </w:t>
      </w:r>
      <w:r>
        <w:rPr>
          <w:rFonts w:ascii="Garamond" w:hAnsi="Garamond"/>
        </w:rPr>
        <w:t>v</w:t>
      </w:r>
      <w:r w:rsidRPr="00C53AF8">
        <w:rPr>
          <w:rFonts w:ascii="Garamond" w:hAnsi="Garamond"/>
        </w:rPr>
        <w:t xml:space="preserve">endimin e Këshillit Ministror 2021/13/MC-EnC. </w:t>
      </w:r>
    </w:p>
    <w:p w14:paraId="7A744C82" w14:textId="77777777" w:rsidR="000B23C9" w:rsidRPr="00C53AF8" w:rsidRDefault="000B23C9" w:rsidP="000B23C9">
      <w:pPr>
        <w:ind w:firstLine="284"/>
        <w:jc w:val="both"/>
        <w:rPr>
          <w:rFonts w:ascii="Garamond" w:hAnsi="Garamond"/>
        </w:rPr>
      </w:pPr>
      <w:r w:rsidRPr="00C53AF8">
        <w:rPr>
          <w:rFonts w:ascii="Garamond" w:hAnsi="Garamond"/>
        </w:rPr>
        <w:t>Gjithashtu, do të aplikohen edhe këto përkufizime:</w:t>
      </w:r>
    </w:p>
    <w:p w14:paraId="5AA802AC"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1. </w:t>
      </w:r>
      <w:r>
        <w:rPr>
          <w:rFonts w:ascii="Garamond" w:hAnsi="Garamond"/>
          <w:shd w:val="clear" w:color="auto" w:fill="FFFFFF"/>
        </w:rPr>
        <w:t>‘</w:t>
      </w:r>
      <w:r w:rsidRPr="00C53AF8">
        <w:rPr>
          <w:rFonts w:ascii="Garamond" w:hAnsi="Garamond"/>
          <w:shd w:val="clear" w:color="auto" w:fill="FFFFFF"/>
        </w:rPr>
        <w:t>Modeli individual i rrjetit</w:t>
      </w:r>
      <w:r>
        <w:rPr>
          <w:rFonts w:ascii="Garamond" w:hAnsi="Garamond"/>
          <w:shd w:val="clear" w:color="auto" w:fill="FFFFFF"/>
        </w:rPr>
        <w:t>’</w:t>
      </w:r>
      <w:r w:rsidRPr="00C53AF8">
        <w:rPr>
          <w:rFonts w:ascii="Garamond" w:hAnsi="Garamond"/>
          <w:shd w:val="clear" w:color="auto" w:fill="FFFFFF"/>
        </w:rPr>
        <w:t xml:space="preserve"> </w:t>
      </w:r>
      <w:r w:rsidRPr="00C53AF8">
        <w:rPr>
          <w:rFonts w:ascii="Garamond" w:hAnsi="Garamond"/>
        </w:rPr>
        <w:t xml:space="preserve">nënkupton </w:t>
      </w:r>
      <w:r w:rsidRPr="00C53AF8">
        <w:rPr>
          <w:rFonts w:ascii="Garamond" w:hAnsi="Garamond"/>
          <w:shd w:val="clear" w:color="auto" w:fill="FFFFFF"/>
        </w:rPr>
        <w:t>një grup të të dhënave që përshkruan karakteristikat e sistemit elektroenergjetik (prodhimi, ngarkesa dhe topologjia e rrjetit) dhe rregullat përkatëse për ndryshimin e këtyre karakteristikave gjatë llogaritjes së kapacitetit, përgatitur nga OST-të përgjegjëse, për t</w:t>
      </w:r>
      <w:r>
        <w:rPr>
          <w:rFonts w:ascii="Garamond" w:hAnsi="Garamond"/>
          <w:shd w:val="clear" w:color="auto" w:fill="FFFFFF"/>
        </w:rPr>
        <w:t>’</w:t>
      </w:r>
      <w:r w:rsidRPr="00C53AF8">
        <w:rPr>
          <w:rFonts w:ascii="Garamond" w:hAnsi="Garamond"/>
          <w:shd w:val="clear" w:color="auto" w:fill="FFFFFF"/>
        </w:rPr>
        <w:t>u bashkuar me komponentë të tjerë të modelit individual të rrjetit për të krijuar modelin e përbashkët të rrjetit;</w:t>
      </w:r>
    </w:p>
    <w:p w14:paraId="7A7B6C9A"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2. </w:t>
      </w:r>
      <w:r>
        <w:rPr>
          <w:rFonts w:ascii="Garamond" w:hAnsi="Garamond"/>
          <w:shd w:val="clear" w:color="auto" w:fill="FFFFFF"/>
        </w:rPr>
        <w:t>‘</w:t>
      </w:r>
      <w:r w:rsidRPr="00C53AF8">
        <w:rPr>
          <w:rFonts w:ascii="Garamond" w:hAnsi="Garamond"/>
          <w:shd w:val="clear" w:color="auto" w:fill="FFFFFF"/>
        </w:rPr>
        <w:t>Modeli i përbashkët i rrjetit</w:t>
      </w:r>
      <w:r>
        <w:rPr>
          <w:rFonts w:ascii="Garamond" w:hAnsi="Garamond"/>
        </w:rPr>
        <w:t>’</w:t>
      </w:r>
      <w:r w:rsidRPr="00C53AF8">
        <w:rPr>
          <w:rFonts w:ascii="Garamond" w:hAnsi="Garamond"/>
          <w:shd w:val="clear" w:color="auto" w:fill="FFFFFF"/>
        </w:rPr>
        <w:t xml:space="preserve"> </w:t>
      </w:r>
      <w:r w:rsidRPr="00C53AF8">
        <w:rPr>
          <w:rFonts w:ascii="Garamond" w:hAnsi="Garamond"/>
        </w:rPr>
        <w:t xml:space="preserve">nënkupton </w:t>
      </w:r>
      <w:r w:rsidRPr="00C53AF8">
        <w:rPr>
          <w:rFonts w:ascii="Garamond" w:hAnsi="Garamond"/>
          <w:shd w:val="clear" w:color="auto" w:fill="FFFFFF"/>
        </w:rPr>
        <w:t>një grup të gjerë të të dhënave të miratuara në përputhje me</w:t>
      </w:r>
      <w:r>
        <w:rPr>
          <w:rFonts w:ascii="Garamond" w:hAnsi="Garamond"/>
          <w:shd w:val="clear" w:color="auto" w:fill="FFFFFF"/>
        </w:rPr>
        <w:t xml:space="preserve"> nenin </w:t>
      </w:r>
      <w:r w:rsidRPr="00C53AF8">
        <w:rPr>
          <w:rFonts w:ascii="Garamond" w:hAnsi="Garamond"/>
          <w:shd w:val="clear" w:color="auto" w:fill="FFFFFF"/>
        </w:rPr>
        <w:t>2,</w:t>
      </w:r>
      <w:r>
        <w:rPr>
          <w:rFonts w:ascii="Garamond" w:hAnsi="Garamond"/>
          <w:shd w:val="clear" w:color="auto" w:fill="FFFFFF"/>
        </w:rPr>
        <w:t xml:space="preserve"> nr. </w:t>
      </w:r>
      <w:r w:rsidRPr="00C53AF8">
        <w:rPr>
          <w:rFonts w:ascii="Garamond" w:hAnsi="Garamond"/>
          <w:shd w:val="clear" w:color="auto" w:fill="FFFFFF"/>
        </w:rPr>
        <w:t xml:space="preserve">2, të </w:t>
      </w:r>
      <w:r>
        <w:rPr>
          <w:rFonts w:ascii="Garamond" w:hAnsi="Garamond"/>
          <w:shd w:val="clear" w:color="auto" w:fill="FFFFFF"/>
        </w:rPr>
        <w:t>r</w:t>
      </w:r>
      <w:r w:rsidRPr="00C53AF8">
        <w:rPr>
          <w:rFonts w:ascii="Garamond" w:hAnsi="Garamond"/>
          <w:shd w:val="clear" w:color="auto" w:fill="FFFFFF"/>
        </w:rPr>
        <w:t xml:space="preserve">regullores së Komisionit (BE) 2015/1222, dhe që shtrihet tek OST-të e </w:t>
      </w:r>
      <w:r>
        <w:rPr>
          <w:rFonts w:ascii="Garamond" w:hAnsi="Garamond"/>
          <w:shd w:val="clear" w:color="auto" w:fill="FFFFFF"/>
        </w:rPr>
        <w:t>p</w:t>
      </w:r>
      <w:r w:rsidRPr="00C53AF8">
        <w:rPr>
          <w:rFonts w:ascii="Garamond" w:hAnsi="Garamond"/>
          <w:shd w:val="clear" w:color="auto" w:fill="FFFFFF"/>
        </w:rPr>
        <w:t xml:space="preserve">alëve </w:t>
      </w:r>
      <w:r>
        <w:rPr>
          <w:rFonts w:ascii="Garamond" w:hAnsi="Garamond"/>
          <w:shd w:val="clear" w:color="auto" w:fill="FFFFFF"/>
        </w:rPr>
        <w:t>k</w:t>
      </w:r>
      <w:r w:rsidRPr="00C53AF8">
        <w:rPr>
          <w:rFonts w:ascii="Garamond" w:hAnsi="Garamond"/>
          <w:shd w:val="clear" w:color="auto" w:fill="FFFFFF"/>
        </w:rPr>
        <w:t>ontraktuese të Komunitetit të Energjisë;</w:t>
      </w:r>
    </w:p>
    <w:p w14:paraId="6C025444" w14:textId="77777777" w:rsidR="000B23C9" w:rsidRPr="00C53AF8" w:rsidRDefault="000B23C9" w:rsidP="000B23C9">
      <w:pPr>
        <w:ind w:firstLine="284"/>
        <w:jc w:val="both"/>
        <w:rPr>
          <w:rFonts w:ascii="Garamond" w:hAnsi="Garamond"/>
        </w:rPr>
      </w:pPr>
      <w:r w:rsidRPr="00C53AF8">
        <w:rPr>
          <w:rFonts w:ascii="Garamond" w:hAnsi="Garamond"/>
        </w:rPr>
        <w:t xml:space="preserve">3. </w:t>
      </w:r>
      <w:r>
        <w:rPr>
          <w:rFonts w:ascii="Garamond" w:hAnsi="Garamond"/>
        </w:rPr>
        <w:t>‘</w:t>
      </w:r>
      <w:r w:rsidRPr="00C53AF8">
        <w:rPr>
          <w:rFonts w:ascii="Garamond" w:hAnsi="Garamond"/>
        </w:rPr>
        <w:t>Rajoni i llogaritjes së kapacitetit</w:t>
      </w:r>
      <w:r>
        <w:rPr>
          <w:rFonts w:ascii="Garamond" w:hAnsi="Garamond"/>
        </w:rPr>
        <w:t>’</w:t>
      </w:r>
      <w:r w:rsidRPr="00C53AF8">
        <w:rPr>
          <w:rFonts w:ascii="Garamond" w:hAnsi="Garamond"/>
        </w:rPr>
        <w:t xml:space="preserve"> nënkupton zonën gjeografike në të cilën aplikohet llogaritja e kapacitetit të koordinuar;</w:t>
      </w:r>
    </w:p>
    <w:p w14:paraId="3067AC84"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4. </w:t>
      </w:r>
      <w:r>
        <w:rPr>
          <w:rFonts w:ascii="Garamond" w:hAnsi="Garamond"/>
          <w:shd w:val="clear" w:color="auto" w:fill="FFFFFF"/>
        </w:rPr>
        <w:t>‘</w:t>
      </w:r>
      <w:r w:rsidRPr="00C53AF8">
        <w:rPr>
          <w:rFonts w:ascii="Garamond" w:hAnsi="Garamond"/>
          <w:shd w:val="clear" w:color="auto" w:fill="FFFFFF"/>
        </w:rPr>
        <w:t>Skenar</w:t>
      </w:r>
      <w:r>
        <w:rPr>
          <w:rFonts w:ascii="Garamond" w:hAnsi="Garamond"/>
          <w:shd w:val="clear" w:color="auto" w:fill="FFFFFF"/>
        </w:rPr>
        <w:t>’</w:t>
      </w:r>
      <w:r w:rsidRPr="00C53AF8">
        <w:rPr>
          <w:rFonts w:ascii="Garamond" w:hAnsi="Garamond"/>
          <w:shd w:val="clear" w:color="auto" w:fill="FFFFFF"/>
        </w:rPr>
        <w:t xml:space="preserve"> nënkupton gjendjen e parashikuar të sistemit elektroenergjetik për një periudhë kohore të përcaktuar;</w:t>
      </w:r>
    </w:p>
    <w:p w14:paraId="14520884"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rPr>
        <w:t xml:space="preserve">5. </w:t>
      </w:r>
      <w:r>
        <w:rPr>
          <w:rFonts w:ascii="Garamond" w:hAnsi="Garamond"/>
        </w:rPr>
        <w:t>‘</w:t>
      </w:r>
      <w:r w:rsidRPr="00C53AF8">
        <w:rPr>
          <w:rFonts w:ascii="Garamond" w:hAnsi="Garamond"/>
        </w:rPr>
        <w:t>Gjendja neto</w:t>
      </w:r>
      <w:r>
        <w:rPr>
          <w:rFonts w:ascii="Garamond" w:hAnsi="Garamond"/>
        </w:rPr>
        <w:t>’</w:t>
      </w:r>
      <w:r w:rsidRPr="00C53AF8">
        <w:rPr>
          <w:rFonts w:ascii="Garamond" w:hAnsi="Garamond"/>
        </w:rPr>
        <w:t xml:space="preserve"> nënkupton shumën e netuar të eksporteve dhe importeve të energjisë elektrike për secilën njësi kohore të tregut për një zonë ofertimi;</w:t>
      </w:r>
    </w:p>
    <w:p w14:paraId="2A1D6B26" w14:textId="77777777" w:rsidR="000B23C9" w:rsidRPr="00C53AF8" w:rsidRDefault="000B23C9" w:rsidP="000B23C9">
      <w:pPr>
        <w:ind w:firstLine="284"/>
        <w:jc w:val="both"/>
        <w:rPr>
          <w:rFonts w:ascii="Garamond" w:hAnsi="Garamond"/>
        </w:rPr>
      </w:pPr>
      <w:r w:rsidRPr="00C53AF8">
        <w:rPr>
          <w:rFonts w:ascii="Garamond" w:hAnsi="Garamond"/>
        </w:rPr>
        <w:t xml:space="preserve">6. </w:t>
      </w:r>
      <w:r>
        <w:rPr>
          <w:rFonts w:ascii="Garamond" w:hAnsi="Garamond"/>
        </w:rPr>
        <w:t>‘</w:t>
      </w:r>
      <w:r w:rsidRPr="00C53AF8">
        <w:rPr>
          <w:rFonts w:ascii="Garamond" w:hAnsi="Garamond"/>
        </w:rPr>
        <w:t>Kufizimet e alokimit</w:t>
      </w:r>
      <w:r>
        <w:rPr>
          <w:rFonts w:ascii="Garamond" w:hAnsi="Garamond"/>
        </w:rPr>
        <w:t>’</w:t>
      </w:r>
      <w:r w:rsidRPr="00C53AF8">
        <w:rPr>
          <w:rFonts w:ascii="Garamond" w:hAnsi="Garamond"/>
        </w:rPr>
        <w:t xml:space="preserve"> nënkupton kufizimet që duhet të respektohen gjatë alokimit të kapacitetit për të mbajtur sistemin e transmetimit brenda kufijve të sigurisë së operimit dhe që nuk janë përkthyer në kapacitet ndërzonal ose që janë të nevojshme për të rritur efi</w:t>
      </w:r>
      <w:r>
        <w:rPr>
          <w:rFonts w:ascii="Garamond" w:hAnsi="Garamond"/>
        </w:rPr>
        <w:t>ci</w:t>
      </w:r>
      <w:r w:rsidRPr="00C53AF8">
        <w:rPr>
          <w:rFonts w:ascii="Garamond" w:hAnsi="Garamond"/>
        </w:rPr>
        <w:t>encën e alokimit të kapacitetit;</w:t>
      </w:r>
    </w:p>
    <w:p w14:paraId="45A45750" w14:textId="77777777" w:rsidR="000B23C9" w:rsidRPr="00C53AF8" w:rsidRDefault="000B23C9" w:rsidP="000B23C9">
      <w:pPr>
        <w:ind w:firstLine="284"/>
        <w:jc w:val="both"/>
        <w:rPr>
          <w:rFonts w:ascii="Garamond" w:hAnsi="Garamond"/>
        </w:rPr>
      </w:pPr>
      <w:r w:rsidRPr="00C53AF8">
        <w:rPr>
          <w:rFonts w:ascii="Garamond" w:hAnsi="Garamond"/>
        </w:rPr>
        <w:t xml:space="preserve">7. </w:t>
      </w:r>
      <w:r>
        <w:rPr>
          <w:rFonts w:ascii="Garamond" w:hAnsi="Garamond"/>
        </w:rPr>
        <w:t>‘</w:t>
      </w:r>
      <w:r w:rsidRPr="00C53AF8">
        <w:rPr>
          <w:rFonts w:ascii="Garamond" w:hAnsi="Garamond"/>
        </w:rPr>
        <w:t>Kufijtë e sigurisë së operimit</w:t>
      </w:r>
      <w:r>
        <w:rPr>
          <w:rFonts w:ascii="Garamond" w:hAnsi="Garamond"/>
        </w:rPr>
        <w:t>’</w:t>
      </w:r>
      <w:r w:rsidRPr="00C53AF8">
        <w:rPr>
          <w:rFonts w:ascii="Garamond" w:hAnsi="Garamond"/>
        </w:rPr>
        <w:t xml:space="preserve"> nënkupton kufijtë e pranueshëm operativë për operimin e sigurt të rrjetit, si</w:t>
      </w:r>
      <w:r>
        <w:rPr>
          <w:rFonts w:ascii="Garamond" w:hAnsi="Garamond"/>
        </w:rPr>
        <w:t>:</w:t>
      </w:r>
      <w:r w:rsidRPr="00C53AF8">
        <w:rPr>
          <w:rFonts w:ascii="Garamond" w:hAnsi="Garamond"/>
        </w:rPr>
        <w:t xml:space="preserve"> kufijtë termikë, kufijtë e tensionit</w:t>
      </w:r>
      <w:r w:rsidRPr="00C53AF8">
        <w:rPr>
          <w:rFonts w:ascii="Garamond" w:hAnsi="Garamond"/>
          <w:shd w:val="clear" w:color="auto" w:fill="FFFFFF"/>
        </w:rPr>
        <w:t>,</w:t>
      </w:r>
      <w:r w:rsidRPr="00C53AF8">
        <w:rPr>
          <w:rFonts w:ascii="Garamond" w:hAnsi="Garamond"/>
        </w:rPr>
        <w:t xml:space="preserve"> kufijtë e rrymës së qarkut të shkurtër, kufijtë e frekuencës dhe stabilitetit dinamik;</w:t>
      </w:r>
    </w:p>
    <w:p w14:paraId="4CB66EFB"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8. </w:t>
      </w:r>
      <w:r>
        <w:rPr>
          <w:rFonts w:ascii="Garamond" w:hAnsi="Garamond"/>
          <w:shd w:val="clear" w:color="auto" w:fill="FFFFFF"/>
        </w:rPr>
        <w:t>‘</w:t>
      </w:r>
      <w:r w:rsidRPr="00C53AF8">
        <w:rPr>
          <w:rFonts w:ascii="Garamond" w:hAnsi="Garamond"/>
        </w:rPr>
        <w:t>Metodologjia e kapacitetit të koordinuar neto të transmetimit</w:t>
      </w:r>
      <w:r>
        <w:rPr>
          <w:rFonts w:ascii="Garamond" w:hAnsi="Garamond"/>
          <w:shd w:val="clear" w:color="auto" w:fill="FFFFFF"/>
        </w:rPr>
        <w:t>’</w:t>
      </w:r>
      <w:r w:rsidRPr="00C53AF8">
        <w:rPr>
          <w:rFonts w:ascii="Garamond" w:hAnsi="Garamond"/>
        </w:rPr>
        <w:t xml:space="preserve"> nënkupton metodën e llogaritjes së kapacitetit të bazuar në parimin e vlerësimit dhe përcaktimit </w:t>
      </w:r>
      <w:r w:rsidRPr="009929C0">
        <w:rPr>
          <w:rFonts w:ascii="Garamond" w:hAnsi="Garamond"/>
          <w:i/>
        </w:rPr>
        <w:t>ex-ante</w:t>
      </w:r>
      <w:r w:rsidRPr="00C53AF8">
        <w:rPr>
          <w:rFonts w:ascii="Garamond" w:hAnsi="Garamond"/>
        </w:rPr>
        <w:t xml:space="preserve"> të shkëmbimit maksimal të energjisë ndërmjet zonave të ofertimit kufitar</w:t>
      </w:r>
      <w:r>
        <w:rPr>
          <w:rFonts w:ascii="Garamond" w:hAnsi="Garamond"/>
        </w:rPr>
        <w:t>e</w:t>
      </w:r>
      <w:r w:rsidRPr="00C53AF8">
        <w:rPr>
          <w:rFonts w:ascii="Garamond" w:hAnsi="Garamond"/>
        </w:rPr>
        <w:t>;</w:t>
      </w:r>
    </w:p>
    <w:p w14:paraId="0DCC61A3" w14:textId="77777777" w:rsidR="000B23C9" w:rsidRPr="00C53AF8" w:rsidRDefault="000B23C9" w:rsidP="000B23C9">
      <w:pPr>
        <w:ind w:firstLine="284"/>
        <w:jc w:val="both"/>
        <w:rPr>
          <w:rFonts w:ascii="Garamond" w:hAnsi="Garamond"/>
        </w:rPr>
      </w:pPr>
      <w:r w:rsidRPr="00C53AF8">
        <w:rPr>
          <w:rFonts w:ascii="Garamond" w:hAnsi="Garamond"/>
        </w:rPr>
        <w:t xml:space="preserve">9. </w:t>
      </w:r>
      <w:r>
        <w:rPr>
          <w:rFonts w:ascii="Garamond" w:hAnsi="Garamond"/>
        </w:rPr>
        <w:t>‘</w:t>
      </w:r>
      <w:r w:rsidRPr="00C53AF8">
        <w:rPr>
          <w:rFonts w:ascii="Garamond" w:hAnsi="Garamond"/>
        </w:rPr>
        <w:t>Metodologjia e bazuar në flukse fizike</w:t>
      </w:r>
      <w:r>
        <w:rPr>
          <w:rFonts w:ascii="Garamond" w:hAnsi="Garamond"/>
        </w:rPr>
        <w:t>’</w:t>
      </w:r>
      <w:r w:rsidRPr="00C53AF8">
        <w:rPr>
          <w:rFonts w:ascii="Garamond" w:hAnsi="Garamond"/>
        </w:rPr>
        <w:t xml:space="preserve"> nënkupton metodën e llogaritjes së kapacitetit në të cilën shkëmbimet e energjisë ndërmjet zonave të ofertimit kufizohen nga faktorët e shpërndarjes së transferimit të energjisë dhe margjinat e disponueshme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w:t>
      </w:r>
    </w:p>
    <w:p w14:paraId="74CA6482"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10. </w:t>
      </w:r>
      <w:r>
        <w:rPr>
          <w:rFonts w:ascii="Garamond" w:hAnsi="Garamond"/>
        </w:rPr>
        <w:t>‘</w:t>
      </w:r>
      <w:r w:rsidRPr="00C53AF8">
        <w:rPr>
          <w:rFonts w:ascii="Garamond" w:hAnsi="Garamond"/>
          <w:shd w:val="clear" w:color="auto" w:fill="FFFFFF"/>
        </w:rPr>
        <w:t>Kontigjenca</w:t>
      </w:r>
      <w:r>
        <w:rPr>
          <w:rFonts w:ascii="Garamond" w:hAnsi="Garamond"/>
          <w:shd w:val="clear" w:color="auto" w:fill="FFFFFF"/>
        </w:rPr>
        <w:t>’</w:t>
      </w:r>
      <w:r w:rsidRPr="00C53AF8">
        <w:rPr>
          <w:rFonts w:ascii="Garamond" w:hAnsi="Garamond"/>
          <w:shd w:val="clear" w:color="auto" w:fill="FFFFFF"/>
        </w:rPr>
        <w:t xml:space="preserve"> </w:t>
      </w:r>
      <w:r w:rsidRPr="00C53AF8">
        <w:rPr>
          <w:rFonts w:ascii="Garamond" w:hAnsi="Garamond"/>
        </w:rPr>
        <w:t xml:space="preserve">nënkupton </w:t>
      </w:r>
      <w:r w:rsidRPr="00C53AF8">
        <w:rPr>
          <w:rFonts w:ascii="Garamond" w:hAnsi="Garamond"/>
          <w:shd w:val="clear" w:color="auto" w:fill="FFFFFF"/>
        </w:rPr>
        <w:t>një defekt të identifikuar dhe të mundshëm ose tashmë të ndodhur të një elementi, duke përfshirë jo vetëm element</w:t>
      </w:r>
      <w:r>
        <w:rPr>
          <w:rFonts w:ascii="Garamond" w:hAnsi="Garamond"/>
          <w:shd w:val="clear" w:color="auto" w:fill="FFFFFF"/>
        </w:rPr>
        <w:t>e</w:t>
      </w:r>
      <w:r w:rsidRPr="00C53AF8">
        <w:rPr>
          <w:rFonts w:ascii="Garamond" w:hAnsi="Garamond"/>
          <w:shd w:val="clear" w:color="auto" w:fill="FFFFFF"/>
        </w:rPr>
        <w:t>t e sistemit të transmetimit, por edhe përdorues të rëndësishëm të rrjetit dhe element</w:t>
      </w:r>
      <w:r>
        <w:rPr>
          <w:rFonts w:ascii="Garamond" w:hAnsi="Garamond"/>
          <w:shd w:val="clear" w:color="auto" w:fill="FFFFFF"/>
        </w:rPr>
        <w:t>e</w:t>
      </w:r>
      <w:r w:rsidRPr="00C53AF8">
        <w:rPr>
          <w:rFonts w:ascii="Garamond" w:hAnsi="Garamond"/>
          <w:shd w:val="clear" w:color="auto" w:fill="FFFFFF"/>
        </w:rPr>
        <w:t xml:space="preserve"> të rrjetit të shpërndarjes, nëse janë të rëndësishm</w:t>
      </w:r>
      <w:r>
        <w:rPr>
          <w:rFonts w:ascii="Garamond" w:hAnsi="Garamond"/>
          <w:shd w:val="clear" w:color="auto" w:fill="FFFFFF"/>
        </w:rPr>
        <w:t>e</w:t>
      </w:r>
      <w:r w:rsidRPr="00C53AF8">
        <w:rPr>
          <w:rFonts w:ascii="Garamond" w:hAnsi="Garamond"/>
          <w:shd w:val="clear" w:color="auto" w:fill="FFFFFF"/>
        </w:rPr>
        <w:t xml:space="preserve"> për sigurinë e operimit të sistemit të transmetimit; </w:t>
      </w:r>
    </w:p>
    <w:p w14:paraId="137EB535"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11. </w:t>
      </w:r>
      <w:r>
        <w:rPr>
          <w:rFonts w:ascii="Garamond" w:hAnsi="Garamond"/>
          <w:shd w:val="clear" w:color="auto" w:fill="FFFFFF"/>
        </w:rPr>
        <w:t>‘</w:t>
      </w:r>
      <w:r w:rsidRPr="00C53AF8">
        <w:rPr>
          <w:rFonts w:ascii="Garamond" w:hAnsi="Garamond"/>
          <w:shd w:val="clear" w:color="auto" w:fill="FFFFFF"/>
        </w:rPr>
        <w:t xml:space="preserve">Llogaritësi </w:t>
      </w:r>
      <w:r w:rsidRPr="00C53AF8">
        <w:rPr>
          <w:rFonts w:ascii="Garamond" w:hAnsi="Garamond"/>
        </w:rPr>
        <w:t>i kapacitetit të koordinuar</w:t>
      </w:r>
      <w:r>
        <w:rPr>
          <w:rFonts w:ascii="Garamond" w:hAnsi="Garamond"/>
          <w:shd w:val="clear" w:color="auto" w:fill="FFFFFF"/>
        </w:rPr>
        <w:t>’</w:t>
      </w:r>
      <w:r w:rsidRPr="00C53AF8">
        <w:rPr>
          <w:rFonts w:ascii="Garamond" w:hAnsi="Garamond"/>
        </w:rPr>
        <w:t xml:space="preserve"> nënkupton subjektin ose subjektet që kanë për detyrë të llogarisin kapacitetin e transmetimit, në nivel rajonal ose më gjerë;</w:t>
      </w:r>
    </w:p>
    <w:p w14:paraId="7EFA6DF8"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12. </w:t>
      </w:r>
      <w:r>
        <w:rPr>
          <w:rFonts w:ascii="Garamond" w:hAnsi="Garamond"/>
          <w:shd w:val="clear" w:color="auto" w:fill="FFFFFF"/>
        </w:rPr>
        <w:t>‘</w:t>
      </w:r>
      <w:r w:rsidRPr="00C53AF8">
        <w:rPr>
          <w:rFonts w:ascii="Garamond" w:hAnsi="Garamond"/>
        </w:rPr>
        <w:t>Faktori i zhvendosjes së gjenerimit</w:t>
      </w:r>
      <w:r>
        <w:rPr>
          <w:rFonts w:ascii="Garamond" w:hAnsi="Garamond"/>
          <w:shd w:val="clear" w:color="auto" w:fill="FFFFFF"/>
        </w:rPr>
        <w:t>’</w:t>
      </w:r>
      <w:r w:rsidRPr="00C53AF8">
        <w:rPr>
          <w:rFonts w:ascii="Garamond" w:hAnsi="Garamond"/>
          <w:shd w:val="clear" w:color="auto" w:fill="FFFFFF"/>
        </w:rPr>
        <w:t xml:space="preserve"> </w:t>
      </w:r>
      <w:r w:rsidRPr="00C53AF8">
        <w:rPr>
          <w:rFonts w:ascii="Garamond" w:hAnsi="Garamond"/>
        </w:rPr>
        <w:t>nënkupton</w:t>
      </w:r>
      <w:r w:rsidRPr="00C53AF8">
        <w:rPr>
          <w:rFonts w:ascii="Garamond" w:hAnsi="Garamond"/>
          <w:shd w:val="clear" w:color="auto" w:fill="FFFFFF"/>
        </w:rPr>
        <w:t xml:space="preserve"> një metodë të konvertimit të ndryshimit të pozicionit neto të një zone të caktuar ofertimi në nj</w:t>
      </w:r>
      <w:r w:rsidRPr="00C53AF8">
        <w:rPr>
          <w:rFonts w:ascii="Garamond" w:hAnsi="Garamond"/>
        </w:rPr>
        <w:t>ë</w:t>
      </w:r>
      <w:r w:rsidRPr="00C53AF8">
        <w:rPr>
          <w:rFonts w:ascii="Garamond" w:hAnsi="Garamond"/>
          <w:shd w:val="clear" w:color="auto" w:fill="FFFFFF"/>
        </w:rPr>
        <w:t xml:space="preserve"> injektim specifik t</w:t>
      </w:r>
      <w:r w:rsidRPr="00C53AF8">
        <w:rPr>
          <w:rFonts w:ascii="Garamond" w:hAnsi="Garamond"/>
        </w:rPr>
        <w:t>ë</w:t>
      </w:r>
      <w:r w:rsidRPr="00C53AF8">
        <w:rPr>
          <w:rFonts w:ascii="Garamond" w:hAnsi="Garamond"/>
          <w:shd w:val="clear" w:color="auto" w:fill="FFFFFF"/>
        </w:rPr>
        <w:t xml:space="preserve"> parashikuar në rritje ose n</w:t>
      </w:r>
      <w:r w:rsidRPr="00C53AF8">
        <w:rPr>
          <w:rFonts w:ascii="Garamond" w:hAnsi="Garamond"/>
        </w:rPr>
        <w:t xml:space="preserve">ë </w:t>
      </w:r>
      <w:r w:rsidRPr="00C53AF8">
        <w:rPr>
          <w:rFonts w:ascii="Garamond" w:hAnsi="Garamond"/>
          <w:shd w:val="clear" w:color="auto" w:fill="FFFFFF"/>
        </w:rPr>
        <w:t>ulje në modelin e përbashkët të rrjetit;</w:t>
      </w:r>
    </w:p>
    <w:p w14:paraId="6859BA61"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13. </w:t>
      </w:r>
      <w:r>
        <w:rPr>
          <w:rFonts w:ascii="Garamond" w:hAnsi="Garamond"/>
          <w:shd w:val="clear" w:color="auto" w:fill="FFFFFF"/>
        </w:rPr>
        <w:t>‘</w:t>
      </w:r>
      <w:r w:rsidRPr="00C53AF8">
        <w:rPr>
          <w:rFonts w:ascii="Garamond" w:hAnsi="Garamond"/>
          <w:shd w:val="clear" w:color="auto" w:fill="FFFFFF"/>
        </w:rPr>
        <w:t>Veprim përmirësues</w:t>
      </w:r>
      <w:r>
        <w:rPr>
          <w:rFonts w:ascii="Garamond" w:hAnsi="Garamond"/>
          <w:shd w:val="clear" w:color="auto" w:fill="FFFFFF"/>
        </w:rPr>
        <w:t>’</w:t>
      </w:r>
      <w:r w:rsidRPr="00C53AF8">
        <w:rPr>
          <w:rFonts w:ascii="Garamond" w:hAnsi="Garamond"/>
          <w:shd w:val="clear" w:color="auto" w:fill="FFFFFF"/>
        </w:rPr>
        <w:t xml:space="preserve"> nënkupton çdo masë </w:t>
      </w:r>
      <w:r w:rsidRPr="00C53AF8">
        <w:rPr>
          <w:rFonts w:ascii="Garamond" w:eastAsia="Calibri" w:hAnsi="Garamond"/>
        </w:rPr>
        <w:t>të</w:t>
      </w:r>
      <w:r w:rsidRPr="00C53AF8">
        <w:rPr>
          <w:rFonts w:ascii="Garamond" w:hAnsi="Garamond"/>
          <w:shd w:val="clear" w:color="auto" w:fill="FFFFFF"/>
        </w:rPr>
        <w:t xml:space="preserve"> zbatuar nga një ose disa OST, manualisht ose automatikisht, me qëllim ruajtjen e sigurisë së operimit;</w:t>
      </w:r>
    </w:p>
    <w:p w14:paraId="554FFBAC"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 xml:space="preserve">14. </w:t>
      </w:r>
      <w:r>
        <w:rPr>
          <w:rFonts w:ascii="Garamond" w:hAnsi="Garamond"/>
          <w:shd w:val="clear" w:color="auto" w:fill="FFFFFF"/>
        </w:rPr>
        <w:t>‘</w:t>
      </w:r>
      <w:r w:rsidRPr="00C53AF8">
        <w:rPr>
          <w:rFonts w:ascii="Garamond" w:hAnsi="Garamond"/>
        </w:rPr>
        <w:t>Margjina e besueshmërisë</w:t>
      </w:r>
      <w:r>
        <w:rPr>
          <w:rFonts w:ascii="Garamond" w:hAnsi="Garamond"/>
          <w:shd w:val="clear" w:color="auto" w:fill="FFFFFF"/>
        </w:rPr>
        <w:t>’</w:t>
      </w:r>
      <w:r w:rsidRPr="00C53AF8">
        <w:rPr>
          <w:rFonts w:ascii="Garamond" w:hAnsi="Garamond"/>
          <w:shd w:val="clear" w:color="auto" w:fill="FFFFFF"/>
        </w:rPr>
        <w:t xml:space="preserve"> nënkupton reduktimin e kapacitetit ndërzonal për të mbuluar pasiguritë n</w:t>
      </w:r>
      <w:r w:rsidRPr="00C53AF8">
        <w:rPr>
          <w:rFonts w:ascii="Garamond" w:hAnsi="Garamond"/>
        </w:rPr>
        <w:t>ë</w:t>
      </w:r>
      <w:r w:rsidRPr="00C53AF8">
        <w:rPr>
          <w:rFonts w:ascii="Garamond" w:hAnsi="Garamond"/>
          <w:shd w:val="clear" w:color="auto" w:fill="FFFFFF"/>
        </w:rPr>
        <w:t xml:space="preserve"> llogaritjen e kapacitetit;</w:t>
      </w:r>
    </w:p>
    <w:p w14:paraId="7876C68E" w14:textId="77777777" w:rsidR="000B23C9" w:rsidRPr="00C53AF8" w:rsidRDefault="000B23C9" w:rsidP="000B23C9">
      <w:pPr>
        <w:ind w:firstLine="284"/>
        <w:jc w:val="both"/>
        <w:rPr>
          <w:rFonts w:ascii="Garamond" w:hAnsi="Garamond"/>
        </w:rPr>
      </w:pPr>
      <w:r w:rsidRPr="00C53AF8">
        <w:rPr>
          <w:rFonts w:ascii="Garamond" w:hAnsi="Garamond"/>
        </w:rPr>
        <w:t xml:space="preserve">15. </w:t>
      </w:r>
      <w:r>
        <w:rPr>
          <w:rFonts w:ascii="Garamond" w:hAnsi="Garamond"/>
        </w:rPr>
        <w:t>‘</w:t>
      </w:r>
      <w:r w:rsidRPr="00C53AF8">
        <w:rPr>
          <w:rFonts w:ascii="Garamond" w:hAnsi="Garamond"/>
        </w:rPr>
        <w:t>Koha e tregut</w:t>
      </w:r>
      <w:r>
        <w:rPr>
          <w:rFonts w:ascii="Garamond" w:hAnsi="Garamond"/>
        </w:rPr>
        <w:t>’</w:t>
      </w:r>
      <w:r w:rsidRPr="00C53AF8">
        <w:rPr>
          <w:rFonts w:ascii="Garamond" w:hAnsi="Garamond"/>
        </w:rPr>
        <w:t xml:space="preserve"> </w:t>
      </w:r>
      <w:r w:rsidRPr="00C53AF8">
        <w:rPr>
          <w:rFonts w:ascii="Garamond" w:hAnsi="Garamond"/>
          <w:shd w:val="clear" w:color="auto" w:fill="FFFFFF"/>
        </w:rPr>
        <w:t xml:space="preserve">nënkupton </w:t>
      </w:r>
      <w:r w:rsidRPr="00C53AF8">
        <w:rPr>
          <w:rFonts w:ascii="Garamond" w:hAnsi="Garamond"/>
        </w:rPr>
        <w:t>kohën verore të Evropës Qendrore ose kohën e Evropës Qendrore, cilado qoftë në fuqi;</w:t>
      </w:r>
    </w:p>
    <w:p w14:paraId="7FAC23F4" w14:textId="77777777" w:rsidR="000B23C9" w:rsidRPr="00C53AF8" w:rsidRDefault="000B23C9" w:rsidP="000B23C9">
      <w:pPr>
        <w:ind w:firstLine="284"/>
        <w:jc w:val="both"/>
        <w:rPr>
          <w:rFonts w:ascii="Garamond" w:hAnsi="Garamond"/>
        </w:rPr>
      </w:pPr>
      <w:r w:rsidRPr="00C53AF8">
        <w:rPr>
          <w:rFonts w:ascii="Garamond" w:hAnsi="Garamond"/>
        </w:rPr>
        <w:t xml:space="preserve">16. </w:t>
      </w:r>
      <w:r>
        <w:rPr>
          <w:rFonts w:ascii="Garamond" w:hAnsi="Garamond"/>
        </w:rPr>
        <w:t>‘</w:t>
      </w:r>
      <w:r w:rsidRPr="00C53AF8">
        <w:rPr>
          <w:rFonts w:ascii="Garamond" w:hAnsi="Garamond"/>
        </w:rPr>
        <w:t>T</w:t>
      </w:r>
      <w:r w:rsidRPr="00C53AF8">
        <w:rPr>
          <w:rFonts w:ascii="Garamond" w:hAnsi="Garamond"/>
          <w:shd w:val="clear" w:color="auto" w:fill="FFFFFF"/>
        </w:rPr>
        <w:t xml:space="preserve">ë </w:t>
      </w:r>
      <w:r w:rsidRPr="00C53AF8">
        <w:rPr>
          <w:rFonts w:ascii="Garamond" w:hAnsi="Garamond"/>
        </w:rPr>
        <w:t>ardhurat nga kongjestioni</w:t>
      </w:r>
      <w:r>
        <w:rPr>
          <w:rFonts w:ascii="Garamond" w:hAnsi="Garamond"/>
        </w:rPr>
        <w:t>’</w:t>
      </w:r>
      <w:r w:rsidRPr="00C53AF8">
        <w:rPr>
          <w:rFonts w:ascii="Garamond" w:hAnsi="Garamond"/>
        </w:rPr>
        <w:t xml:space="preserve"> </w:t>
      </w:r>
      <w:r w:rsidRPr="00C53AF8">
        <w:rPr>
          <w:rFonts w:ascii="Garamond" w:hAnsi="Garamond"/>
          <w:shd w:val="clear" w:color="auto" w:fill="FFFFFF"/>
        </w:rPr>
        <w:t xml:space="preserve">nënkupton </w:t>
      </w:r>
      <w:r w:rsidRPr="00C53AF8">
        <w:rPr>
          <w:rFonts w:ascii="Garamond" w:hAnsi="Garamond"/>
        </w:rPr>
        <w:t>të ardhurat e pranuara si rezultat i alokimit të kapacitetit;</w:t>
      </w:r>
    </w:p>
    <w:p w14:paraId="09EC36EA" w14:textId="77777777" w:rsidR="000B23C9" w:rsidRPr="00C53AF8" w:rsidRDefault="000B23C9" w:rsidP="000B23C9">
      <w:pPr>
        <w:ind w:firstLine="284"/>
        <w:jc w:val="both"/>
        <w:rPr>
          <w:rFonts w:ascii="Garamond" w:hAnsi="Garamond"/>
        </w:rPr>
      </w:pPr>
      <w:r w:rsidRPr="00C53AF8">
        <w:rPr>
          <w:rFonts w:ascii="Garamond" w:hAnsi="Garamond"/>
        </w:rPr>
        <w:t xml:space="preserve">17. </w:t>
      </w:r>
      <w:r>
        <w:rPr>
          <w:rFonts w:ascii="Garamond" w:hAnsi="Garamond"/>
        </w:rPr>
        <w:t>‘</w:t>
      </w:r>
      <w:r w:rsidRPr="00C53AF8">
        <w:rPr>
          <w:rFonts w:ascii="Garamond" w:hAnsi="Garamond"/>
        </w:rPr>
        <w:t>Kongjestioni i tregut</w:t>
      </w:r>
      <w:r>
        <w:rPr>
          <w:rFonts w:ascii="Garamond" w:hAnsi="Garamond"/>
        </w:rPr>
        <w:t>’</w:t>
      </w:r>
      <w:r w:rsidRPr="00C53AF8">
        <w:rPr>
          <w:rFonts w:ascii="Garamond" w:hAnsi="Garamond"/>
        </w:rPr>
        <w:t xml:space="preserve"> nënkupton një situatë në të cilën teprica ekonomike për bashkimin e tregut të vetëm të ditës në avancë ose brenda së njëjtës ditë është kufizuar nga kapaciteti ndërzonal ose kufizimet e alokimit;</w:t>
      </w:r>
    </w:p>
    <w:p w14:paraId="46035871" w14:textId="77777777" w:rsidR="000B23C9" w:rsidRPr="00C53AF8" w:rsidRDefault="000B23C9" w:rsidP="000B23C9">
      <w:pPr>
        <w:ind w:firstLine="284"/>
        <w:jc w:val="both"/>
        <w:rPr>
          <w:rFonts w:ascii="Garamond" w:hAnsi="Garamond"/>
        </w:rPr>
      </w:pPr>
      <w:r w:rsidRPr="00C53AF8">
        <w:rPr>
          <w:rFonts w:ascii="Garamond" w:hAnsi="Garamond"/>
        </w:rPr>
        <w:t xml:space="preserve">18. </w:t>
      </w:r>
      <w:r>
        <w:rPr>
          <w:rFonts w:ascii="Garamond" w:hAnsi="Garamond"/>
        </w:rPr>
        <w:t>‘</w:t>
      </w:r>
      <w:r w:rsidRPr="00C53AF8">
        <w:rPr>
          <w:rFonts w:ascii="Garamond" w:hAnsi="Garamond"/>
        </w:rPr>
        <w:t>Kongjestioni fizik</w:t>
      </w:r>
      <w:r>
        <w:rPr>
          <w:rFonts w:ascii="Garamond" w:hAnsi="Garamond"/>
        </w:rPr>
        <w:t>’</w:t>
      </w:r>
      <w:r w:rsidRPr="00C53AF8">
        <w:rPr>
          <w:rFonts w:ascii="Garamond" w:hAnsi="Garamond"/>
        </w:rPr>
        <w:t xml:space="preserve"> nënkupton çdo situatë në rrjet ku flukset e parashikuara ose të realizuara të energjisë c</w:t>
      </w:r>
      <w:r>
        <w:rPr>
          <w:rFonts w:ascii="Garamond" w:hAnsi="Garamond"/>
        </w:rPr>
        <w:t>e</w:t>
      </w:r>
      <w:r w:rsidRPr="00C53AF8">
        <w:rPr>
          <w:rFonts w:ascii="Garamond" w:hAnsi="Garamond"/>
        </w:rPr>
        <w:t xml:space="preserve">nojnë kufijtë termikë të elementeve të rrjetit dhe stabilitetin e tensionit ose kufijtë këndorë të stabilitetit të sistemit </w:t>
      </w:r>
      <w:r w:rsidRPr="00C53AF8">
        <w:rPr>
          <w:rFonts w:ascii="Garamond" w:hAnsi="Garamond"/>
          <w:shd w:val="clear" w:color="auto" w:fill="FFFFFF"/>
        </w:rPr>
        <w:t>elektroenergjetik</w:t>
      </w:r>
      <w:r w:rsidRPr="00C53AF8">
        <w:rPr>
          <w:rFonts w:ascii="Garamond" w:hAnsi="Garamond"/>
        </w:rPr>
        <w:t>;</w:t>
      </w:r>
    </w:p>
    <w:p w14:paraId="0964D20D" w14:textId="77777777" w:rsidR="000B23C9" w:rsidRPr="00C53AF8" w:rsidRDefault="000B23C9" w:rsidP="000B23C9">
      <w:pPr>
        <w:ind w:firstLine="284"/>
        <w:jc w:val="both"/>
        <w:rPr>
          <w:rFonts w:ascii="Garamond" w:hAnsi="Garamond"/>
        </w:rPr>
      </w:pPr>
      <w:r w:rsidRPr="00C53AF8">
        <w:rPr>
          <w:rFonts w:ascii="Garamond" w:hAnsi="Garamond"/>
        </w:rPr>
        <w:t xml:space="preserve">19. </w:t>
      </w:r>
      <w:r>
        <w:rPr>
          <w:rFonts w:ascii="Garamond" w:hAnsi="Garamond"/>
        </w:rPr>
        <w:t>‘</w:t>
      </w:r>
      <w:r w:rsidRPr="00C53AF8">
        <w:rPr>
          <w:rFonts w:ascii="Garamond" w:hAnsi="Garamond"/>
        </w:rPr>
        <w:t>Kongjestioni strukturor</w:t>
      </w:r>
      <w:r>
        <w:rPr>
          <w:rFonts w:ascii="Garamond" w:hAnsi="Garamond"/>
        </w:rPr>
        <w:t>’</w:t>
      </w:r>
      <w:r w:rsidRPr="00C53AF8">
        <w:rPr>
          <w:rFonts w:ascii="Garamond" w:hAnsi="Garamond"/>
        </w:rPr>
        <w:t xml:space="preserve"> nënkupton një kongjestion në sistemin e transmetimit që mund të përcaktohet pa asnjë dyshim, është i parashikueshëm, është gjeografikisht i qëndrueshëm në kohë dhe ndodh shpesh në kushte normale të sistemit </w:t>
      </w:r>
      <w:r w:rsidRPr="00C53AF8">
        <w:rPr>
          <w:rFonts w:ascii="Garamond" w:hAnsi="Garamond"/>
          <w:shd w:val="clear" w:color="auto" w:fill="FFFFFF"/>
        </w:rPr>
        <w:t>elektroenergjetik</w:t>
      </w:r>
      <w:r w:rsidRPr="00C53AF8">
        <w:rPr>
          <w:rFonts w:ascii="Garamond" w:hAnsi="Garamond"/>
        </w:rPr>
        <w:t>;</w:t>
      </w:r>
    </w:p>
    <w:p w14:paraId="7BDAFEE2" w14:textId="77777777" w:rsidR="000B23C9" w:rsidRPr="00C53AF8" w:rsidRDefault="000B23C9" w:rsidP="000B23C9">
      <w:pPr>
        <w:ind w:firstLine="284"/>
        <w:jc w:val="both"/>
        <w:rPr>
          <w:rFonts w:ascii="Garamond" w:hAnsi="Garamond"/>
        </w:rPr>
      </w:pPr>
      <w:r w:rsidRPr="00C53AF8">
        <w:rPr>
          <w:rFonts w:ascii="Garamond" w:hAnsi="Garamond"/>
        </w:rPr>
        <w:t xml:space="preserve">20. </w:t>
      </w:r>
      <w:r>
        <w:rPr>
          <w:rFonts w:ascii="Garamond" w:hAnsi="Garamond"/>
        </w:rPr>
        <w:t>‘</w:t>
      </w:r>
      <w:r w:rsidRPr="00C53AF8">
        <w:rPr>
          <w:rFonts w:ascii="Garamond" w:hAnsi="Garamond"/>
        </w:rPr>
        <w:t>Përputhje</w:t>
      </w:r>
      <w:r>
        <w:rPr>
          <w:rFonts w:ascii="Garamond" w:hAnsi="Garamond"/>
        </w:rPr>
        <w:t>’</w:t>
      </w:r>
      <w:r w:rsidRPr="00C53AF8">
        <w:rPr>
          <w:rFonts w:ascii="Garamond" w:hAnsi="Garamond"/>
        </w:rPr>
        <w:t xml:space="preserve"> nënkupton mënyrën e tregtimit përmes së cilës urdhërporositë e shitjes përputhen me urdhërporositë përkatëse të blerjes për të siguruar maksimizimin e tepricës ekonomike për bashkimin e tregut të vetëm të ditës në avancë ose brenda së njëjtës ditë;</w:t>
      </w:r>
    </w:p>
    <w:p w14:paraId="1B710CDB" w14:textId="77777777" w:rsidR="000B23C9" w:rsidRPr="00C53AF8" w:rsidRDefault="000B23C9" w:rsidP="000B23C9">
      <w:pPr>
        <w:ind w:firstLine="284"/>
        <w:jc w:val="both"/>
        <w:rPr>
          <w:rFonts w:ascii="Garamond" w:hAnsi="Garamond"/>
        </w:rPr>
      </w:pPr>
      <w:r w:rsidRPr="00C53AF8">
        <w:rPr>
          <w:rFonts w:ascii="Garamond" w:hAnsi="Garamond"/>
        </w:rPr>
        <w:t xml:space="preserve">21. </w:t>
      </w:r>
      <w:r>
        <w:rPr>
          <w:rFonts w:ascii="Garamond" w:hAnsi="Garamond"/>
        </w:rPr>
        <w:t>‘</w:t>
      </w:r>
      <w:bookmarkStart w:id="3" w:name="_Hlk171506940"/>
      <w:r w:rsidRPr="00C53AF8">
        <w:rPr>
          <w:rFonts w:ascii="Garamond" w:hAnsi="Garamond"/>
        </w:rPr>
        <w:t>Urdhërporosi</w:t>
      </w:r>
      <w:bookmarkEnd w:id="3"/>
      <w:r>
        <w:rPr>
          <w:rFonts w:ascii="Garamond" w:hAnsi="Garamond"/>
        </w:rPr>
        <w:t>’</w:t>
      </w:r>
      <w:r w:rsidRPr="00C53AF8">
        <w:rPr>
          <w:rFonts w:ascii="Garamond" w:hAnsi="Garamond"/>
        </w:rPr>
        <w:t xml:space="preserve"> nënkupton qëllimin për të blerë ose shitur energji ose kapacitet, shprehur nga një pjesëmarrës i tregut që i nënshtrohet kushteve të përcaktuara të ekzekutimit;</w:t>
      </w:r>
    </w:p>
    <w:p w14:paraId="5B06DEA3" w14:textId="77777777" w:rsidR="000B23C9" w:rsidRPr="00C53AF8" w:rsidRDefault="000B23C9" w:rsidP="000B23C9">
      <w:pPr>
        <w:ind w:firstLine="284"/>
        <w:jc w:val="both"/>
        <w:rPr>
          <w:rFonts w:ascii="Garamond" w:hAnsi="Garamond"/>
        </w:rPr>
      </w:pPr>
      <w:r w:rsidRPr="00C53AF8">
        <w:rPr>
          <w:rFonts w:ascii="Garamond" w:hAnsi="Garamond"/>
        </w:rPr>
        <w:t xml:space="preserve">22. </w:t>
      </w:r>
      <w:r>
        <w:rPr>
          <w:rFonts w:ascii="Garamond" w:hAnsi="Garamond"/>
        </w:rPr>
        <w:t>‘</w:t>
      </w:r>
      <w:r w:rsidRPr="00C53AF8">
        <w:rPr>
          <w:rFonts w:ascii="Garamond" w:hAnsi="Garamond"/>
        </w:rPr>
        <w:t xml:space="preserve">Urdhërporosi të </w:t>
      </w:r>
      <w:bookmarkStart w:id="4" w:name="_Hlk171503691"/>
      <w:r w:rsidRPr="00C53AF8">
        <w:rPr>
          <w:rFonts w:ascii="Garamond" w:hAnsi="Garamond"/>
        </w:rPr>
        <w:t>përputhura</w:t>
      </w:r>
      <w:bookmarkEnd w:id="4"/>
      <w:r>
        <w:rPr>
          <w:rFonts w:ascii="Garamond" w:hAnsi="Garamond"/>
        </w:rPr>
        <w:t>’</w:t>
      </w:r>
      <w:r w:rsidRPr="00C53AF8">
        <w:rPr>
          <w:rFonts w:ascii="Garamond" w:hAnsi="Garamond"/>
        </w:rPr>
        <w:t xml:space="preserve"> nënkupton </w:t>
      </w:r>
      <w:r w:rsidRPr="00C53AF8">
        <w:rPr>
          <w:rFonts w:ascii="Garamond" w:hAnsi="Garamond"/>
          <w:shd w:val="clear" w:color="auto" w:fill="FFFFFF"/>
        </w:rPr>
        <w:t xml:space="preserve">të gjitha </w:t>
      </w:r>
      <w:r w:rsidRPr="00C53AF8">
        <w:rPr>
          <w:rFonts w:ascii="Garamond" w:hAnsi="Garamond"/>
        </w:rPr>
        <w:t xml:space="preserve">urdhërporositë </w:t>
      </w:r>
      <w:r w:rsidRPr="00C53AF8">
        <w:rPr>
          <w:rFonts w:ascii="Garamond" w:hAnsi="Garamond"/>
          <w:shd w:val="clear" w:color="auto" w:fill="FFFFFF"/>
        </w:rPr>
        <w:t xml:space="preserve">e blerjes dhe shitjes që përputhen nga algoritmi i çmimeve ose </w:t>
      </w:r>
      <w:r w:rsidRPr="00C53AF8">
        <w:rPr>
          <w:rFonts w:ascii="Garamond" w:hAnsi="Garamond"/>
        </w:rPr>
        <w:t>algoritmi i përputhjes së tregtimit të vazhdueshëm;</w:t>
      </w:r>
    </w:p>
    <w:p w14:paraId="3197EC15" w14:textId="77777777" w:rsidR="000B23C9" w:rsidRPr="00C53AF8" w:rsidRDefault="000B23C9" w:rsidP="000B23C9">
      <w:pPr>
        <w:ind w:firstLine="284"/>
        <w:jc w:val="both"/>
        <w:rPr>
          <w:rFonts w:ascii="Garamond" w:hAnsi="Garamond"/>
        </w:rPr>
      </w:pPr>
      <w:r w:rsidRPr="00C53AF8">
        <w:rPr>
          <w:rFonts w:ascii="Garamond" w:hAnsi="Garamond"/>
        </w:rPr>
        <w:t xml:space="preserve">23. Operatori i Emëruar i Tregut të Energjisë Elektrike (NEMO) </w:t>
      </w:r>
      <w:r>
        <w:rPr>
          <w:rFonts w:ascii="Garamond" w:hAnsi="Garamond"/>
        </w:rPr>
        <w:t>–</w:t>
      </w:r>
      <w:r w:rsidRPr="00C53AF8">
        <w:rPr>
          <w:rFonts w:ascii="Garamond" w:hAnsi="Garamond"/>
        </w:rPr>
        <w:t xml:space="preserve"> nënkupton subjektin që është emërtuar nga autoriteti kompetent për të kryer detyrat e ndërlidhura me bashkimin e tregut të vetëm të ditës në avancë ose brenda së njëjtës ditë;</w:t>
      </w:r>
    </w:p>
    <w:p w14:paraId="2C48A571" w14:textId="77777777" w:rsidR="000B23C9" w:rsidRPr="00C53AF8" w:rsidRDefault="000B23C9" w:rsidP="000B23C9">
      <w:pPr>
        <w:ind w:firstLine="284"/>
        <w:jc w:val="both"/>
        <w:rPr>
          <w:rFonts w:ascii="Garamond" w:hAnsi="Garamond"/>
        </w:rPr>
      </w:pPr>
      <w:r w:rsidRPr="00C53AF8">
        <w:rPr>
          <w:rFonts w:ascii="Garamond" w:hAnsi="Garamond"/>
        </w:rPr>
        <w:t xml:space="preserve">24 </w:t>
      </w:r>
      <w:r>
        <w:rPr>
          <w:rFonts w:ascii="Garamond" w:hAnsi="Garamond"/>
        </w:rPr>
        <w:t>‘</w:t>
      </w:r>
      <w:r w:rsidRPr="00C53AF8">
        <w:rPr>
          <w:rFonts w:ascii="Garamond" w:hAnsi="Garamond"/>
        </w:rPr>
        <w:t>Libri i përbashkët i urdhërporosive</w:t>
      </w:r>
      <w:r>
        <w:rPr>
          <w:rFonts w:ascii="Garamond" w:hAnsi="Garamond"/>
        </w:rPr>
        <w:t>’</w:t>
      </w:r>
      <w:r w:rsidRPr="00C53AF8">
        <w:rPr>
          <w:rFonts w:ascii="Garamond" w:hAnsi="Garamond"/>
        </w:rPr>
        <w:t xml:space="preserve"> nënkupton një modul në sistemin e bashkimit të tregut të vazhdueshëm brenda së njëjtës ditë që mbledh të gjitha urdhërporositë e përputhura nga NEMO-t që marrin pjesë në bashkimin e tregut të vetëm brenda së njëjtës ditë dhe kryejnë përputhjen e vazhdueshme të këtyre urdhërporosive;</w:t>
      </w:r>
    </w:p>
    <w:p w14:paraId="79FFA249" w14:textId="77777777" w:rsidR="000B23C9" w:rsidRPr="00C53AF8" w:rsidRDefault="000B23C9" w:rsidP="000B23C9">
      <w:pPr>
        <w:ind w:firstLine="284"/>
        <w:jc w:val="both"/>
        <w:rPr>
          <w:rFonts w:ascii="Garamond" w:hAnsi="Garamond"/>
        </w:rPr>
      </w:pPr>
      <w:r w:rsidRPr="00C53AF8">
        <w:rPr>
          <w:rFonts w:ascii="Garamond" w:hAnsi="Garamond"/>
        </w:rPr>
        <w:t xml:space="preserve">25. </w:t>
      </w:r>
      <w:r>
        <w:rPr>
          <w:rFonts w:ascii="Garamond" w:hAnsi="Garamond"/>
        </w:rPr>
        <w:t>‘</w:t>
      </w:r>
      <w:r w:rsidRPr="00C53AF8">
        <w:rPr>
          <w:rFonts w:ascii="Garamond" w:hAnsi="Garamond"/>
        </w:rPr>
        <w:t>Transaksion</w:t>
      </w:r>
      <w:r>
        <w:rPr>
          <w:rFonts w:ascii="Garamond" w:hAnsi="Garamond"/>
        </w:rPr>
        <w:t>’</w:t>
      </w:r>
      <w:r w:rsidRPr="00C53AF8">
        <w:rPr>
          <w:rFonts w:ascii="Garamond" w:hAnsi="Garamond"/>
        </w:rPr>
        <w:t xml:space="preserve"> nënkupton një ose më shumë urdhërporosi të përputhura;</w:t>
      </w:r>
    </w:p>
    <w:p w14:paraId="5F01BA3C" w14:textId="77777777" w:rsidR="000B23C9" w:rsidRPr="00C53AF8" w:rsidRDefault="000B23C9" w:rsidP="000B23C9">
      <w:pPr>
        <w:ind w:firstLine="284"/>
        <w:jc w:val="both"/>
        <w:rPr>
          <w:rFonts w:ascii="Garamond" w:hAnsi="Garamond"/>
        </w:rPr>
      </w:pPr>
      <w:r w:rsidRPr="00C53AF8">
        <w:rPr>
          <w:rFonts w:ascii="Garamond" w:hAnsi="Garamond"/>
        </w:rPr>
        <w:t xml:space="preserve">26. </w:t>
      </w:r>
      <w:r>
        <w:rPr>
          <w:rFonts w:ascii="Garamond" w:hAnsi="Garamond"/>
        </w:rPr>
        <w:t>‘</w:t>
      </w:r>
      <w:r w:rsidRPr="00C53AF8">
        <w:rPr>
          <w:rFonts w:ascii="Garamond" w:hAnsi="Garamond"/>
        </w:rPr>
        <w:t>Bashkimi i tregut të vetëm të ditës në avancë</w:t>
      </w:r>
      <w:r>
        <w:rPr>
          <w:rFonts w:ascii="Garamond" w:hAnsi="Garamond"/>
        </w:rPr>
        <w:t>’</w:t>
      </w:r>
      <w:r w:rsidRPr="00C53AF8">
        <w:rPr>
          <w:rFonts w:ascii="Garamond" w:hAnsi="Garamond"/>
        </w:rPr>
        <w:t xml:space="preserve"> nënkupton procesin e ankandit të përcaktuar nga neni 2,</w:t>
      </w:r>
      <w:r>
        <w:rPr>
          <w:rFonts w:ascii="Garamond" w:hAnsi="Garamond"/>
        </w:rPr>
        <w:t xml:space="preserve"> nr. </w:t>
      </w:r>
      <w:r w:rsidRPr="00C53AF8">
        <w:rPr>
          <w:rFonts w:ascii="Garamond" w:hAnsi="Garamond"/>
        </w:rPr>
        <w:t xml:space="preserve">26, i </w:t>
      </w:r>
      <w:r>
        <w:rPr>
          <w:rFonts w:ascii="Garamond" w:hAnsi="Garamond"/>
        </w:rPr>
        <w:t>r</w:t>
      </w:r>
      <w:r w:rsidRPr="00C53AF8">
        <w:rPr>
          <w:rFonts w:ascii="Garamond" w:hAnsi="Garamond"/>
        </w:rPr>
        <w:t xml:space="preserve">regullores së Komisionit (BE) 2015/1222, dhe që </w:t>
      </w:r>
      <w:r w:rsidRPr="00C53AF8">
        <w:rPr>
          <w:rFonts w:ascii="Garamond" w:hAnsi="Garamond"/>
          <w:shd w:val="clear" w:color="auto" w:fill="FFFFFF"/>
        </w:rPr>
        <w:t xml:space="preserve">shtrihet </w:t>
      </w:r>
      <w:r w:rsidRPr="00C53AF8">
        <w:rPr>
          <w:rFonts w:ascii="Garamond" w:hAnsi="Garamond"/>
        </w:rPr>
        <w:t>në zonat e ofertimit të</w:t>
      </w:r>
      <w:r w:rsidRPr="00C53AF8">
        <w:rPr>
          <w:rFonts w:ascii="Garamond" w:hAnsi="Garamond"/>
          <w:shd w:val="clear" w:color="auto" w:fill="FFFFFF"/>
        </w:rPr>
        <w:t xml:space="preserve"> palëve kontraktuese</w:t>
      </w:r>
      <w:r w:rsidRPr="00C53AF8">
        <w:rPr>
          <w:rFonts w:ascii="Garamond" w:hAnsi="Garamond"/>
        </w:rPr>
        <w:t xml:space="preserve"> </w:t>
      </w:r>
      <w:r w:rsidRPr="00C53AF8">
        <w:rPr>
          <w:rFonts w:ascii="Garamond" w:hAnsi="Garamond"/>
          <w:shd w:val="clear" w:color="auto" w:fill="FFFFFF"/>
        </w:rPr>
        <w:t>të Komunitetit të Energjisë</w:t>
      </w:r>
      <w:r w:rsidRPr="00C53AF8">
        <w:rPr>
          <w:rFonts w:ascii="Garamond" w:hAnsi="Garamond"/>
        </w:rPr>
        <w:t>;</w:t>
      </w:r>
    </w:p>
    <w:p w14:paraId="60528967" w14:textId="77777777" w:rsidR="000B23C9" w:rsidRPr="00C53AF8" w:rsidRDefault="000B23C9" w:rsidP="000B23C9">
      <w:pPr>
        <w:ind w:firstLine="284"/>
        <w:jc w:val="both"/>
        <w:rPr>
          <w:rFonts w:ascii="Garamond" w:hAnsi="Garamond"/>
        </w:rPr>
      </w:pPr>
      <w:r w:rsidRPr="00C53AF8">
        <w:rPr>
          <w:rFonts w:ascii="Garamond" w:hAnsi="Garamond"/>
        </w:rPr>
        <w:t xml:space="preserve">27. </w:t>
      </w:r>
      <w:r>
        <w:rPr>
          <w:rFonts w:ascii="Garamond" w:hAnsi="Garamond"/>
        </w:rPr>
        <w:t>‘</w:t>
      </w:r>
      <w:r w:rsidRPr="00C53AF8">
        <w:rPr>
          <w:rFonts w:ascii="Garamond" w:hAnsi="Garamond"/>
        </w:rPr>
        <w:t>Bashkimi i tregut të vetëm brenda së njëjtës ditë</w:t>
      </w:r>
      <w:r>
        <w:rPr>
          <w:rFonts w:ascii="Garamond" w:hAnsi="Garamond"/>
        </w:rPr>
        <w:t>’</w:t>
      </w:r>
      <w:r w:rsidRPr="00C53AF8">
        <w:rPr>
          <w:rFonts w:ascii="Garamond" w:hAnsi="Garamond"/>
        </w:rPr>
        <w:t xml:space="preserve"> nënkupton procesin e vazhdueshëm të përcaktuar nga neni 2,</w:t>
      </w:r>
      <w:r>
        <w:rPr>
          <w:rFonts w:ascii="Garamond" w:hAnsi="Garamond"/>
        </w:rPr>
        <w:t xml:space="preserve"> nr. </w:t>
      </w:r>
      <w:r w:rsidRPr="00C53AF8">
        <w:rPr>
          <w:rFonts w:ascii="Garamond" w:hAnsi="Garamond"/>
        </w:rPr>
        <w:t xml:space="preserve">27, i </w:t>
      </w:r>
      <w:r>
        <w:rPr>
          <w:rFonts w:ascii="Garamond" w:hAnsi="Garamond"/>
        </w:rPr>
        <w:t>r</w:t>
      </w:r>
      <w:r w:rsidRPr="00C53AF8">
        <w:rPr>
          <w:rFonts w:ascii="Garamond" w:hAnsi="Garamond"/>
        </w:rPr>
        <w:t xml:space="preserve">regullores së Komisionit (BE) 2015/1222, dhe që </w:t>
      </w:r>
      <w:r w:rsidRPr="00C53AF8">
        <w:rPr>
          <w:rFonts w:ascii="Garamond" w:hAnsi="Garamond"/>
          <w:shd w:val="clear" w:color="auto" w:fill="FFFFFF"/>
        </w:rPr>
        <w:t xml:space="preserve">shtrihet </w:t>
      </w:r>
      <w:r w:rsidRPr="00C53AF8">
        <w:rPr>
          <w:rFonts w:ascii="Garamond" w:hAnsi="Garamond"/>
        </w:rPr>
        <w:t>në zonat e ofertimit të</w:t>
      </w:r>
      <w:r w:rsidRPr="00C53AF8">
        <w:rPr>
          <w:rFonts w:ascii="Garamond" w:hAnsi="Garamond"/>
          <w:shd w:val="clear" w:color="auto" w:fill="FFFFFF"/>
        </w:rPr>
        <w:t xml:space="preserve"> palëve kontraktuese</w:t>
      </w:r>
      <w:r w:rsidRPr="00C53AF8">
        <w:rPr>
          <w:rFonts w:ascii="Garamond" w:hAnsi="Garamond"/>
        </w:rPr>
        <w:t xml:space="preserve"> </w:t>
      </w:r>
      <w:r w:rsidRPr="00C53AF8">
        <w:rPr>
          <w:rFonts w:ascii="Garamond" w:hAnsi="Garamond"/>
          <w:shd w:val="clear" w:color="auto" w:fill="FFFFFF"/>
        </w:rPr>
        <w:t>të Komunitetit të Energjisë</w:t>
      </w:r>
      <w:r w:rsidRPr="00C53AF8">
        <w:rPr>
          <w:rFonts w:ascii="Garamond" w:hAnsi="Garamond"/>
        </w:rPr>
        <w:t>;</w:t>
      </w:r>
    </w:p>
    <w:p w14:paraId="596E2D0D" w14:textId="77777777" w:rsidR="000B23C9" w:rsidRPr="00C53AF8" w:rsidRDefault="000B23C9" w:rsidP="000B23C9">
      <w:pPr>
        <w:ind w:firstLine="284"/>
        <w:jc w:val="both"/>
        <w:rPr>
          <w:rFonts w:ascii="Garamond" w:hAnsi="Garamond"/>
        </w:rPr>
      </w:pPr>
      <w:r w:rsidRPr="00C53AF8">
        <w:rPr>
          <w:rFonts w:ascii="Garamond" w:hAnsi="Garamond"/>
        </w:rPr>
        <w:t xml:space="preserve">28. </w:t>
      </w:r>
      <w:r>
        <w:rPr>
          <w:rFonts w:ascii="Garamond" w:hAnsi="Garamond"/>
        </w:rPr>
        <w:t>‘</w:t>
      </w:r>
      <w:r w:rsidRPr="00C53AF8">
        <w:rPr>
          <w:rFonts w:ascii="Garamond" w:hAnsi="Garamond"/>
        </w:rPr>
        <w:t>Algoritmi i çmimit të tregut të bashkuar</w:t>
      </w:r>
      <w:r>
        <w:rPr>
          <w:rFonts w:ascii="Garamond" w:hAnsi="Garamond"/>
        </w:rPr>
        <w:t>’</w:t>
      </w:r>
      <w:r w:rsidRPr="00C53AF8">
        <w:rPr>
          <w:rFonts w:ascii="Garamond" w:hAnsi="Garamond"/>
        </w:rPr>
        <w:t xml:space="preserve"> nënkupton algoritmin e përcaktuar nga neni 2,</w:t>
      </w:r>
      <w:r>
        <w:rPr>
          <w:rFonts w:ascii="Garamond" w:hAnsi="Garamond"/>
        </w:rPr>
        <w:t xml:space="preserve"> nr. </w:t>
      </w:r>
      <w:r w:rsidRPr="00C53AF8">
        <w:rPr>
          <w:rFonts w:ascii="Garamond" w:hAnsi="Garamond"/>
        </w:rPr>
        <w:t xml:space="preserve">28, i </w:t>
      </w:r>
      <w:r>
        <w:rPr>
          <w:rFonts w:ascii="Garamond" w:hAnsi="Garamond"/>
        </w:rPr>
        <w:t>r</w:t>
      </w:r>
      <w:r w:rsidRPr="00C53AF8">
        <w:rPr>
          <w:rFonts w:ascii="Garamond" w:hAnsi="Garamond"/>
        </w:rPr>
        <w:t xml:space="preserve">regullores së Komisionit (BE) 2015/1222, dhe që </w:t>
      </w:r>
      <w:r w:rsidRPr="00C53AF8">
        <w:rPr>
          <w:rFonts w:ascii="Garamond" w:hAnsi="Garamond"/>
          <w:shd w:val="clear" w:color="auto" w:fill="FFFFFF"/>
        </w:rPr>
        <w:t xml:space="preserve">shtrihet </w:t>
      </w:r>
      <w:r w:rsidRPr="00C53AF8">
        <w:rPr>
          <w:rFonts w:ascii="Garamond" w:hAnsi="Garamond"/>
        </w:rPr>
        <w:t>në zonat e ofertimit të</w:t>
      </w:r>
      <w:r w:rsidRPr="00C53AF8">
        <w:rPr>
          <w:rFonts w:ascii="Garamond" w:hAnsi="Garamond"/>
          <w:shd w:val="clear" w:color="auto" w:fill="FFFFFF"/>
        </w:rPr>
        <w:t xml:space="preserve"> </w:t>
      </w:r>
      <w:r>
        <w:rPr>
          <w:rFonts w:ascii="Garamond" w:hAnsi="Garamond"/>
          <w:shd w:val="clear" w:color="auto" w:fill="FFFFFF"/>
        </w:rPr>
        <w:t>p</w:t>
      </w:r>
      <w:r w:rsidRPr="00C53AF8">
        <w:rPr>
          <w:rFonts w:ascii="Garamond" w:hAnsi="Garamond"/>
          <w:shd w:val="clear" w:color="auto" w:fill="FFFFFF"/>
        </w:rPr>
        <w:t xml:space="preserve">alëve </w:t>
      </w:r>
      <w:r>
        <w:rPr>
          <w:rFonts w:ascii="Garamond" w:hAnsi="Garamond"/>
          <w:shd w:val="clear" w:color="auto" w:fill="FFFFFF"/>
        </w:rPr>
        <w:t>k</w:t>
      </w:r>
      <w:r w:rsidRPr="00C53AF8">
        <w:rPr>
          <w:rFonts w:ascii="Garamond" w:hAnsi="Garamond"/>
          <w:shd w:val="clear" w:color="auto" w:fill="FFFFFF"/>
        </w:rPr>
        <w:t>ontraktuese</w:t>
      </w:r>
      <w:r w:rsidRPr="00C53AF8">
        <w:rPr>
          <w:rFonts w:ascii="Garamond" w:hAnsi="Garamond"/>
        </w:rPr>
        <w:t xml:space="preserve"> </w:t>
      </w:r>
      <w:r w:rsidRPr="00C53AF8">
        <w:rPr>
          <w:rFonts w:ascii="Garamond" w:hAnsi="Garamond"/>
          <w:shd w:val="clear" w:color="auto" w:fill="FFFFFF"/>
        </w:rPr>
        <w:t>të Komunitetit të Energjisë</w:t>
      </w:r>
      <w:r w:rsidRPr="00C53AF8">
        <w:rPr>
          <w:rFonts w:ascii="Garamond" w:hAnsi="Garamond"/>
        </w:rPr>
        <w:t>;</w:t>
      </w:r>
    </w:p>
    <w:p w14:paraId="72C3367E" w14:textId="77777777" w:rsidR="000B23C9" w:rsidRPr="00C53AF8" w:rsidRDefault="000B23C9" w:rsidP="000B23C9">
      <w:pPr>
        <w:ind w:firstLine="284"/>
        <w:jc w:val="both"/>
        <w:rPr>
          <w:rFonts w:ascii="Garamond" w:hAnsi="Garamond"/>
        </w:rPr>
      </w:pPr>
      <w:r w:rsidRPr="00C53AF8">
        <w:rPr>
          <w:rFonts w:ascii="Garamond" w:hAnsi="Garamond"/>
        </w:rPr>
        <w:t xml:space="preserve">29. </w:t>
      </w:r>
      <w:r>
        <w:rPr>
          <w:rFonts w:ascii="Garamond" w:hAnsi="Garamond"/>
        </w:rPr>
        <w:t>‘</w:t>
      </w:r>
      <w:r w:rsidRPr="00C53AF8">
        <w:rPr>
          <w:rFonts w:ascii="Garamond" w:hAnsi="Garamond"/>
        </w:rPr>
        <w:t>Algoritmi i përputhjes së tregtimit të vazhdueshëm</w:t>
      </w:r>
      <w:r>
        <w:rPr>
          <w:rFonts w:ascii="Garamond" w:hAnsi="Garamond"/>
        </w:rPr>
        <w:t>’</w:t>
      </w:r>
      <w:r w:rsidRPr="00C53AF8">
        <w:rPr>
          <w:rFonts w:ascii="Garamond" w:hAnsi="Garamond"/>
        </w:rPr>
        <w:t xml:space="preserve"> nënkupton algoritmin e përcaktuar nga neni 2,</w:t>
      </w:r>
      <w:r>
        <w:rPr>
          <w:rFonts w:ascii="Garamond" w:hAnsi="Garamond"/>
        </w:rPr>
        <w:t xml:space="preserve"> nr. </w:t>
      </w:r>
      <w:r w:rsidRPr="00C53AF8">
        <w:rPr>
          <w:rFonts w:ascii="Garamond" w:hAnsi="Garamond"/>
        </w:rPr>
        <w:t xml:space="preserve">29, i </w:t>
      </w:r>
      <w:r>
        <w:rPr>
          <w:rFonts w:ascii="Garamond" w:hAnsi="Garamond"/>
        </w:rPr>
        <w:t>r</w:t>
      </w:r>
      <w:r w:rsidRPr="00C53AF8">
        <w:rPr>
          <w:rFonts w:ascii="Garamond" w:hAnsi="Garamond"/>
        </w:rPr>
        <w:t xml:space="preserve">regullores së Komisionit (BE) 2015/1222, dhe që </w:t>
      </w:r>
      <w:r w:rsidRPr="00C53AF8">
        <w:rPr>
          <w:rFonts w:ascii="Garamond" w:hAnsi="Garamond"/>
          <w:shd w:val="clear" w:color="auto" w:fill="FFFFFF"/>
        </w:rPr>
        <w:t xml:space="preserve">shtrihet </w:t>
      </w:r>
      <w:r w:rsidRPr="00C53AF8">
        <w:rPr>
          <w:rFonts w:ascii="Garamond" w:hAnsi="Garamond"/>
        </w:rPr>
        <w:t>në zonat e ofertimit të</w:t>
      </w:r>
      <w:r w:rsidRPr="00C53AF8">
        <w:rPr>
          <w:rFonts w:ascii="Garamond" w:hAnsi="Garamond"/>
          <w:shd w:val="clear" w:color="auto" w:fill="FFFFFF"/>
        </w:rPr>
        <w:t xml:space="preserve"> palëve kontraktuese</w:t>
      </w:r>
      <w:r w:rsidRPr="00C53AF8">
        <w:rPr>
          <w:rFonts w:ascii="Garamond" w:hAnsi="Garamond"/>
        </w:rPr>
        <w:t xml:space="preserve"> </w:t>
      </w:r>
      <w:r w:rsidRPr="00C53AF8">
        <w:rPr>
          <w:rFonts w:ascii="Garamond" w:hAnsi="Garamond"/>
          <w:shd w:val="clear" w:color="auto" w:fill="FFFFFF"/>
        </w:rPr>
        <w:t>të Komunitetit të Energjisë</w:t>
      </w:r>
      <w:r w:rsidRPr="00C53AF8">
        <w:rPr>
          <w:rFonts w:ascii="Garamond" w:hAnsi="Garamond"/>
        </w:rPr>
        <w:t>;</w:t>
      </w:r>
    </w:p>
    <w:p w14:paraId="460E79C2" w14:textId="77777777" w:rsidR="000B23C9" w:rsidRPr="00C53AF8" w:rsidRDefault="000B23C9" w:rsidP="000B23C9">
      <w:pPr>
        <w:ind w:firstLine="284"/>
        <w:jc w:val="both"/>
        <w:rPr>
          <w:rFonts w:ascii="Garamond" w:hAnsi="Garamond"/>
        </w:rPr>
      </w:pPr>
      <w:r w:rsidRPr="00C53AF8">
        <w:rPr>
          <w:rFonts w:ascii="Garamond" w:hAnsi="Garamond"/>
        </w:rPr>
        <w:t xml:space="preserve">30. </w:t>
      </w:r>
      <w:r>
        <w:rPr>
          <w:rFonts w:ascii="Garamond" w:hAnsi="Garamond"/>
        </w:rPr>
        <w:t>‘</w:t>
      </w:r>
      <w:r w:rsidRPr="00C53AF8">
        <w:rPr>
          <w:rFonts w:ascii="Garamond" w:hAnsi="Garamond"/>
        </w:rPr>
        <w:t>Funksioni i Operatorit të Bashkimit të Tregut (OBT)</w:t>
      </w:r>
      <w:r>
        <w:rPr>
          <w:rFonts w:ascii="Garamond" w:hAnsi="Garamond"/>
        </w:rPr>
        <w:t>’</w:t>
      </w:r>
      <w:r w:rsidRPr="00C53AF8">
        <w:rPr>
          <w:rFonts w:ascii="Garamond" w:hAnsi="Garamond"/>
        </w:rPr>
        <w:t xml:space="preserve"> nënkupton detyrën e përputhjes së urdhërporosive nga tregjet e ditës në avancë dhe brenda së njëjtës ditë për zona të ndryshme të ofertimit dhe njëkohësisht alokimin e kapaciteteve ndërzonale;</w:t>
      </w:r>
    </w:p>
    <w:p w14:paraId="3461D63A" w14:textId="77777777" w:rsidR="000B23C9" w:rsidRPr="00C53AF8" w:rsidRDefault="000B23C9" w:rsidP="000B23C9">
      <w:pPr>
        <w:ind w:firstLine="284"/>
        <w:jc w:val="both"/>
        <w:rPr>
          <w:rFonts w:ascii="Garamond" w:hAnsi="Garamond"/>
        </w:rPr>
      </w:pPr>
      <w:r w:rsidRPr="00C53AF8">
        <w:rPr>
          <w:rFonts w:ascii="Garamond" w:hAnsi="Garamond"/>
        </w:rPr>
        <w:t xml:space="preserve">31. </w:t>
      </w:r>
      <w:r>
        <w:rPr>
          <w:rFonts w:ascii="Garamond" w:hAnsi="Garamond"/>
        </w:rPr>
        <w:t>‘</w:t>
      </w:r>
      <w:r w:rsidRPr="00C53AF8">
        <w:rPr>
          <w:rFonts w:ascii="Garamond" w:hAnsi="Garamond"/>
        </w:rPr>
        <w:t>Çmim klerues</w:t>
      </w:r>
      <w:r>
        <w:rPr>
          <w:rFonts w:ascii="Garamond" w:hAnsi="Garamond"/>
        </w:rPr>
        <w:t>’</w:t>
      </w:r>
      <w:r w:rsidRPr="00C53AF8">
        <w:rPr>
          <w:rFonts w:ascii="Garamond" w:hAnsi="Garamond"/>
        </w:rPr>
        <w:t xml:space="preserve"> nënkupton çmimin e përcaktuar</w:t>
      </w:r>
      <w:r>
        <w:rPr>
          <w:rFonts w:ascii="Garamond" w:hAnsi="Garamond"/>
        </w:rPr>
        <w:t>,</w:t>
      </w:r>
      <w:r w:rsidRPr="00C53AF8">
        <w:rPr>
          <w:rFonts w:ascii="Garamond" w:hAnsi="Garamond"/>
        </w:rPr>
        <w:t xml:space="preserve"> duke përputhur urdhërporosinë më të lartë të pranuar për shitje dhe urdhërporosinë më të ulët të pranuar për blerje në tregun e energjisë elektrike;</w:t>
      </w:r>
    </w:p>
    <w:p w14:paraId="2864453D" w14:textId="77777777" w:rsidR="000B23C9" w:rsidRPr="00C53AF8" w:rsidRDefault="000B23C9" w:rsidP="000B23C9">
      <w:pPr>
        <w:ind w:firstLine="284"/>
        <w:jc w:val="both"/>
        <w:rPr>
          <w:rFonts w:ascii="Garamond" w:hAnsi="Garamond"/>
        </w:rPr>
      </w:pPr>
      <w:r w:rsidRPr="00C53AF8">
        <w:rPr>
          <w:rFonts w:ascii="Garamond" w:hAnsi="Garamond"/>
        </w:rPr>
        <w:t xml:space="preserve">32. </w:t>
      </w:r>
      <w:r>
        <w:rPr>
          <w:rFonts w:ascii="Garamond" w:hAnsi="Garamond"/>
        </w:rPr>
        <w:t>‘</w:t>
      </w:r>
      <w:r w:rsidRPr="00C53AF8">
        <w:rPr>
          <w:rFonts w:ascii="Garamond" w:hAnsi="Garamond"/>
        </w:rPr>
        <w:t>Shkëmbim i skeduluar</w:t>
      </w:r>
      <w:r>
        <w:rPr>
          <w:rFonts w:ascii="Garamond" w:hAnsi="Garamond"/>
        </w:rPr>
        <w:t>’</w:t>
      </w:r>
      <w:r w:rsidRPr="00C53AF8">
        <w:rPr>
          <w:rFonts w:ascii="Garamond" w:hAnsi="Garamond"/>
        </w:rPr>
        <w:t xml:space="preserve"> nënkupton një transferim të skeduluar të energjisë elektrike ndërmjet zonave gjeografike, për çdo njësi kohore të tregut dhe për një drejtim të caktuar;</w:t>
      </w:r>
    </w:p>
    <w:p w14:paraId="29C10AA8" w14:textId="77777777" w:rsidR="000B23C9" w:rsidRPr="00C53AF8" w:rsidRDefault="000B23C9" w:rsidP="000B23C9">
      <w:pPr>
        <w:ind w:firstLine="284"/>
        <w:jc w:val="both"/>
        <w:rPr>
          <w:rFonts w:ascii="Garamond" w:hAnsi="Garamond"/>
        </w:rPr>
      </w:pPr>
      <w:r w:rsidRPr="00C53AF8">
        <w:rPr>
          <w:rFonts w:ascii="Garamond" w:hAnsi="Garamond"/>
        </w:rPr>
        <w:t xml:space="preserve">33. </w:t>
      </w:r>
      <w:r>
        <w:rPr>
          <w:rFonts w:ascii="Garamond" w:hAnsi="Garamond"/>
        </w:rPr>
        <w:t>‘</w:t>
      </w:r>
      <w:r w:rsidRPr="00C53AF8">
        <w:rPr>
          <w:rFonts w:ascii="Garamond" w:hAnsi="Garamond"/>
        </w:rPr>
        <w:t>Llogaritësi i shkëmbimeve të skeduluara</w:t>
      </w:r>
      <w:r>
        <w:rPr>
          <w:rFonts w:ascii="Garamond" w:hAnsi="Garamond"/>
        </w:rPr>
        <w:t>’</w:t>
      </w:r>
      <w:r w:rsidRPr="00C53AF8">
        <w:rPr>
          <w:rFonts w:ascii="Garamond" w:hAnsi="Garamond"/>
        </w:rPr>
        <w:t xml:space="preserve"> nënkupton subjektin ose subjektet </w:t>
      </w:r>
      <w:r>
        <w:rPr>
          <w:rFonts w:ascii="Garamond" w:hAnsi="Garamond"/>
        </w:rPr>
        <w:t>e</w:t>
      </w:r>
      <w:r w:rsidRPr="00C53AF8">
        <w:rPr>
          <w:rFonts w:ascii="Garamond" w:hAnsi="Garamond"/>
        </w:rPr>
        <w:t xml:space="preserve"> ngarkuara me detyrën e llogaritjes së shkëmbimeve të skeduluara;</w:t>
      </w:r>
    </w:p>
    <w:p w14:paraId="6DC28C2C" w14:textId="77777777" w:rsidR="000B23C9" w:rsidRPr="00C53AF8" w:rsidRDefault="000B23C9" w:rsidP="000B23C9">
      <w:pPr>
        <w:ind w:firstLine="284"/>
        <w:jc w:val="both"/>
        <w:rPr>
          <w:rFonts w:ascii="Garamond" w:hAnsi="Garamond"/>
        </w:rPr>
      </w:pPr>
      <w:r w:rsidRPr="00C53AF8">
        <w:rPr>
          <w:rFonts w:ascii="Garamond" w:hAnsi="Garamond"/>
        </w:rPr>
        <w:t xml:space="preserve">34. </w:t>
      </w:r>
      <w:r>
        <w:rPr>
          <w:rFonts w:ascii="Garamond" w:hAnsi="Garamond"/>
        </w:rPr>
        <w:t>‘</w:t>
      </w:r>
      <w:r w:rsidRPr="00C53AF8">
        <w:rPr>
          <w:rFonts w:ascii="Garamond" w:hAnsi="Garamond"/>
        </w:rPr>
        <w:t>Afati kohor i tregut të ditës në avancë</w:t>
      </w:r>
      <w:r>
        <w:rPr>
          <w:rFonts w:ascii="Garamond" w:hAnsi="Garamond"/>
        </w:rPr>
        <w:t>’</w:t>
      </w:r>
      <w:r w:rsidRPr="00C53AF8">
        <w:rPr>
          <w:rFonts w:ascii="Garamond" w:hAnsi="Garamond"/>
        </w:rPr>
        <w:t xml:space="preserve"> nënkupton afatin kohor të tregut të energjisë elektrike deri në kohën e mbylljes së portës të tregut të ditës në avancë, ku, për çdo njësi kohore të tregut, produktet tregtohen një ditë para livrimit;</w:t>
      </w:r>
    </w:p>
    <w:p w14:paraId="5B885637" w14:textId="77777777" w:rsidR="000B23C9" w:rsidRPr="00C53AF8" w:rsidRDefault="000B23C9" w:rsidP="000B23C9">
      <w:pPr>
        <w:ind w:firstLine="284"/>
        <w:jc w:val="both"/>
        <w:rPr>
          <w:rFonts w:ascii="Garamond" w:hAnsi="Garamond"/>
        </w:rPr>
      </w:pPr>
      <w:r w:rsidRPr="00C53AF8">
        <w:rPr>
          <w:rFonts w:ascii="Garamond" w:hAnsi="Garamond"/>
        </w:rPr>
        <w:t xml:space="preserve">35 </w:t>
      </w:r>
      <w:r>
        <w:rPr>
          <w:rFonts w:ascii="Garamond" w:hAnsi="Garamond"/>
        </w:rPr>
        <w:t>‘</w:t>
      </w:r>
      <w:r w:rsidRPr="00C53AF8">
        <w:rPr>
          <w:rFonts w:ascii="Garamond" w:hAnsi="Garamond"/>
        </w:rPr>
        <w:t xml:space="preserve">Afati i pandryshueshmërisë </w:t>
      </w:r>
      <w:r>
        <w:rPr>
          <w:rFonts w:ascii="Garamond" w:hAnsi="Garamond"/>
        </w:rPr>
        <w:t>s</w:t>
      </w:r>
      <w:r w:rsidRPr="00C53AF8">
        <w:rPr>
          <w:rFonts w:ascii="Garamond" w:hAnsi="Garamond"/>
        </w:rPr>
        <w:t>ë tregut të ditës në avancë</w:t>
      </w:r>
      <w:r>
        <w:rPr>
          <w:rFonts w:ascii="Garamond" w:hAnsi="Garamond"/>
        </w:rPr>
        <w:t>’</w:t>
      </w:r>
      <w:r w:rsidRPr="00C53AF8">
        <w:rPr>
          <w:rFonts w:ascii="Garamond" w:hAnsi="Garamond"/>
        </w:rPr>
        <w:t xml:space="preserve"> nënkupton momentin në kohë pas të cilit kapaciteti ndërzonal garantohet;</w:t>
      </w:r>
    </w:p>
    <w:p w14:paraId="18605AEB" w14:textId="77777777" w:rsidR="000B23C9" w:rsidRPr="00C53AF8" w:rsidRDefault="000B23C9" w:rsidP="000B23C9">
      <w:pPr>
        <w:ind w:firstLine="284"/>
        <w:jc w:val="both"/>
        <w:rPr>
          <w:rFonts w:ascii="Garamond" w:hAnsi="Garamond"/>
        </w:rPr>
      </w:pPr>
      <w:r w:rsidRPr="00C53AF8">
        <w:rPr>
          <w:rFonts w:ascii="Garamond" w:hAnsi="Garamond"/>
        </w:rPr>
        <w:t xml:space="preserve">36. </w:t>
      </w:r>
      <w:r>
        <w:rPr>
          <w:rFonts w:ascii="Garamond" w:hAnsi="Garamond"/>
        </w:rPr>
        <w:t>‘</w:t>
      </w:r>
      <w:r w:rsidRPr="00C53AF8">
        <w:rPr>
          <w:rFonts w:ascii="Garamond" w:hAnsi="Garamond"/>
        </w:rPr>
        <w:t>Koha e mbylljes së portës të tregut të ditës në avancë</w:t>
      </w:r>
      <w:r>
        <w:rPr>
          <w:rFonts w:ascii="Garamond" w:hAnsi="Garamond"/>
        </w:rPr>
        <w:t>’</w:t>
      </w:r>
      <w:r w:rsidRPr="00C53AF8">
        <w:rPr>
          <w:rFonts w:ascii="Garamond" w:hAnsi="Garamond"/>
        </w:rPr>
        <w:t xml:space="preserve"> nënkupton momentin në kohë deri në të cilin pranohen urdhërporositë në tregun e ditës në avancë;</w:t>
      </w:r>
    </w:p>
    <w:p w14:paraId="438CA22B" w14:textId="77777777" w:rsidR="000B23C9" w:rsidRPr="00C53AF8" w:rsidRDefault="000B23C9" w:rsidP="000B23C9">
      <w:pPr>
        <w:ind w:firstLine="284"/>
        <w:jc w:val="both"/>
        <w:rPr>
          <w:rFonts w:ascii="Garamond" w:hAnsi="Garamond"/>
        </w:rPr>
      </w:pPr>
      <w:r w:rsidRPr="00C53AF8">
        <w:rPr>
          <w:rFonts w:ascii="Garamond" w:hAnsi="Garamond"/>
        </w:rPr>
        <w:t xml:space="preserve">37. </w:t>
      </w:r>
      <w:r>
        <w:rPr>
          <w:rFonts w:ascii="Garamond" w:hAnsi="Garamond"/>
        </w:rPr>
        <w:t>‘</w:t>
      </w:r>
      <w:r w:rsidRPr="00C53AF8">
        <w:rPr>
          <w:rFonts w:ascii="Garamond" w:hAnsi="Garamond"/>
        </w:rPr>
        <w:t>Afati kohor i tregut brenda së njëjtës ditë</w:t>
      </w:r>
      <w:r>
        <w:rPr>
          <w:rFonts w:ascii="Garamond" w:hAnsi="Garamond"/>
        </w:rPr>
        <w:t>’</w:t>
      </w:r>
      <w:r w:rsidRPr="00C53AF8">
        <w:rPr>
          <w:rFonts w:ascii="Garamond" w:hAnsi="Garamond"/>
        </w:rPr>
        <w:t xml:space="preserve"> nënkupton afatin kohor të tregut të energjisë elektrike pas kohës së hapjes së portës të tregut ndërzonal brenda së njëjtës ditë dhe para kohës së mbylljes të portës të tregut ndërzonal brenda së njëjtës ditë, ku, për çdo njësi kohore të tregut, produktet tregtohen para livrimit të produkteve të tregtuara; </w:t>
      </w:r>
    </w:p>
    <w:p w14:paraId="05361953" w14:textId="77777777" w:rsidR="000B23C9" w:rsidRPr="00C53AF8" w:rsidRDefault="000B23C9" w:rsidP="000B23C9">
      <w:pPr>
        <w:ind w:firstLine="284"/>
        <w:jc w:val="both"/>
        <w:rPr>
          <w:rFonts w:ascii="Garamond" w:hAnsi="Garamond"/>
        </w:rPr>
      </w:pPr>
      <w:r w:rsidRPr="00C53AF8">
        <w:rPr>
          <w:rFonts w:ascii="Garamond" w:hAnsi="Garamond"/>
        </w:rPr>
        <w:t xml:space="preserve">38. </w:t>
      </w:r>
      <w:r>
        <w:rPr>
          <w:rFonts w:ascii="Garamond" w:hAnsi="Garamond"/>
        </w:rPr>
        <w:t>‘</w:t>
      </w:r>
      <w:r w:rsidRPr="00C53AF8">
        <w:rPr>
          <w:rFonts w:ascii="Garamond" w:hAnsi="Garamond"/>
        </w:rPr>
        <w:t>Koha e hapjes së portës të tregut ndërzonal brenda së njëjtës ditë</w:t>
      </w:r>
      <w:r>
        <w:rPr>
          <w:rFonts w:ascii="Garamond" w:hAnsi="Garamond"/>
        </w:rPr>
        <w:t>’</w:t>
      </w:r>
      <w:r w:rsidRPr="00C53AF8">
        <w:rPr>
          <w:rFonts w:ascii="Garamond" w:hAnsi="Garamond"/>
        </w:rPr>
        <w:t xml:space="preserve"> nënkupton momentin në kohë ku kapaciteti ndërzonal ndërmjet zonave të ofertimit vihet në dispozicion për një njësi të caktuar kohore të tregut dhe për një kufi të caktuar të një zone ofertimi;</w:t>
      </w:r>
    </w:p>
    <w:p w14:paraId="0776467E" w14:textId="77777777" w:rsidR="000B23C9" w:rsidRPr="00C53AF8" w:rsidRDefault="000B23C9" w:rsidP="000B23C9">
      <w:pPr>
        <w:ind w:firstLine="284"/>
        <w:jc w:val="both"/>
        <w:rPr>
          <w:rFonts w:ascii="Garamond" w:hAnsi="Garamond"/>
        </w:rPr>
      </w:pPr>
      <w:r w:rsidRPr="00C53AF8">
        <w:rPr>
          <w:rFonts w:ascii="Garamond" w:hAnsi="Garamond"/>
        </w:rPr>
        <w:t xml:space="preserve">39. </w:t>
      </w:r>
      <w:r>
        <w:rPr>
          <w:rFonts w:ascii="Garamond" w:hAnsi="Garamond"/>
        </w:rPr>
        <w:t>‘</w:t>
      </w:r>
      <w:r w:rsidRPr="00C53AF8">
        <w:rPr>
          <w:rFonts w:ascii="Garamond" w:hAnsi="Garamond"/>
        </w:rPr>
        <w:t>Koha e mbylljes së portës të tregut ndërzonal brenda së njëjtës ditë</w:t>
      </w:r>
      <w:r>
        <w:rPr>
          <w:rFonts w:ascii="Garamond" w:hAnsi="Garamond"/>
        </w:rPr>
        <w:t>’</w:t>
      </w:r>
      <w:r w:rsidRPr="00C53AF8">
        <w:rPr>
          <w:rFonts w:ascii="Garamond" w:hAnsi="Garamond"/>
        </w:rPr>
        <w:t xml:space="preserve"> nënkupton momentin në kohë ku pas të cilit alokimi i kapacitetit ndërzonal nuk lejohet për një njësi kohore të tregut;</w:t>
      </w:r>
    </w:p>
    <w:p w14:paraId="5F7B123C" w14:textId="77777777" w:rsidR="000B23C9" w:rsidRPr="00C53AF8" w:rsidRDefault="000B23C9" w:rsidP="000B23C9">
      <w:pPr>
        <w:ind w:firstLine="284"/>
        <w:jc w:val="both"/>
        <w:rPr>
          <w:rFonts w:ascii="Garamond" w:hAnsi="Garamond"/>
        </w:rPr>
      </w:pPr>
      <w:r w:rsidRPr="00C53AF8">
        <w:rPr>
          <w:rFonts w:ascii="Garamond" w:hAnsi="Garamond"/>
        </w:rPr>
        <w:t xml:space="preserve">40. </w:t>
      </w:r>
      <w:r>
        <w:rPr>
          <w:rFonts w:ascii="Garamond" w:hAnsi="Garamond"/>
        </w:rPr>
        <w:t>‘</w:t>
      </w:r>
      <w:r w:rsidRPr="00C53AF8">
        <w:rPr>
          <w:rFonts w:ascii="Garamond" w:hAnsi="Garamond"/>
        </w:rPr>
        <w:t>Moduli i menaxhimit të kapacitetit</w:t>
      </w:r>
      <w:r>
        <w:rPr>
          <w:rFonts w:ascii="Garamond" w:hAnsi="Garamond"/>
        </w:rPr>
        <w:t>’</w:t>
      </w:r>
      <w:r w:rsidRPr="00C53AF8">
        <w:rPr>
          <w:rFonts w:ascii="Garamond" w:hAnsi="Garamond"/>
        </w:rPr>
        <w:t xml:space="preserve"> është një sistem që përmban informacion të përditësuar mbi kapacitetin e disponueshëm ndërzonal për qëllimin e alokimit të kapacitetit ndërzonal brenda së njëjtës ditë;</w:t>
      </w:r>
      <w:r>
        <w:rPr>
          <w:rFonts w:ascii="Garamond" w:hAnsi="Garamond"/>
        </w:rPr>
        <w:t xml:space="preserve"> </w:t>
      </w:r>
    </w:p>
    <w:p w14:paraId="0F77660F" w14:textId="77777777" w:rsidR="000B23C9" w:rsidRPr="00C53AF8" w:rsidRDefault="000B23C9" w:rsidP="000B23C9">
      <w:pPr>
        <w:ind w:firstLine="284"/>
        <w:jc w:val="both"/>
        <w:rPr>
          <w:rFonts w:ascii="Garamond" w:hAnsi="Garamond"/>
        </w:rPr>
      </w:pPr>
      <w:r w:rsidRPr="00C53AF8">
        <w:rPr>
          <w:rFonts w:ascii="Garamond" w:hAnsi="Garamond"/>
        </w:rPr>
        <w:t xml:space="preserve">41. </w:t>
      </w:r>
      <w:r>
        <w:rPr>
          <w:rFonts w:ascii="Garamond" w:hAnsi="Garamond"/>
        </w:rPr>
        <w:t>‘</w:t>
      </w:r>
      <w:r w:rsidRPr="00C53AF8">
        <w:rPr>
          <w:rFonts w:ascii="Garamond" w:hAnsi="Garamond"/>
        </w:rPr>
        <w:t>Produkt jostandard brenda së njëjtës ditë</w:t>
      </w:r>
      <w:r>
        <w:rPr>
          <w:rFonts w:ascii="Garamond" w:hAnsi="Garamond"/>
        </w:rPr>
        <w:t>’</w:t>
      </w:r>
      <w:r w:rsidRPr="00C53AF8">
        <w:rPr>
          <w:rFonts w:ascii="Garamond" w:hAnsi="Garamond"/>
        </w:rPr>
        <w:t xml:space="preserve"> nënkupton një produkt për bashkimin e vazhdueshëm brenda së njëjtës ditë jo për livrim të vazhdueshëm të energjisë ose për një periudhë që tejkalon një njësi kohore të tregut</w:t>
      </w:r>
      <w:r>
        <w:rPr>
          <w:rFonts w:ascii="Garamond" w:hAnsi="Garamond"/>
        </w:rPr>
        <w:t>,</w:t>
      </w:r>
      <w:r w:rsidRPr="00C53AF8">
        <w:rPr>
          <w:rFonts w:ascii="Garamond" w:hAnsi="Garamond"/>
        </w:rPr>
        <w:t xml:space="preserve"> me karakteristika specifike të përcaktuara për të pasqyruar praktikat e funksionimit të sistemit ose nevojat e tregut, për shembull, urdhërporosi që mbulojnë disa njësi kohore të tregut ose produkte që pasqyrojnë kostot e vënies në punë të njësisë së prodhimit;</w:t>
      </w:r>
    </w:p>
    <w:p w14:paraId="72931441" w14:textId="77777777" w:rsidR="000B23C9" w:rsidRPr="00C53AF8" w:rsidRDefault="000B23C9" w:rsidP="000B23C9">
      <w:pPr>
        <w:ind w:firstLine="284"/>
        <w:jc w:val="both"/>
        <w:rPr>
          <w:rFonts w:ascii="Garamond" w:hAnsi="Garamond"/>
        </w:rPr>
      </w:pPr>
      <w:r w:rsidRPr="00C53AF8">
        <w:rPr>
          <w:rFonts w:ascii="Garamond" w:hAnsi="Garamond"/>
        </w:rPr>
        <w:t xml:space="preserve">42. </w:t>
      </w:r>
      <w:r>
        <w:rPr>
          <w:rFonts w:ascii="Garamond" w:hAnsi="Garamond"/>
        </w:rPr>
        <w:t>‘</w:t>
      </w:r>
      <w:r w:rsidRPr="00C53AF8">
        <w:rPr>
          <w:rFonts w:ascii="Garamond" w:hAnsi="Garamond"/>
        </w:rPr>
        <w:t>Kundërpala q</w:t>
      </w:r>
      <w:r>
        <w:rPr>
          <w:rFonts w:ascii="Garamond" w:hAnsi="Garamond"/>
        </w:rPr>
        <w:t>e</w:t>
      </w:r>
      <w:r w:rsidRPr="00C53AF8">
        <w:rPr>
          <w:rFonts w:ascii="Garamond" w:hAnsi="Garamond"/>
        </w:rPr>
        <w:t>ndrore</w:t>
      </w:r>
      <w:r>
        <w:rPr>
          <w:rFonts w:ascii="Garamond" w:hAnsi="Garamond"/>
        </w:rPr>
        <w:t>’</w:t>
      </w:r>
      <w:r w:rsidRPr="00C53AF8">
        <w:rPr>
          <w:rFonts w:ascii="Garamond" w:hAnsi="Garamond"/>
        </w:rPr>
        <w:t xml:space="preserve"> nënkupton subjektin ose subjektet që janë ngarkuar me detyrën e lidhjes së kontratave me pjesëmarrësit e tregut, nëpërmjet kalimit të kontratave që rrjedhin nga procesi i përputhjes dhe organizimit të transferimit të pozicioneve neto që rrjedhin nga alokimi i kapacitetit me kundërpalë të tjera q</w:t>
      </w:r>
      <w:r>
        <w:rPr>
          <w:rFonts w:ascii="Garamond" w:hAnsi="Garamond"/>
        </w:rPr>
        <w:t>e</w:t>
      </w:r>
      <w:r w:rsidRPr="00C53AF8">
        <w:rPr>
          <w:rFonts w:ascii="Garamond" w:hAnsi="Garamond"/>
        </w:rPr>
        <w:t>ndrore ose agjentë të transferimit;</w:t>
      </w:r>
    </w:p>
    <w:p w14:paraId="0F7CF468" w14:textId="77777777" w:rsidR="000B23C9" w:rsidRPr="00C53AF8" w:rsidRDefault="000B23C9" w:rsidP="000B23C9">
      <w:pPr>
        <w:ind w:firstLine="284"/>
        <w:jc w:val="both"/>
        <w:rPr>
          <w:rFonts w:ascii="Garamond" w:hAnsi="Garamond"/>
        </w:rPr>
      </w:pPr>
      <w:r w:rsidRPr="00C53AF8">
        <w:rPr>
          <w:rFonts w:ascii="Garamond" w:hAnsi="Garamond"/>
        </w:rPr>
        <w:t xml:space="preserve">43. </w:t>
      </w:r>
      <w:r>
        <w:rPr>
          <w:rFonts w:ascii="Garamond" w:hAnsi="Garamond"/>
        </w:rPr>
        <w:t>‘</w:t>
      </w:r>
      <w:r w:rsidRPr="00C53AF8">
        <w:rPr>
          <w:rFonts w:ascii="Garamond" w:hAnsi="Garamond"/>
        </w:rPr>
        <w:t>Agjent transferimi</w:t>
      </w:r>
      <w:r>
        <w:rPr>
          <w:rFonts w:ascii="Garamond" w:hAnsi="Garamond"/>
        </w:rPr>
        <w:t>’</w:t>
      </w:r>
      <w:r w:rsidRPr="00C53AF8">
        <w:rPr>
          <w:rFonts w:ascii="Garamond" w:hAnsi="Garamond"/>
        </w:rPr>
        <w:t xml:space="preserve"> nënkupton subjektin ose subjektet që janë ngarkuar me detyrën e transferimit të pozicioneve neto ndërmjet kundërpalëve të ndryshme q</w:t>
      </w:r>
      <w:r>
        <w:rPr>
          <w:rFonts w:ascii="Garamond" w:hAnsi="Garamond"/>
        </w:rPr>
        <w:t>e</w:t>
      </w:r>
      <w:r w:rsidRPr="00C53AF8">
        <w:rPr>
          <w:rFonts w:ascii="Garamond" w:hAnsi="Garamond"/>
        </w:rPr>
        <w:t xml:space="preserve">ndrore; </w:t>
      </w:r>
    </w:p>
    <w:p w14:paraId="47B8F7BF" w14:textId="77777777" w:rsidR="000B23C9" w:rsidRPr="00C53AF8" w:rsidRDefault="000B23C9" w:rsidP="000B23C9">
      <w:pPr>
        <w:ind w:firstLine="284"/>
        <w:jc w:val="both"/>
        <w:rPr>
          <w:rFonts w:ascii="Garamond" w:hAnsi="Garamond"/>
        </w:rPr>
      </w:pPr>
      <w:r w:rsidRPr="00C53AF8">
        <w:rPr>
          <w:rFonts w:ascii="Garamond" w:hAnsi="Garamond"/>
        </w:rPr>
        <w:t xml:space="preserve">44. </w:t>
      </w:r>
      <w:r>
        <w:rPr>
          <w:rFonts w:ascii="Garamond" w:hAnsi="Garamond"/>
        </w:rPr>
        <w:t>‘</w:t>
      </w:r>
      <w:r w:rsidRPr="00C53AF8">
        <w:rPr>
          <w:rFonts w:ascii="Garamond" w:hAnsi="Garamond"/>
        </w:rPr>
        <w:t>Pandryshueshmëria</w:t>
      </w:r>
      <w:r>
        <w:rPr>
          <w:rFonts w:ascii="Garamond" w:hAnsi="Garamond"/>
        </w:rPr>
        <w:t>’</w:t>
      </w:r>
      <w:r w:rsidRPr="00C53AF8">
        <w:rPr>
          <w:rFonts w:ascii="Garamond" w:hAnsi="Garamond"/>
        </w:rPr>
        <w:t xml:space="preserve"> nënkupton një garanci që të drejtat e kapacitetit ndërzonal do të mbeten të pandryshuara dhe se një kompensim do të paguhet nëse ato ndryshohen;</w:t>
      </w:r>
    </w:p>
    <w:p w14:paraId="1E053C8C" w14:textId="77777777" w:rsidR="000B23C9" w:rsidRPr="00C53AF8" w:rsidRDefault="000B23C9" w:rsidP="000B23C9">
      <w:pPr>
        <w:ind w:firstLine="284"/>
        <w:jc w:val="both"/>
        <w:rPr>
          <w:rFonts w:ascii="Garamond" w:hAnsi="Garamond"/>
        </w:rPr>
      </w:pPr>
      <w:r w:rsidRPr="00C53AF8">
        <w:rPr>
          <w:rFonts w:ascii="Garamond" w:hAnsi="Garamond"/>
        </w:rPr>
        <w:t xml:space="preserve">45. </w:t>
      </w:r>
      <w:r>
        <w:rPr>
          <w:rFonts w:ascii="Garamond" w:hAnsi="Garamond"/>
        </w:rPr>
        <w:t>‘</w:t>
      </w:r>
      <w:r w:rsidRPr="00C53AF8">
        <w:rPr>
          <w:rFonts w:ascii="Garamond" w:hAnsi="Garamond"/>
        </w:rPr>
        <w:t>Forcë madhore</w:t>
      </w:r>
      <w:r>
        <w:rPr>
          <w:rFonts w:ascii="Garamond" w:hAnsi="Garamond"/>
        </w:rPr>
        <w:t>’</w:t>
      </w:r>
      <w:r w:rsidRPr="00C53AF8">
        <w:rPr>
          <w:rFonts w:ascii="Garamond" w:hAnsi="Garamond"/>
        </w:rPr>
        <w:t xml:space="preserve"> nënkupton çdo ngjarje ose situatë të paparashikueshme ose të pazakontë përtej kontrollit të arsyeshëm të një OST-je, dhe jo për shkak të fajit të OST</w:t>
      </w:r>
      <w:r>
        <w:rPr>
          <w:rFonts w:ascii="Garamond" w:eastAsia="Calibri" w:hAnsi="Garamond"/>
        </w:rPr>
        <w:t>-s</w:t>
      </w:r>
      <w:r w:rsidRPr="00C53AF8">
        <w:rPr>
          <w:rFonts w:ascii="Garamond" w:eastAsia="Calibri" w:hAnsi="Garamond"/>
        </w:rPr>
        <w:t>ë</w:t>
      </w:r>
      <w:r w:rsidRPr="00C53AF8">
        <w:rPr>
          <w:rFonts w:ascii="Garamond" w:hAnsi="Garamond"/>
        </w:rPr>
        <w:t>, e cila nuk mund të shmanget ose tejkalohet me largpamësi dhe kujdes të arsyeshëm, e cila nuk mund të zgjidhet me masa të cilat nga pikëpamja teknike, financiare ose ekonomike janë në mënyrë të arsyeshme të mundshme për OST</w:t>
      </w:r>
      <w:r>
        <w:rPr>
          <w:rFonts w:ascii="Garamond" w:eastAsia="Calibri" w:hAnsi="Garamond"/>
        </w:rPr>
        <w:t>-n</w:t>
      </w:r>
      <w:r w:rsidRPr="00C53AF8">
        <w:rPr>
          <w:rFonts w:ascii="Garamond" w:eastAsia="Calibri" w:hAnsi="Garamond"/>
        </w:rPr>
        <w:t>ë</w:t>
      </w:r>
      <w:r w:rsidRPr="00C53AF8">
        <w:rPr>
          <w:rFonts w:ascii="Garamond" w:hAnsi="Garamond"/>
        </w:rPr>
        <w:t>, gjë që ka ndodhur realisht dhe është objektivisht e verifikueshme, dhe që e bën të pamundur për OST</w:t>
      </w:r>
      <w:r>
        <w:rPr>
          <w:rFonts w:ascii="Garamond" w:eastAsia="Calibri" w:hAnsi="Garamond"/>
        </w:rPr>
        <w:t>-n</w:t>
      </w:r>
      <w:r w:rsidRPr="00C53AF8">
        <w:rPr>
          <w:rFonts w:ascii="Garamond" w:eastAsia="Calibri" w:hAnsi="Garamond"/>
        </w:rPr>
        <w:t>ë</w:t>
      </w:r>
      <w:r w:rsidRPr="00C53AF8">
        <w:rPr>
          <w:rFonts w:ascii="Garamond" w:hAnsi="Garamond"/>
        </w:rPr>
        <w:t xml:space="preserve"> përmbushjen, e përkohshme ose të përhershme, të detyrimeve të saj në përputhje me këtë </w:t>
      </w:r>
      <w:r>
        <w:rPr>
          <w:rFonts w:ascii="Garamond" w:hAnsi="Garamond"/>
        </w:rPr>
        <w:t>r</w:t>
      </w:r>
      <w:r w:rsidRPr="00C53AF8">
        <w:rPr>
          <w:rFonts w:ascii="Garamond" w:hAnsi="Garamond"/>
        </w:rPr>
        <w:t xml:space="preserve">regullore; </w:t>
      </w:r>
    </w:p>
    <w:p w14:paraId="49F07863" w14:textId="77777777" w:rsidR="000B23C9" w:rsidRPr="00C53AF8" w:rsidRDefault="000B23C9" w:rsidP="000B23C9">
      <w:pPr>
        <w:ind w:firstLine="284"/>
        <w:jc w:val="both"/>
        <w:rPr>
          <w:rFonts w:ascii="Garamond" w:hAnsi="Garamond"/>
        </w:rPr>
      </w:pPr>
      <w:r w:rsidRPr="00C53AF8">
        <w:rPr>
          <w:rFonts w:ascii="Garamond" w:hAnsi="Garamond"/>
        </w:rPr>
        <w:t xml:space="preserve">46 </w:t>
      </w:r>
      <w:r>
        <w:rPr>
          <w:rFonts w:ascii="Garamond" w:hAnsi="Garamond"/>
        </w:rPr>
        <w:t>‘</w:t>
      </w:r>
      <w:r w:rsidRPr="00C53AF8">
        <w:rPr>
          <w:rFonts w:ascii="Garamond" w:hAnsi="Garamond"/>
        </w:rPr>
        <w:t>Teprica ekonomike për bashkimin e tregut të vetëm të ditës në avancë ose brenda së njëjtës ditë</w:t>
      </w:r>
      <w:r>
        <w:rPr>
          <w:rFonts w:ascii="Garamond" w:hAnsi="Garamond"/>
        </w:rPr>
        <w:t>’</w:t>
      </w:r>
      <w:r w:rsidRPr="00C53AF8">
        <w:rPr>
          <w:rFonts w:ascii="Garamond" w:hAnsi="Garamond"/>
        </w:rPr>
        <w:t xml:space="preserve"> nënkupton shumën e: i</w:t>
      </w:r>
      <w:r>
        <w:rPr>
          <w:rFonts w:ascii="Garamond" w:hAnsi="Garamond"/>
        </w:rPr>
        <w:t>.</w:t>
      </w:r>
      <w:r w:rsidRPr="00C53AF8">
        <w:rPr>
          <w:rFonts w:ascii="Garamond" w:hAnsi="Garamond"/>
        </w:rPr>
        <w:t xml:space="preserve"> tepricës së furnizuesit për periudhën relevante kohore në tregun e bashkuar të vetëm të ditës në avancë ose brenda së njëjtës ditë</w:t>
      </w:r>
      <w:r>
        <w:rPr>
          <w:rFonts w:ascii="Garamond" w:hAnsi="Garamond"/>
        </w:rPr>
        <w:t>;</w:t>
      </w:r>
      <w:r w:rsidRPr="00C53AF8">
        <w:rPr>
          <w:rFonts w:ascii="Garamond" w:hAnsi="Garamond"/>
        </w:rPr>
        <w:t xml:space="preserve"> ii</w:t>
      </w:r>
      <w:r>
        <w:rPr>
          <w:rFonts w:ascii="Garamond" w:hAnsi="Garamond"/>
        </w:rPr>
        <w:t>.</w:t>
      </w:r>
      <w:r w:rsidRPr="00C53AF8">
        <w:rPr>
          <w:rFonts w:ascii="Garamond" w:hAnsi="Garamond"/>
        </w:rPr>
        <w:t xml:space="preserve"> tepricës së konsumatorit për tregun e bashkuar të vetëm të ditës në avancë ose brenda së njëjtës ditë</w:t>
      </w:r>
      <w:r>
        <w:rPr>
          <w:rFonts w:ascii="Garamond" w:hAnsi="Garamond"/>
        </w:rPr>
        <w:t>;</w:t>
      </w:r>
      <w:r w:rsidRPr="00C53AF8">
        <w:rPr>
          <w:rFonts w:ascii="Garamond" w:hAnsi="Garamond"/>
        </w:rPr>
        <w:t xml:space="preserve"> iii</w:t>
      </w:r>
      <w:r>
        <w:rPr>
          <w:rFonts w:ascii="Garamond" w:hAnsi="Garamond"/>
        </w:rPr>
        <w:t>.</w:t>
      </w:r>
      <w:r w:rsidRPr="00C53AF8">
        <w:rPr>
          <w:rFonts w:ascii="Garamond" w:hAnsi="Garamond"/>
        </w:rPr>
        <w:t xml:space="preserve"> të ardhurave nga kongjestioni</w:t>
      </w:r>
      <w:r>
        <w:rPr>
          <w:rFonts w:ascii="Garamond" w:hAnsi="Garamond"/>
        </w:rPr>
        <w:t>;</w:t>
      </w:r>
      <w:r w:rsidRPr="00C53AF8">
        <w:rPr>
          <w:rFonts w:ascii="Garamond" w:hAnsi="Garamond"/>
        </w:rPr>
        <w:t xml:space="preserve"> dhe iv</w:t>
      </w:r>
      <w:r>
        <w:rPr>
          <w:rFonts w:ascii="Garamond" w:hAnsi="Garamond"/>
        </w:rPr>
        <w:t>.</w:t>
      </w:r>
      <w:r w:rsidRPr="00C53AF8">
        <w:rPr>
          <w:rFonts w:ascii="Garamond" w:hAnsi="Garamond"/>
        </w:rPr>
        <w:t xml:space="preserve"> kostove dhe përfitimeve të tjera të ndërlidhura kur këto rrisin efi</w:t>
      </w:r>
      <w:r>
        <w:rPr>
          <w:rFonts w:ascii="Garamond" w:hAnsi="Garamond"/>
        </w:rPr>
        <w:t>c</w:t>
      </w:r>
      <w:r w:rsidRPr="00C53AF8">
        <w:rPr>
          <w:rFonts w:ascii="Garamond" w:hAnsi="Garamond"/>
        </w:rPr>
        <w:t>iencën ekonomike për periudhën përkatëse kohore, ku teprica e furnizuesit dhe e konsumatorit është diferenca ndërmjet urdhërporosive të pranuara dhe çmimit/njësi klerues</w:t>
      </w:r>
      <w:r>
        <w:rPr>
          <w:rFonts w:ascii="Garamond" w:hAnsi="Garamond"/>
        </w:rPr>
        <w:t>e</w:t>
      </w:r>
      <w:r w:rsidRPr="00C53AF8">
        <w:rPr>
          <w:rFonts w:ascii="Garamond" w:hAnsi="Garamond"/>
        </w:rPr>
        <w:t xml:space="preserve"> të energjisë, shumëzuar me vëllimin e urdhërporosive të energjisë elektrike;</w:t>
      </w:r>
      <w:r>
        <w:rPr>
          <w:rFonts w:ascii="Garamond" w:hAnsi="Garamond"/>
        </w:rPr>
        <w:t xml:space="preserve"> </w:t>
      </w:r>
    </w:p>
    <w:p w14:paraId="29474A47" w14:textId="77777777" w:rsidR="000B23C9" w:rsidRPr="00C53AF8" w:rsidRDefault="000B23C9" w:rsidP="000B23C9">
      <w:pPr>
        <w:ind w:firstLine="284"/>
        <w:jc w:val="both"/>
        <w:rPr>
          <w:rFonts w:ascii="Garamond" w:hAnsi="Garamond"/>
        </w:rPr>
      </w:pPr>
      <w:r w:rsidRPr="00C53AF8">
        <w:rPr>
          <w:rFonts w:ascii="Garamond" w:hAnsi="Garamond"/>
        </w:rPr>
        <w:t xml:space="preserve">47. </w:t>
      </w:r>
      <w:r>
        <w:rPr>
          <w:rFonts w:ascii="Garamond" w:hAnsi="Garamond"/>
        </w:rPr>
        <w:t>‘</w:t>
      </w:r>
      <w:r w:rsidRPr="00C53AF8">
        <w:rPr>
          <w:rFonts w:ascii="Garamond" w:hAnsi="Garamond"/>
        </w:rPr>
        <w:t xml:space="preserve">Shtet </w:t>
      </w:r>
      <w:r>
        <w:rPr>
          <w:rFonts w:ascii="Garamond" w:hAnsi="Garamond"/>
        </w:rPr>
        <w:t>a</w:t>
      </w:r>
      <w:r w:rsidRPr="00C53AF8">
        <w:rPr>
          <w:rFonts w:ascii="Garamond" w:hAnsi="Garamond"/>
        </w:rPr>
        <w:t>nëtar</w:t>
      </w:r>
      <w:r>
        <w:rPr>
          <w:rFonts w:ascii="Garamond" w:hAnsi="Garamond"/>
        </w:rPr>
        <w:t>’</w:t>
      </w:r>
      <w:r w:rsidRPr="00C53AF8">
        <w:rPr>
          <w:rFonts w:ascii="Garamond" w:hAnsi="Garamond"/>
        </w:rPr>
        <w:t xml:space="preserve"> nënkupton një territor të Bashkimit Evropian të përmendur në</w:t>
      </w:r>
      <w:r>
        <w:rPr>
          <w:rFonts w:ascii="Garamond" w:hAnsi="Garamond"/>
        </w:rPr>
        <w:t xml:space="preserve"> nenin </w:t>
      </w:r>
      <w:r w:rsidRPr="00C53AF8">
        <w:rPr>
          <w:rFonts w:ascii="Garamond" w:hAnsi="Garamond"/>
        </w:rPr>
        <w:t>27 të Traktatit.</w:t>
      </w:r>
    </w:p>
    <w:p w14:paraId="2EF9573E" w14:textId="77777777" w:rsidR="000B23C9" w:rsidRPr="00C53AF8" w:rsidRDefault="000B23C9" w:rsidP="000B23C9">
      <w:pPr>
        <w:ind w:firstLine="284"/>
        <w:jc w:val="both"/>
        <w:rPr>
          <w:rFonts w:ascii="Garamond" w:hAnsi="Garamond"/>
        </w:rPr>
      </w:pPr>
      <w:r w:rsidRPr="00C53AF8">
        <w:rPr>
          <w:rFonts w:ascii="Garamond" w:hAnsi="Garamond"/>
        </w:rPr>
        <w:t>48. “Enti Rregullator i Energjisë” ose “ERE” nënkupton institucionin rregullator të sektorëve të energjisë elektrike në Shqipëri, si dhe autoritetin përcaktues, për caktimin e NEMO-s.</w:t>
      </w:r>
    </w:p>
    <w:p w14:paraId="2E94AA02" w14:textId="77777777" w:rsidR="000B23C9" w:rsidRPr="00C53AF8" w:rsidRDefault="000B23C9" w:rsidP="000B23C9">
      <w:pPr>
        <w:ind w:firstLine="284"/>
        <w:rPr>
          <w:rFonts w:ascii="Garamond" w:hAnsi="Garamond"/>
        </w:rPr>
      </w:pPr>
    </w:p>
    <w:p w14:paraId="184AE951"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5" w:name="_Toc159765306"/>
      <w:r w:rsidRPr="00C53AF8">
        <w:rPr>
          <w:rFonts w:ascii="Garamond" w:hAnsi="Garamond" w:cs="Times New Roman"/>
          <w:b w:val="0"/>
          <w:color w:val="auto"/>
          <w:szCs w:val="24"/>
          <w:lang w:val="sq-AL"/>
        </w:rPr>
        <w:t>Neni 3</w:t>
      </w:r>
    </w:p>
    <w:p w14:paraId="0CE5930F" w14:textId="77777777" w:rsidR="000B23C9"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Objektivat e bashkëpunimit për alokimin e kapacitetit dhe menaxhimin e kongjestionit</w:t>
      </w:r>
      <w:bookmarkEnd w:id="5"/>
    </w:p>
    <w:p w14:paraId="5E4756A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1D33075"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Kjo rregullore synon: </w:t>
      </w:r>
    </w:p>
    <w:p w14:paraId="4DF6EDC4"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a) promovimin e konkurrencës efektive në prodhimin, tregtimin dhe furnizimin me energji elektrike;</w:t>
      </w:r>
    </w:p>
    <w:p w14:paraId="150C5C63"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b) sigurimin e përdorimit optimal të infrastrukturës së transmetimit;</w:t>
      </w:r>
    </w:p>
    <w:p w14:paraId="1640EFD3"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c) garantimin e sigurisë së operimit;</w:t>
      </w:r>
    </w:p>
    <w:p w14:paraId="543D2B6C"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d) optimizimin e llogaritjes dhe alokimit të kapacitetit ndërzonal;</w:t>
      </w:r>
    </w:p>
    <w:p w14:paraId="49B7A9CC"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e) sigurimin </w:t>
      </w:r>
      <w:r w:rsidRPr="00C53AF8">
        <w:rPr>
          <w:rFonts w:ascii="Garamond" w:hAnsi="Garamond"/>
        </w:rPr>
        <w:t>e trajtimit të barabartë dhe mosdiskriminues të OST-ve, NEMO-ve, Agjencisë për Bashkëpunimin e Rregullatorëve të Energjisë, Bordit Rregullator të Komunitetit të Energjisë, ERE-s, dhe pjesëmarrësve të tregut</w:t>
      </w:r>
      <w:r w:rsidRPr="00C53AF8">
        <w:rPr>
          <w:rFonts w:ascii="Garamond" w:hAnsi="Garamond"/>
          <w:shd w:val="clear" w:color="auto" w:fill="FFFFFF"/>
        </w:rPr>
        <w:t>;</w:t>
      </w:r>
    </w:p>
    <w:p w14:paraId="25F9CF9A"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f) </w:t>
      </w:r>
      <w:r w:rsidRPr="00C53AF8">
        <w:rPr>
          <w:rFonts w:ascii="Garamond" w:hAnsi="Garamond"/>
        </w:rPr>
        <w:t>sigurimin dhe rritjen e transparencës dhe besueshmërisë së informacionit;</w:t>
      </w:r>
    </w:p>
    <w:p w14:paraId="7B9E0E46" w14:textId="77777777" w:rsidR="000B23C9" w:rsidRDefault="000B23C9" w:rsidP="000B23C9">
      <w:pPr>
        <w:ind w:firstLine="284"/>
        <w:jc w:val="both"/>
        <w:rPr>
          <w:rFonts w:ascii="Garamond" w:hAnsi="Garamond"/>
          <w:shd w:val="clear" w:color="auto" w:fill="FFFFFF"/>
        </w:rPr>
      </w:pPr>
      <w:r w:rsidRPr="00C53AF8">
        <w:rPr>
          <w:rFonts w:ascii="Garamond" w:hAnsi="Garamond"/>
          <w:shd w:val="clear" w:color="auto" w:fill="FFFFFF"/>
        </w:rPr>
        <w:t>g) mbështetje</w:t>
      </w:r>
      <w:r>
        <w:rPr>
          <w:rFonts w:ascii="Garamond" w:hAnsi="Garamond"/>
          <w:shd w:val="clear" w:color="auto" w:fill="FFFFFF"/>
        </w:rPr>
        <w:t>n</w:t>
      </w:r>
      <w:r w:rsidRPr="00C53AF8">
        <w:rPr>
          <w:rFonts w:ascii="Garamond" w:hAnsi="Garamond"/>
          <w:shd w:val="clear" w:color="auto" w:fill="FFFFFF"/>
        </w:rPr>
        <w:t xml:space="preserve"> për operimin dhe zhvillimin efi</w:t>
      </w:r>
      <w:r>
        <w:rPr>
          <w:rFonts w:ascii="Garamond" w:hAnsi="Garamond"/>
          <w:shd w:val="clear" w:color="auto" w:fill="FFFFFF"/>
        </w:rPr>
        <w:t>ci</w:t>
      </w:r>
      <w:r w:rsidRPr="00C53AF8">
        <w:rPr>
          <w:rFonts w:ascii="Garamond" w:hAnsi="Garamond"/>
          <w:shd w:val="clear" w:color="auto" w:fill="FFFFFF"/>
        </w:rPr>
        <w:t>ent afatgjatë të sistemit të transmetimit të energjisë elektrike dhe sektorit të energjisë elektrike në Komunitetin e Energjisë;</w:t>
      </w:r>
    </w:p>
    <w:p w14:paraId="799690A2"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h) respektimin e kërkesës për një treg të drejtë dhe të rregullt dhe për formim të drejtë dhe të rregullt të çmimeve;</w:t>
      </w:r>
    </w:p>
    <w:p w14:paraId="203784C6"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i) ofrimin e rregullave të njëjta për të gjithë NEMO-t;</w:t>
      </w:r>
    </w:p>
    <w:p w14:paraId="0CED6564" w14:textId="77777777" w:rsidR="000B23C9" w:rsidRPr="00C53AF8" w:rsidRDefault="000B23C9" w:rsidP="000B23C9">
      <w:pPr>
        <w:ind w:firstLine="284"/>
        <w:jc w:val="both"/>
        <w:rPr>
          <w:rFonts w:ascii="Garamond" w:hAnsi="Garamond"/>
          <w:shd w:val="clear" w:color="auto" w:fill="FFFFFF"/>
        </w:rPr>
      </w:pPr>
      <w:r w:rsidRPr="00C53AF8">
        <w:rPr>
          <w:rFonts w:ascii="Garamond" w:hAnsi="Garamond"/>
          <w:shd w:val="clear" w:color="auto" w:fill="FFFFFF"/>
        </w:rPr>
        <w:t xml:space="preserve">j) ofrimin e kushteve </w:t>
      </w:r>
      <w:r w:rsidRPr="00C53AF8">
        <w:rPr>
          <w:rFonts w:ascii="Garamond" w:hAnsi="Garamond"/>
        </w:rPr>
        <w:t>mosdiskriminuese për</w:t>
      </w:r>
      <w:r w:rsidRPr="00C53AF8">
        <w:rPr>
          <w:rFonts w:ascii="Garamond" w:hAnsi="Garamond"/>
          <w:shd w:val="clear" w:color="auto" w:fill="FFFFFF"/>
        </w:rPr>
        <w:t xml:space="preserve"> akses në kapacitetin ndërzonal.</w:t>
      </w:r>
    </w:p>
    <w:p w14:paraId="0A576F6B" w14:textId="77777777" w:rsidR="000B23C9" w:rsidRPr="00C53AF8" w:rsidRDefault="000B23C9" w:rsidP="000B23C9">
      <w:pPr>
        <w:ind w:firstLine="284"/>
        <w:rPr>
          <w:rFonts w:ascii="Garamond" w:hAnsi="Garamond"/>
          <w:shd w:val="clear" w:color="auto" w:fill="FFFFFF"/>
        </w:rPr>
      </w:pPr>
    </w:p>
    <w:p w14:paraId="575A174A"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6" w:name="_Toc159765307"/>
      <w:r w:rsidRPr="00C53AF8">
        <w:rPr>
          <w:rFonts w:ascii="Garamond" w:hAnsi="Garamond" w:cs="Times New Roman"/>
          <w:b w:val="0"/>
          <w:color w:val="auto"/>
          <w:szCs w:val="24"/>
          <w:lang w:val="sq-AL"/>
        </w:rPr>
        <w:t>Neni 4</w:t>
      </w:r>
    </w:p>
    <w:p w14:paraId="363C4D4C"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Emërtimi dhe revokimi i emërtimit të NEMO-ve</w:t>
      </w:r>
      <w:bookmarkEnd w:id="6"/>
    </w:p>
    <w:p w14:paraId="426E272A"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6E145D6" w14:textId="77777777" w:rsidR="000B23C9" w:rsidRPr="00C53AF8" w:rsidRDefault="000B23C9" w:rsidP="000B23C9">
      <w:pPr>
        <w:ind w:firstLine="284"/>
        <w:jc w:val="both"/>
        <w:rPr>
          <w:rFonts w:ascii="Garamond" w:hAnsi="Garamond"/>
        </w:rPr>
      </w:pPr>
      <w:r w:rsidRPr="00C53AF8">
        <w:rPr>
          <w:rFonts w:ascii="Garamond" w:hAnsi="Garamond"/>
        </w:rPr>
        <w:t xml:space="preserve">1. Çdo palë kontraktuese e Komunitetit të Energjisë e lidhur me sistemin energjetik në një zonë ofertimi të një </w:t>
      </w:r>
      <w:r>
        <w:rPr>
          <w:rFonts w:ascii="Garamond" w:hAnsi="Garamond"/>
        </w:rPr>
        <w:t>p</w:t>
      </w:r>
      <w:r w:rsidRPr="00C53AF8">
        <w:rPr>
          <w:rFonts w:ascii="Garamond" w:hAnsi="Garamond"/>
        </w:rPr>
        <w:t xml:space="preserve">ale tjetër </w:t>
      </w:r>
      <w:r>
        <w:rPr>
          <w:rFonts w:ascii="Garamond" w:hAnsi="Garamond"/>
        </w:rPr>
        <w:t>k</w:t>
      </w:r>
      <w:r w:rsidRPr="00C53AF8">
        <w:rPr>
          <w:rFonts w:ascii="Garamond" w:hAnsi="Garamond"/>
        </w:rPr>
        <w:t>ontraktuese të Komunitetit të Energjisë ose shteti anëtar do të sigurojë emërtimin e një ose më shumë NEMO-ve</w:t>
      </w:r>
      <w:r>
        <w:rPr>
          <w:rFonts w:ascii="Garamond" w:hAnsi="Garamond"/>
        </w:rPr>
        <w:t>,</w:t>
      </w:r>
      <w:r w:rsidRPr="00C53AF8">
        <w:rPr>
          <w:rFonts w:ascii="Garamond" w:hAnsi="Garamond"/>
        </w:rPr>
        <w:t xml:space="preserve"> brenda gjashtë muajve pas hyrjes në fuqi të kësaj </w:t>
      </w:r>
      <w:r>
        <w:rPr>
          <w:rFonts w:ascii="Garamond" w:hAnsi="Garamond"/>
          <w:shd w:val="clear" w:color="auto" w:fill="FFFFFF"/>
        </w:rPr>
        <w:t>r</w:t>
      </w:r>
      <w:r w:rsidRPr="00C53AF8">
        <w:rPr>
          <w:rFonts w:ascii="Garamond" w:hAnsi="Garamond"/>
          <w:shd w:val="clear" w:color="auto" w:fill="FFFFFF"/>
        </w:rPr>
        <w:t>regulloreje</w:t>
      </w:r>
      <w:r>
        <w:rPr>
          <w:rFonts w:ascii="Garamond" w:hAnsi="Garamond"/>
          <w:shd w:val="clear" w:color="auto" w:fill="FFFFFF"/>
        </w:rPr>
        <w:t>,</w:t>
      </w:r>
      <w:r w:rsidRPr="00C53AF8">
        <w:rPr>
          <w:rFonts w:ascii="Garamond" w:hAnsi="Garamond"/>
          <w:shd w:val="clear" w:color="auto" w:fill="FFFFFF"/>
        </w:rPr>
        <w:t xml:space="preserve"> </w:t>
      </w:r>
      <w:r w:rsidRPr="00C53AF8">
        <w:rPr>
          <w:rFonts w:ascii="Garamond" w:hAnsi="Garamond"/>
        </w:rPr>
        <w:t>për të kryer procesin e bashkimit të tregut të vetëm të ditës në avancë dhe/ose brenda së njëjtës ditë. Për këtë qëllim, operatorët e tregut, vendas dhe të huaj, mund të ftohen të aplikojnë për t</w:t>
      </w:r>
      <w:r>
        <w:rPr>
          <w:rFonts w:ascii="Garamond" w:hAnsi="Garamond"/>
        </w:rPr>
        <w:t>’</w:t>
      </w:r>
      <w:r w:rsidRPr="00C53AF8">
        <w:rPr>
          <w:rFonts w:ascii="Garamond" w:hAnsi="Garamond"/>
        </w:rPr>
        <w:t>u emërtuar si NEMO.</w:t>
      </w:r>
      <w:r>
        <w:rPr>
          <w:rFonts w:ascii="Garamond" w:hAnsi="Garamond"/>
        </w:rPr>
        <w:t xml:space="preserve"> </w:t>
      </w:r>
    </w:p>
    <w:p w14:paraId="5B40D278" w14:textId="77777777" w:rsidR="000B23C9" w:rsidRPr="00C53AF8" w:rsidRDefault="000B23C9" w:rsidP="000B23C9">
      <w:pPr>
        <w:ind w:firstLine="284"/>
        <w:jc w:val="both"/>
        <w:rPr>
          <w:rFonts w:ascii="Garamond" w:hAnsi="Garamond"/>
        </w:rPr>
      </w:pPr>
      <w:r w:rsidRPr="00C53AF8">
        <w:rPr>
          <w:rFonts w:ascii="Garamond" w:hAnsi="Garamond"/>
        </w:rPr>
        <w:t xml:space="preserve">2. Çdo </w:t>
      </w:r>
      <w:r>
        <w:rPr>
          <w:rFonts w:ascii="Garamond" w:hAnsi="Garamond"/>
        </w:rPr>
        <w:t>p</w:t>
      </w:r>
      <w:r w:rsidRPr="00C53AF8">
        <w:rPr>
          <w:rFonts w:ascii="Garamond" w:hAnsi="Garamond"/>
        </w:rPr>
        <w:t xml:space="preserve">alë përkatëse </w:t>
      </w:r>
      <w:r>
        <w:rPr>
          <w:rFonts w:ascii="Garamond" w:hAnsi="Garamond"/>
        </w:rPr>
        <w:t>k</w:t>
      </w:r>
      <w:r w:rsidRPr="00C53AF8">
        <w:rPr>
          <w:rFonts w:ascii="Garamond" w:hAnsi="Garamond"/>
        </w:rPr>
        <w:t>ontraktuese e Komunitetit të Energjisë do të sigurojë emërtimin e të paktën një NEMO</w:t>
      </w:r>
      <w:r>
        <w:rPr>
          <w:rFonts w:ascii="Garamond" w:hAnsi="Garamond"/>
        </w:rPr>
        <w:t>-je</w:t>
      </w:r>
      <w:r w:rsidRPr="00C53AF8">
        <w:rPr>
          <w:rFonts w:ascii="Garamond" w:hAnsi="Garamond"/>
        </w:rPr>
        <w:t xml:space="preserve"> në çdo zonë ofertimi në territorin e saj. NEMO-t do të emërtohen për një mandat fillestar prej katër vitesh. Përveç kur zbatohet </w:t>
      </w:r>
      <w:r>
        <w:rPr>
          <w:rFonts w:ascii="Garamond" w:hAnsi="Garamond"/>
        </w:rPr>
        <w:t>n</w:t>
      </w:r>
      <w:r w:rsidRPr="00C53AF8">
        <w:rPr>
          <w:rFonts w:ascii="Garamond" w:hAnsi="Garamond"/>
        </w:rPr>
        <w:t>eni 5</w:t>
      </w:r>
      <w:r>
        <w:rPr>
          <w:rFonts w:ascii="Garamond" w:hAnsi="Garamond"/>
        </w:rPr>
        <w:t>/</w:t>
      </w:r>
      <w:r w:rsidRPr="00C53AF8">
        <w:rPr>
          <w:rFonts w:ascii="Garamond" w:hAnsi="Garamond"/>
        </w:rPr>
        <w:t>1,</w:t>
      </w:r>
      <w:r>
        <w:rPr>
          <w:rFonts w:ascii="Garamond" w:hAnsi="Garamond"/>
        </w:rPr>
        <w:t xml:space="preserve"> palët kontraktuese</w:t>
      </w:r>
      <w:r w:rsidRPr="00C53AF8">
        <w:rPr>
          <w:rFonts w:ascii="Garamond" w:hAnsi="Garamond"/>
        </w:rPr>
        <w:t xml:space="preserve"> të Komunitetit të Energjisë duhet të lejojnë aplikime për emërtim të paktën një herë në vit.</w:t>
      </w:r>
    </w:p>
    <w:p w14:paraId="60D73A7B" w14:textId="77777777" w:rsidR="000B23C9" w:rsidRPr="00C53AF8" w:rsidRDefault="000B23C9" w:rsidP="000B23C9">
      <w:pPr>
        <w:ind w:firstLine="284"/>
        <w:jc w:val="both"/>
        <w:rPr>
          <w:rFonts w:ascii="Garamond" w:hAnsi="Garamond"/>
        </w:rPr>
      </w:pPr>
      <w:r w:rsidRPr="00C53AF8">
        <w:rPr>
          <w:rFonts w:ascii="Garamond" w:hAnsi="Garamond"/>
        </w:rPr>
        <w:t>3. Vetëm në rast se parashikohet ndryshe nga</w:t>
      </w:r>
      <w:r>
        <w:rPr>
          <w:rFonts w:ascii="Garamond" w:hAnsi="Garamond"/>
        </w:rPr>
        <w:t xml:space="preserve"> palët kontraktuese</w:t>
      </w:r>
      <w:r w:rsidRPr="00C53AF8">
        <w:rPr>
          <w:rFonts w:ascii="Garamond" w:hAnsi="Garamond"/>
        </w:rPr>
        <w:t xml:space="preserve"> të Komunitetit të Energjisë, ERE do të jenë autoriteti i emërtimit, përgjegjës për emërtimin e NEMO-ve, monitorimin e përputhshmërisë me kriteret e emërtimit dhe, në rastin e monopolit ligjor kombëtar, miratimin e tarifave të NEMO</w:t>
      </w:r>
      <w:r>
        <w:rPr>
          <w:rFonts w:ascii="Garamond" w:hAnsi="Garamond"/>
        </w:rPr>
        <w:t>-ve</w:t>
      </w:r>
      <w:r w:rsidRPr="00C53AF8">
        <w:rPr>
          <w:rFonts w:ascii="Garamond" w:hAnsi="Garamond"/>
        </w:rPr>
        <w:t xml:space="preserve"> ose metodologjisë për llogaritjen e tarifave të NEMO</w:t>
      </w:r>
      <w:r>
        <w:rPr>
          <w:rFonts w:ascii="Garamond" w:hAnsi="Garamond"/>
        </w:rPr>
        <w:t>-ve</w:t>
      </w:r>
      <w:r w:rsidRPr="00C53AF8">
        <w:rPr>
          <w:rFonts w:ascii="Garamond" w:hAnsi="Garamond"/>
        </w:rPr>
        <w:t>.</w:t>
      </w:r>
      <w:r>
        <w:rPr>
          <w:rFonts w:ascii="Garamond" w:hAnsi="Garamond"/>
        </w:rPr>
        <w:t xml:space="preserve"> palët kontraktuese</w:t>
      </w:r>
      <w:r w:rsidRPr="00C53AF8">
        <w:rPr>
          <w:rFonts w:ascii="Garamond" w:hAnsi="Garamond"/>
        </w:rPr>
        <w:t xml:space="preserve"> të Komunitetit të Energjisë mund të parashikojnë që autoritete të tjera përveç ERE-s të jenë autoriteti i emërtimit. Në këto rrethana,</w:t>
      </w:r>
      <w:r>
        <w:rPr>
          <w:rFonts w:ascii="Garamond" w:hAnsi="Garamond"/>
        </w:rPr>
        <w:t xml:space="preserve"> palët kontraktuese</w:t>
      </w:r>
      <w:r w:rsidRPr="00C53AF8">
        <w:rPr>
          <w:rFonts w:ascii="Garamond" w:hAnsi="Garamond"/>
        </w:rPr>
        <w:t xml:space="preserve"> të Komunitetit të Energjisë do të sigurojnë që autoriteti emërtues të ketë të drejta dhe detyrime të njëjta me ERE-n, në mënyrë që të kryejë efektivisht detyrat e tij.</w:t>
      </w:r>
    </w:p>
    <w:p w14:paraId="3BEB684F" w14:textId="77777777" w:rsidR="000B23C9" w:rsidRPr="00C53AF8" w:rsidRDefault="000B23C9" w:rsidP="000B23C9">
      <w:pPr>
        <w:ind w:firstLine="284"/>
        <w:jc w:val="both"/>
        <w:rPr>
          <w:rFonts w:ascii="Garamond" w:hAnsi="Garamond"/>
        </w:rPr>
      </w:pPr>
      <w:r w:rsidRPr="00C53AF8">
        <w:rPr>
          <w:rFonts w:ascii="Garamond" w:hAnsi="Garamond"/>
        </w:rPr>
        <w:t>4. Autoriteti i emërtimit do të vlerësojë nëse kandidatët për NEMO përmbushin kriteret e përcaktuara në</w:t>
      </w:r>
      <w:r>
        <w:rPr>
          <w:rFonts w:ascii="Garamond" w:hAnsi="Garamond"/>
        </w:rPr>
        <w:t xml:space="preserve"> nenin </w:t>
      </w:r>
      <w:r w:rsidRPr="00C53AF8">
        <w:rPr>
          <w:rFonts w:ascii="Garamond" w:hAnsi="Garamond"/>
        </w:rPr>
        <w:t>6. Këto kritere do të zbatohen pavarësisht nëse caktohet një ose më shumë NEMO. Kur vendoset për emërtimin e NEMO-ve, duhet të shmanget çdo diskriminim ndërmjet aplikuesve, veçanërisht ndërmjet aplikuesve vendas dhe të huaj. Nëse autoriteti i emërtimit nuk është ERE, ERE do të japë një opinion mbi masën në të cilën aplikuesi për emërtim i plotëson kriteret e përcaktuara në</w:t>
      </w:r>
      <w:r>
        <w:rPr>
          <w:rFonts w:ascii="Garamond" w:hAnsi="Garamond"/>
        </w:rPr>
        <w:t xml:space="preserve"> nenin </w:t>
      </w:r>
      <w:r w:rsidRPr="00C53AF8">
        <w:rPr>
          <w:rFonts w:ascii="Garamond" w:hAnsi="Garamond"/>
        </w:rPr>
        <w:t>6. Emërtimi i NEMO</w:t>
      </w:r>
      <w:r>
        <w:rPr>
          <w:rFonts w:ascii="Garamond" w:hAnsi="Garamond"/>
        </w:rPr>
        <w:t>-s</w:t>
      </w:r>
      <w:r w:rsidRPr="00C53AF8">
        <w:rPr>
          <w:rFonts w:ascii="Garamond" w:hAnsi="Garamond"/>
        </w:rPr>
        <w:t xml:space="preserve"> do të refuzohet vetëm kur nuk plotësohen kriteret e emërtimit në</w:t>
      </w:r>
      <w:r>
        <w:rPr>
          <w:rFonts w:ascii="Garamond" w:hAnsi="Garamond"/>
        </w:rPr>
        <w:t xml:space="preserve"> nenin </w:t>
      </w:r>
      <w:r w:rsidRPr="00C53AF8">
        <w:rPr>
          <w:rFonts w:ascii="Garamond" w:hAnsi="Garamond"/>
        </w:rPr>
        <w:t>6 ose në përputhje me</w:t>
      </w:r>
      <w:r>
        <w:rPr>
          <w:rFonts w:ascii="Garamond" w:hAnsi="Garamond"/>
        </w:rPr>
        <w:t xml:space="preserve"> nenin </w:t>
      </w:r>
      <w:r w:rsidRPr="00C53AF8">
        <w:rPr>
          <w:rFonts w:ascii="Garamond" w:hAnsi="Garamond"/>
        </w:rPr>
        <w:t>5</w:t>
      </w:r>
      <w:r>
        <w:rPr>
          <w:rFonts w:ascii="Garamond" w:hAnsi="Garamond"/>
        </w:rPr>
        <w:t>/</w:t>
      </w:r>
      <w:r w:rsidRPr="00C53AF8">
        <w:rPr>
          <w:rFonts w:ascii="Garamond" w:hAnsi="Garamond"/>
        </w:rPr>
        <w:t xml:space="preserve">1. </w:t>
      </w:r>
    </w:p>
    <w:p w14:paraId="510D808E" w14:textId="77777777" w:rsidR="000B23C9" w:rsidRPr="00C53AF8" w:rsidRDefault="000B23C9" w:rsidP="000B23C9">
      <w:pPr>
        <w:ind w:firstLine="284"/>
        <w:jc w:val="both"/>
        <w:rPr>
          <w:rFonts w:ascii="Garamond" w:hAnsi="Garamond"/>
          <w:lang w:eastAsia="ja-JP"/>
        </w:rPr>
      </w:pPr>
      <w:r w:rsidRPr="00C53AF8">
        <w:rPr>
          <w:rFonts w:ascii="Garamond" w:hAnsi="Garamond"/>
        </w:rPr>
        <w:t xml:space="preserve">5. Një NEMO i emërtuar në një palë kontraktuese të Komunitetit të Energjisë ose shtet anëtar ka të drejtë të ofrojë shërbimet e tregut të ditës në avancë dhe brenda së njëjtës ditë me livrim tek një palë kontraktuese e Komunitetit të Energjisë ose shtet anëtar. Rregullat e tregtisë në palën kontraktuese të Komunitetit të Energjisë ose shtetin anëtar përkatës do të aplikohen pa qenë nevoja të emërtohet si NEMO në atë palë kontraktuese të Komunitetit të Energjisë ose shtet anëtar. Autoritet e emërtimit do të monitorojnë të gjithë NEMO-t që ofrojnë shërbimet e tregut të ditës në avancë dhe/ose brenda së njëjtës ditë brenda zonës së </w:t>
      </w:r>
      <w:r>
        <w:rPr>
          <w:rFonts w:ascii="Garamond" w:hAnsi="Garamond"/>
        </w:rPr>
        <w:t>p</w:t>
      </w:r>
      <w:r w:rsidRPr="00C53AF8">
        <w:rPr>
          <w:rFonts w:ascii="Garamond" w:hAnsi="Garamond"/>
        </w:rPr>
        <w:t xml:space="preserve">alës së tyre </w:t>
      </w:r>
      <w:r>
        <w:rPr>
          <w:rFonts w:ascii="Garamond" w:hAnsi="Garamond"/>
        </w:rPr>
        <w:t>k</w:t>
      </w:r>
      <w:r w:rsidRPr="00C53AF8">
        <w:rPr>
          <w:rFonts w:ascii="Garamond" w:hAnsi="Garamond"/>
        </w:rPr>
        <w:t>ontraktuese ose shtetit anëtar. Në përputhje me</w:t>
      </w:r>
      <w:r>
        <w:rPr>
          <w:rFonts w:ascii="Garamond" w:hAnsi="Garamond"/>
        </w:rPr>
        <w:t xml:space="preserve"> nenin </w:t>
      </w:r>
      <w:r w:rsidRPr="00C53AF8">
        <w:rPr>
          <w:rFonts w:ascii="Garamond" w:hAnsi="Garamond"/>
        </w:rPr>
        <w:t xml:space="preserve">19 të </w:t>
      </w:r>
      <w:r>
        <w:rPr>
          <w:rFonts w:ascii="Garamond" w:hAnsi="Garamond"/>
        </w:rPr>
        <w:t>r</w:t>
      </w:r>
      <w:r w:rsidRPr="00C53AF8">
        <w:rPr>
          <w:rFonts w:ascii="Garamond" w:hAnsi="Garamond"/>
        </w:rPr>
        <w:t>regullores (BE)</w:t>
      </w:r>
      <w:r>
        <w:rPr>
          <w:rFonts w:ascii="Garamond" w:hAnsi="Garamond"/>
        </w:rPr>
        <w:t xml:space="preserve"> nr. </w:t>
      </w:r>
      <w:r w:rsidRPr="00C53AF8">
        <w:rPr>
          <w:rFonts w:ascii="Garamond" w:hAnsi="Garamond"/>
        </w:rPr>
        <w:t xml:space="preserve">714/2009, autoritet e emërtimit do të sigurojnë përputhshmërinë me këtë </w:t>
      </w:r>
      <w:r>
        <w:rPr>
          <w:rFonts w:ascii="Garamond" w:hAnsi="Garamond"/>
        </w:rPr>
        <w:t>r</w:t>
      </w:r>
      <w:r w:rsidRPr="00C53AF8">
        <w:rPr>
          <w:rFonts w:ascii="Garamond" w:hAnsi="Garamond"/>
        </w:rPr>
        <w:t>regullore të të gjithë NEMO-ve që ofrojnë shërbimet e tregtimit të ditës në avancë dhe/ose brenda së njëjtës ditë brenda zonës së një pale kontraktuese të Komunitetit të Energjisë, pavarësisht se ku është emërtuar si NEMO. Autoritetet e ngarkuara me emërtimin, monitorimin dhe zbatimin e NEMO-ve, do të shkëmbejnë të gjithë informacionin e nevojshëm për një mbikëqyrje efi</w:t>
      </w:r>
      <w:r>
        <w:rPr>
          <w:rFonts w:ascii="Garamond" w:hAnsi="Garamond"/>
        </w:rPr>
        <w:t>ci</w:t>
      </w:r>
      <w:r w:rsidRPr="00C53AF8">
        <w:rPr>
          <w:rFonts w:ascii="Garamond" w:hAnsi="Garamond"/>
        </w:rPr>
        <w:t>ente të aktiviteteve të NEMO-ve.</w:t>
      </w:r>
    </w:p>
    <w:p w14:paraId="0E09A9F8" w14:textId="77777777" w:rsidR="000B23C9" w:rsidRPr="00C53AF8" w:rsidRDefault="000B23C9" w:rsidP="000B23C9">
      <w:pPr>
        <w:ind w:firstLine="284"/>
        <w:jc w:val="both"/>
        <w:rPr>
          <w:rFonts w:ascii="Garamond" w:hAnsi="Garamond"/>
        </w:rPr>
      </w:pPr>
      <w:r w:rsidRPr="00C53AF8">
        <w:rPr>
          <w:rFonts w:ascii="Garamond" w:hAnsi="Garamond"/>
        </w:rPr>
        <w:t xml:space="preserve">Një NEMO i emërtuar duhet të njoftojë autoritetin e emërtimit të një </w:t>
      </w:r>
      <w:r>
        <w:rPr>
          <w:rFonts w:ascii="Garamond" w:hAnsi="Garamond"/>
        </w:rPr>
        <w:t>p</w:t>
      </w:r>
      <w:r w:rsidRPr="00C53AF8">
        <w:rPr>
          <w:rFonts w:ascii="Garamond" w:hAnsi="Garamond"/>
        </w:rPr>
        <w:t xml:space="preserve">ale tjetër </w:t>
      </w:r>
      <w:r>
        <w:rPr>
          <w:rFonts w:ascii="Garamond" w:hAnsi="Garamond"/>
        </w:rPr>
        <w:t>k</w:t>
      </w:r>
      <w:r w:rsidRPr="00C53AF8">
        <w:rPr>
          <w:rFonts w:ascii="Garamond" w:hAnsi="Garamond"/>
        </w:rPr>
        <w:t>ontraktuese të Komunitetit të Energjisë ose shteti anëtar, nëse propozon të ofrojë shërbimet e tregut të ditës në avancë ose brenda së njëjtës ditë brenda zonës së asaj pale kontraktuese të Komunitetit të Energjisë ose shteti anëtar, dy muaj përpara fillimit të ofrimit të shërbimit.</w:t>
      </w:r>
    </w:p>
    <w:p w14:paraId="23CA5587" w14:textId="77777777" w:rsidR="000B23C9" w:rsidRPr="00C53AF8" w:rsidRDefault="000B23C9" w:rsidP="000B23C9">
      <w:pPr>
        <w:ind w:firstLine="284"/>
        <w:jc w:val="both"/>
        <w:rPr>
          <w:rFonts w:ascii="Garamond" w:hAnsi="Garamond"/>
        </w:rPr>
      </w:pPr>
      <w:r w:rsidRPr="00C53AF8">
        <w:rPr>
          <w:rFonts w:ascii="Garamond" w:hAnsi="Garamond"/>
        </w:rPr>
        <w:t>6. Me përjashtim të paragrafit 5 të këtij neni, një palë kontraktuese e Komunitetit të Energjisë ose shteti anëtar mund të refuzojë ofrimin e shërbimeve tregtare nga një NEMO i emërtuar në një palë kontraktuese të Komunitetit të Energjisë ose shtet anëtar</w:t>
      </w:r>
      <w:r>
        <w:rPr>
          <w:rFonts w:ascii="Garamond" w:hAnsi="Garamond"/>
        </w:rPr>
        <w:t>,</w:t>
      </w:r>
      <w:r w:rsidRPr="00C53AF8">
        <w:rPr>
          <w:rFonts w:ascii="Garamond" w:hAnsi="Garamond"/>
        </w:rPr>
        <w:t xml:space="preserve"> nëse:</w:t>
      </w:r>
    </w:p>
    <w:p w14:paraId="243FEBFE" w14:textId="77777777" w:rsidR="000B23C9" w:rsidRPr="00C53AF8" w:rsidRDefault="000B23C9" w:rsidP="000B23C9">
      <w:pPr>
        <w:ind w:firstLine="284"/>
        <w:jc w:val="both"/>
        <w:rPr>
          <w:rFonts w:ascii="Garamond" w:hAnsi="Garamond"/>
        </w:rPr>
      </w:pPr>
      <w:r w:rsidRPr="00C53AF8">
        <w:rPr>
          <w:rFonts w:ascii="Garamond" w:hAnsi="Garamond"/>
        </w:rPr>
        <w:t>a) ekziston një monopol ligjor kombëtar për shërbimet e tregut të ditës në avancë dhe brenda së njëjtës ditë në palën kontraktuese të Komunitetit të Energjisë ose shtetin anëtar</w:t>
      </w:r>
      <w:r>
        <w:rPr>
          <w:rFonts w:ascii="Garamond" w:hAnsi="Garamond"/>
        </w:rPr>
        <w:t>,</w:t>
      </w:r>
      <w:r w:rsidRPr="00C53AF8">
        <w:rPr>
          <w:rFonts w:ascii="Garamond" w:hAnsi="Garamond"/>
        </w:rPr>
        <w:t xml:space="preserve"> ose në zonën e ofertimit të palës kontraktuese të Komunitetit të Energjisë ose shtetit anëtar ku livrimi kryhet në përputhje me</w:t>
      </w:r>
      <w:r>
        <w:rPr>
          <w:rFonts w:ascii="Garamond" w:hAnsi="Garamond"/>
        </w:rPr>
        <w:t xml:space="preserve"> nenin </w:t>
      </w:r>
      <w:r w:rsidRPr="00C53AF8">
        <w:rPr>
          <w:rFonts w:ascii="Garamond" w:hAnsi="Garamond"/>
        </w:rPr>
        <w:t>5</w:t>
      </w:r>
      <w:r>
        <w:rPr>
          <w:rFonts w:ascii="Garamond" w:hAnsi="Garamond"/>
        </w:rPr>
        <w:t>/</w:t>
      </w:r>
      <w:r w:rsidRPr="00C53AF8">
        <w:rPr>
          <w:rFonts w:ascii="Garamond" w:hAnsi="Garamond"/>
        </w:rPr>
        <w:t>1; ose</w:t>
      </w:r>
    </w:p>
    <w:p w14:paraId="434D41D8" w14:textId="77777777" w:rsidR="000B23C9" w:rsidRPr="00C53AF8" w:rsidRDefault="000B23C9" w:rsidP="000B23C9">
      <w:pPr>
        <w:ind w:firstLine="284"/>
        <w:jc w:val="both"/>
        <w:rPr>
          <w:rFonts w:ascii="Garamond" w:hAnsi="Garamond"/>
        </w:rPr>
      </w:pPr>
      <w:r w:rsidRPr="00C53AF8">
        <w:rPr>
          <w:rFonts w:ascii="Garamond" w:hAnsi="Garamond"/>
        </w:rPr>
        <w:t>b) pala kontraktuese e Komunitetit të Energjisë ose shteti anëtar ku kryhet livrimi mund të përcaktojë se ka pengesa teknike për livrimin në atë palë kontraktuese të Komunitetit të Energjisë ose shtet</w:t>
      </w:r>
      <w:r>
        <w:rPr>
          <w:rFonts w:ascii="Garamond" w:hAnsi="Garamond"/>
        </w:rPr>
        <w:t>it</w:t>
      </w:r>
      <w:r w:rsidRPr="00C53AF8">
        <w:rPr>
          <w:rFonts w:ascii="Garamond" w:hAnsi="Garamond"/>
        </w:rPr>
        <w:t xml:space="preserve"> anëtar të energjisë elektrike të blerë në tregjet e ditës në avancë dhe brenda së njëjtës ditë me anë të NEMO</w:t>
      </w:r>
      <w:r>
        <w:rPr>
          <w:rFonts w:ascii="Garamond" w:hAnsi="Garamond"/>
        </w:rPr>
        <w:t>-s</w:t>
      </w:r>
      <w:r w:rsidRPr="00C53AF8">
        <w:rPr>
          <w:rFonts w:ascii="Garamond" w:hAnsi="Garamond"/>
        </w:rPr>
        <w:t xml:space="preserve"> të emërtuar në një </w:t>
      </w:r>
      <w:r>
        <w:rPr>
          <w:rFonts w:ascii="Garamond" w:hAnsi="Garamond"/>
        </w:rPr>
        <w:t>p</w:t>
      </w:r>
      <w:r w:rsidRPr="00C53AF8">
        <w:rPr>
          <w:rFonts w:ascii="Garamond" w:hAnsi="Garamond"/>
        </w:rPr>
        <w:t xml:space="preserve">alë tjetër </w:t>
      </w:r>
      <w:r>
        <w:rPr>
          <w:rFonts w:ascii="Garamond" w:hAnsi="Garamond"/>
        </w:rPr>
        <w:t>k</w:t>
      </w:r>
      <w:r w:rsidRPr="00C53AF8">
        <w:rPr>
          <w:rFonts w:ascii="Garamond" w:hAnsi="Garamond"/>
        </w:rPr>
        <w:t xml:space="preserve">ontraktuese të Komunitetit të Energjisë ose </w:t>
      </w:r>
      <w:r>
        <w:rPr>
          <w:rFonts w:ascii="Garamond" w:hAnsi="Garamond"/>
        </w:rPr>
        <w:t>s</w:t>
      </w:r>
      <w:r w:rsidRPr="00C53AF8">
        <w:rPr>
          <w:rFonts w:ascii="Garamond" w:hAnsi="Garamond"/>
        </w:rPr>
        <w:t>htet</w:t>
      </w:r>
      <w:r>
        <w:rPr>
          <w:rFonts w:ascii="Garamond" w:hAnsi="Garamond"/>
        </w:rPr>
        <w:t>it</w:t>
      </w:r>
      <w:r w:rsidRPr="00C53AF8">
        <w:rPr>
          <w:rFonts w:ascii="Garamond" w:hAnsi="Garamond"/>
        </w:rPr>
        <w:t xml:space="preserve"> </w:t>
      </w:r>
      <w:r>
        <w:rPr>
          <w:rFonts w:ascii="Garamond" w:hAnsi="Garamond"/>
        </w:rPr>
        <w:t>a</w:t>
      </w:r>
      <w:r w:rsidRPr="00C53AF8">
        <w:rPr>
          <w:rFonts w:ascii="Garamond" w:hAnsi="Garamond"/>
        </w:rPr>
        <w:t>nëtar, lidhur me nevojën për t</w:t>
      </w:r>
      <w:r>
        <w:rPr>
          <w:rFonts w:ascii="Garamond" w:hAnsi="Garamond"/>
        </w:rPr>
        <w:t>’</w:t>
      </w:r>
      <w:r w:rsidRPr="00C53AF8">
        <w:rPr>
          <w:rFonts w:ascii="Garamond" w:hAnsi="Garamond"/>
        </w:rPr>
        <w:t xml:space="preserve">u siguruar që objektivat e kësaj </w:t>
      </w:r>
      <w:r>
        <w:rPr>
          <w:rFonts w:ascii="Garamond" w:hAnsi="Garamond"/>
        </w:rPr>
        <w:t>r</w:t>
      </w:r>
      <w:r w:rsidRPr="00C53AF8">
        <w:rPr>
          <w:rFonts w:ascii="Garamond" w:hAnsi="Garamond"/>
        </w:rPr>
        <w:t>regulloreje janë përmbushur duke ruajtur sigurinë e operimit; ose</w:t>
      </w:r>
    </w:p>
    <w:p w14:paraId="05E3DBC1" w14:textId="77777777" w:rsidR="000B23C9" w:rsidRPr="00C53AF8" w:rsidRDefault="000B23C9" w:rsidP="000B23C9">
      <w:pPr>
        <w:ind w:firstLine="284"/>
        <w:jc w:val="both"/>
        <w:rPr>
          <w:rFonts w:ascii="Garamond" w:hAnsi="Garamond"/>
        </w:rPr>
      </w:pPr>
      <w:r w:rsidRPr="00C53AF8">
        <w:rPr>
          <w:rFonts w:ascii="Garamond" w:hAnsi="Garamond"/>
        </w:rPr>
        <w:t>c) rregullat e tregut në palën kontraktuese të Komunitetit të Energjisë ose shtetin anëtar të livrimit nuk janë në përputhje me livrimin, në atë palë kontraktuese të Komunitetit të Energjisë ose shtet</w:t>
      </w:r>
      <w:r>
        <w:rPr>
          <w:rFonts w:ascii="Garamond" w:hAnsi="Garamond"/>
        </w:rPr>
        <w:t>it</w:t>
      </w:r>
      <w:r w:rsidRPr="00C53AF8">
        <w:rPr>
          <w:rFonts w:ascii="Garamond" w:hAnsi="Garamond"/>
        </w:rPr>
        <w:t xml:space="preserve"> </w:t>
      </w:r>
      <w:r>
        <w:rPr>
          <w:rFonts w:ascii="Garamond" w:hAnsi="Garamond"/>
        </w:rPr>
        <w:t>a</w:t>
      </w:r>
      <w:r w:rsidRPr="00C53AF8">
        <w:rPr>
          <w:rFonts w:ascii="Garamond" w:hAnsi="Garamond"/>
        </w:rPr>
        <w:t>nëtar, të energjisë elektrike të blerë në bazë të shërbimeve të tregut të ditës në avancë ose brenda së njëjtës ditë ofruar nga një NEMO emërtuar në një tjetër palë kontraktuese të Komunitetit të Energjisë ose shtet</w:t>
      </w:r>
      <w:r>
        <w:rPr>
          <w:rFonts w:ascii="Garamond" w:hAnsi="Garamond"/>
        </w:rPr>
        <w:t>it</w:t>
      </w:r>
      <w:r w:rsidRPr="00C53AF8">
        <w:rPr>
          <w:rFonts w:ascii="Garamond" w:hAnsi="Garamond"/>
        </w:rPr>
        <w:t xml:space="preserve"> anëtar; ose </w:t>
      </w:r>
    </w:p>
    <w:p w14:paraId="11723E41" w14:textId="77777777" w:rsidR="000B23C9" w:rsidRPr="00C53AF8" w:rsidRDefault="000B23C9" w:rsidP="000B23C9">
      <w:pPr>
        <w:ind w:firstLine="284"/>
        <w:jc w:val="both"/>
        <w:rPr>
          <w:rFonts w:ascii="Garamond" w:hAnsi="Garamond"/>
        </w:rPr>
      </w:pPr>
      <w:r w:rsidRPr="00C53AF8">
        <w:rPr>
          <w:rFonts w:ascii="Garamond" w:hAnsi="Garamond"/>
          <w:shd w:val="clear" w:color="auto" w:fill="FFFFFF"/>
        </w:rPr>
        <w:t>d) NEMO, në përputhje me</w:t>
      </w:r>
      <w:r>
        <w:rPr>
          <w:rFonts w:ascii="Garamond" w:hAnsi="Garamond"/>
          <w:shd w:val="clear" w:color="auto" w:fill="FFFFFF"/>
        </w:rPr>
        <w:t xml:space="preserve"> nenin </w:t>
      </w:r>
      <w:r w:rsidRPr="00C53AF8">
        <w:rPr>
          <w:rFonts w:ascii="Garamond" w:hAnsi="Garamond"/>
          <w:shd w:val="clear" w:color="auto" w:fill="FFFFFF"/>
        </w:rPr>
        <w:t xml:space="preserve">5, është një monopol ligjor kombëtar në </w:t>
      </w:r>
      <w:r w:rsidRPr="00C53AF8">
        <w:rPr>
          <w:rFonts w:ascii="Garamond" w:hAnsi="Garamond"/>
        </w:rPr>
        <w:t xml:space="preserve">palën kontraktuese të Komunitetit të Energjisë ose shtetin anëtar </w:t>
      </w:r>
      <w:r w:rsidRPr="00C53AF8">
        <w:rPr>
          <w:rFonts w:ascii="Garamond" w:hAnsi="Garamond"/>
          <w:shd w:val="clear" w:color="auto" w:fill="FFFFFF"/>
        </w:rPr>
        <w:t>ku është emërtuar.</w:t>
      </w:r>
    </w:p>
    <w:p w14:paraId="66CAED7F" w14:textId="77777777" w:rsidR="000B23C9" w:rsidRPr="00C53AF8" w:rsidRDefault="000B23C9" w:rsidP="000B23C9">
      <w:pPr>
        <w:ind w:firstLine="284"/>
        <w:jc w:val="both"/>
        <w:rPr>
          <w:rFonts w:ascii="Garamond" w:hAnsi="Garamond"/>
        </w:rPr>
      </w:pPr>
      <w:r w:rsidRPr="00C53AF8">
        <w:rPr>
          <w:rFonts w:ascii="Garamond" w:hAnsi="Garamond"/>
        </w:rPr>
        <w:t>7. Në rast të një vendimi për të refuzuar</w:t>
      </w:r>
      <w:r>
        <w:rPr>
          <w:rFonts w:ascii="Garamond" w:hAnsi="Garamond"/>
        </w:rPr>
        <w:t>,</w:t>
      </w:r>
      <w:r w:rsidRPr="00C53AF8">
        <w:rPr>
          <w:rFonts w:ascii="Garamond" w:hAnsi="Garamond"/>
        </w:rPr>
        <w:t xml:space="preserve"> shërbimet e tregut të ditës në avancë dhe/ose brenda së njëjtës ditë me livrim në një </w:t>
      </w:r>
      <w:r>
        <w:rPr>
          <w:rFonts w:ascii="Garamond" w:hAnsi="Garamond"/>
        </w:rPr>
        <w:t>p</w:t>
      </w:r>
      <w:r w:rsidRPr="00C53AF8">
        <w:rPr>
          <w:rFonts w:ascii="Garamond" w:hAnsi="Garamond"/>
        </w:rPr>
        <w:t xml:space="preserve">alë tjetër </w:t>
      </w:r>
      <w:r>
        <w:rPr>
          <w:rFonts w:ascii="Garamond" w:hAnsi="Garamond"/>
        </w:rPr>
        <w:t>k</w:t>
      </w:r>
      <w:r w:rsidRPr="00C53AF8">
        <w:rPr>
          <w:rFonts w:ascii="Garamond" w:hAnsi="Garamond"/>
        </w:rPr>
        <w:t xml:space="preserve">ontraktuese të Komunitetit të Energjisë ose </w:t>
      </w:r>
      <w:r>
        <w:rPr>
          <w:rFonts w:ascii="Garamond" w:hAnsi="Garamond"/>
        </w:rPr>
        <w:t>s</w:t>
      </w:r>
      <w:r w:rsidRPr="00C53AF8">
        <w:rPr>
          <w:rFonts w:ascii="Garamond" w:hAnsi="Garamond"/>
        </w:rPr>
        <w:t>htet</w:t>
      </w:r>
      <w:r>
        <w:rPr>
          <w:rFonts w:ascii="Garamond" w:hAnsi="Garamond"/>
        </w:rPr>
        <w:t>it</w:t>
      </w:r>
      <w:r w:rsidRPr="00C53AF8">
        <w:rPr>
          <w:rFonts w:ascii="Garamond" w:hAnsi="Garamond"/>
        </w:rPr>
        <w:t xml:space="preserve"> </w:t>
      </w:r>
      <w:r>
        <w:rPr>
          <w:rFonts w:ascii="Garamond" w:hAnsi="Garamond"/>
        </w:rPr>
        <w:t>a</w:t>
      </w:r>
      <w:r w:rsidRPr="00C53AF8">
        <w:rPr>
          <w:rFonts w:ascii="Garamond" w:hAnsi="Garamond"/>
        </w:rPr>
        <w:t xml:space="preserve">nëtar, </w:t>
      </w:r>
      <w:r>
        <w:rPr>
          <w:rFonts w:ascii="Garamond" w:hAnsi="Garamond"/>
        </w:rPr>
        <w:t>p</w:t>
      </w:r>
      <w:r w:rsidRPr="00C53AF8">
        <w:rPr>
          <w:rFonts w:ascii="Garamond" w:hAnsi="Garamond"/>
        </w:rPr>
        <w:t xml:space="preserve">ala livruese </w:t>
      </w:r>
      <w:r>
        <w:rPr>
          <w:rFonts w:ascii="Garamond" w:hAnsi="Garamond"/>
        </w:rPr>
        <w:t>k</w:t>
      </w:r>
      <w:r w:rsidRPr="00C53AF8">
        <w:rPr>
          <w:rFonts w:ascii="Garamond" w:hAnsi="Garamond"/>
        </w:rPr>
        <w:t>ontraktuese e Komunitetit të Energjisë do t</w:t>
      </w:r>
      <w:r>
        <w:rPr>
          <w:rFonts w:ascii="Garamond" w:hAnsi="Garamond"/>
        </w:rPr>
        <w:t>’</w:t>
      </w:r>
      <w:r w:rsidRPr="00C53AF8">
        <w:rPr>
          <w:rFonts w:ascii="Garamond" w:hAnsi="Garamond"/>
        </w:rPr>
        <w:t>i njoftojë vendimin e saj NEMO</w:t>
      </w:r>
      <w:r>
        <w:rPr>
          <w:rFonts w:ascii="Garamond" w:hAnsi="Garamond"/>
        </w:rPr>
        <w:t>-s</w:t>
      </w:r>
      <w:r w:rsidRPr="00C53AF8">
        <w:rPr>
          <w:rFonts w:ascii="Garamond" w:hAnsi="Garamond"/>
        </w:rPr>
        <w:t xml:space="preserve"> dhe autoritetit të emërtimit të palës kontraktuese të Komunitetit të Energjisë ose shtetit anëtar ku është emërtuar si NEMO, si dhe Sekretariatit të Komunitetit të Energjisë dhe Bordit Rregullator të Komunitetit të Energjisë dhe, në rast </w:t>
      </w:r>
      <w:r>
        <w:rPr>
          <w:rFonts w:ascii="Garamond" w:hAnsi="Garamond"/>
        </w:rPr>
        <w:t>se shtetet anëtare</w:t>
      </w:r>
      <w:r w:rsidRPr="00C53AF8">
        <w:rPr>
          <w:rFonts w:ascii="Garamond" w:hAnsi="Garamond"/>
        </w:rPr>
        <w:t xml:space="preserve"> preken, Komisionit Evropian dhe Agjencisë për Bashkëpunimin e Rregullatorëve të Energjisë. Refuzimi duhet të arsyetohet siç duhet. Në rastet e përcaktuara në nënparagrafët 6</w:t>
      </w:r>
      <w:r>
        <w:rPr>
          <w:rFonts w:ascii="Garamond" w:hAnsi="Garamond"/>
        </w:rPr>
        <w:t>/“</w:t>
      </w:r>
      <w:r w:rsidRPr="00C53AF8">
        <w:rPr>
          <w:rFonts w:ascii="Garamond" w:hAnsi="Garamond"/>
        </w:rPr>
        <w:t>b</w:t>
      </w:r>
      <w:r>
        <w:rPr>
          <w:rFonts w:ascii="Garamond" w:hAnsi="Garamond"/>
        </w:rPr>
        <w:t>”</w:t>
      </w:r>
      <w:r w:rsidRPr="00C53AF8">
        <w:rPr>
          <w:rFonts w:ascii="Garamond" w:hAnsi="Garamond"/>
        </w:rPr>
        <w:t xml:space="preserve"> dhe 6</w:t>
      </w:r>
      <w:r>
        <w:rPr>
          <w:rFonts w:ascii="Garamond" w:hAnsi="Garamond"/>
        </w:rPr>
        <w:t>/“</w:t>
      </w:r>
      <w:r w:rsidRPr="00C53AF8">
        <w:rPr>
          <w:rFonts w:ascii="Garamond" w:hAnsi="Garamond"/>
        </w:rPr>
        <w:t>c</w:t>
      </w:r>
      <w:r>
        <w:rPr>
          <w:rFonts w:ascii="Garamond" w:hAnsi="Garamond"/>
        </w:rPr>
        <w:t>”</w:t>
      </w:r>
      <w:r w:rsidRPr="00C53AF8">
        <w:rPr>
          <w:rFonts w:ascii="Garamond" w:hAnsi="Garamond"/>
        </w:rPr>
        <w:t>, vendimi për të refuzuar shërbimet e tregtimit me livrim në një palë tjetër kontraktuese të Komunitetit të Energjisë ose shtet</w:t>
      </w:r>
      <w:r>
        <w:rPr>
          <w:rFonts w:ascii="Garamond" w:hAnsi="Garamond"/>
        </w:rPr>
        <w:t>it</w:t>
      </w:r>
      <w:r w:rsidRPr="00C53AF8">
        <w:rPr>
          <w:rFonts w:ascii="Garamond" w:hAnsi="Garamond"/>
        </w:rPr>
        <w:t xml:space="preserve"> anëtar do të përcaktojë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se si dhe deri kur mund të kapërcehen pengesat teknike për tregtimin ose rregullat e brendshme të tregtisë mund të bëhen të pajtueshme me shërbimet tregtare me livrim në një </w:t>
      </w:r>
      <w:r>
        <w:rPr>
          <w:rFonts w:ascii="Garamond" w:hAnsi="Garamond"/>
        </w:rPr>
        <w:t>p</w:t>
      </w:r>
      <w:r w:rsidRPr="00C53AF8">
        <w:rPr>
          <w:rFonts w:ascii="Garamond" w:hAnsi="Garamond"/>
        </w:rPr>
        <w:t xml:space="preserve">alë tjetër </w:t>
      </w:r>
      <w:r w:rsidRPr="00FD20FC">
        <w:rPr>
          <w:rFonts w:ascii="Garamond" w:hAnsi="Garamond"/>
        </w:rPr>
        <w:t>kontraktuese të Komunitetit të Energjisë ose shtetit anëtar</w:t>
      </w:r>
      <w:r w:rsidRPr="00C53AF8">
        <w:rPr>
          <w:rFonts w:ascii="Garamond" w:hAnsi="Garamond"/>
        </w:rPr>
        <w:t>. Autoriteti emërtues i palës kontraktuese të Komunitetit të Energjisë që refuzon shërbimet e tregtimit do të hetojë vendimin dhe do të publikojë një opinion mbi mënyrën e heqjes së pengesave ndaj shërbimeve të tregtimit ose se si të përputhen shërbimet e tregtimit me rregullat e tregtimit.</w:t>
      </w:r>
    </w:p>
    <w:p w14:paraId="12060F96" w14:textId="77777777" w:rsidR="000B23C9" w:rsidRPr="00C53AF8" w:rsidRDefault="000B23C9" w:rsidP="000B23C9">
      <w:pPr>
        <w:ind w:firstLine="284"/>
        <w:jc w:val="both"/>
        <w:rPr>
          <w:rFonts w:ascii="Garamond" w:hAnsi="Garamond"/>
        </w:rPr>
      </w:pPr>
      <w:r w:rsidRPr="00C53AF8">
        <w:rPr>
          <w:rFonts w:ascii="Garamond" w:hAnsi="Garamond"/>
        </w:rPr>
        <w:t>8. Pala kontraktuese e Komunitetit të Energjisë ku është emërtuar NEMO do të sigurojë që emërtimi do të revokohet në rast se NEMO dështon të përmbushë detyrimet e përcaktuara në</w:t>
      </w:r>
      <w:r>
        <w:rPr>
          <w:rFonts w:ascii="Garamond" w:hAnsi="Garamond"/>
        </w:rPr>
        <w:t xml:space="preserve"> nenin </w:t>
      </w:r>
      <w:r w:rsidRPr="00C53AF8">
        <w:rPr>
          <w:rFonts w:ascii="Garamond" w:hAnsi="Garamond"/>
        </w:rPr>
        <w:t xml:space="preserve">6 dhe nuk është në gjendje të mundësojë përmbushjen e këtyre detyrimeve brenda gjashtë muajve nga njoftimi i dështimit nga autoriteti i emërtimit </w:t>
      </w:r>
      <w:r>
        <w:rPr>
          <w:rFonts w:ascii="Garamond" w:hAnsi="Garamond"/>
        </w:rPr>
        <w:t>të</w:t>
      </w:r>
      <w:r w:rsidRPr="00C53AF8">
        <w:rPr>
          <w:rFonts w:ascii="Garamond" w:hAnsi="Garamond"/>
        </w:rPr>
        <w:t xml:space="preserve"> shtetit anëtar ose palës kontraktuese të Komunitetit të Energjisë. Nëse ERE nuk është përgjegjës</w:t>
      </w:r>
      <w:r>
        <w:rPr>
          <w:rFonts w:ascii="Garamond" w:hAnsi="Garamond"/>
        </w:rPr>
        <w:t>e</w:t>
      </w:r>
      <w:r w:rsidRPr="00C53AF8">
        <w:rPr>
          <w:rFonts w:ascii="Garamond" w:hAnsi="Garamond"/>
        </w:rPr>
        <w:t xml:space="preserve"> për emërtimin dhe monitorimin e NEMO</w:t>
      </w:r>
      <w:r>
        <w:rPr>
          <w:rFonts w:ascii="Garamond" w:hAnsi="Garamond"/>
        </w:rPr>
        <w:t>-ve</w:t>
      </w:r>
      <w:r w:rsidRPr="00C53AF8">
        <w:rPr>
          <w:rFonts w:ascii="Garamond" w:hAnsi="Garamond"/>
        </w:rPr>
        <w:t>, ata do të konsultohen për revokimin. Autoriteti emërtues do të njoftojë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autoritetin emërtues të </w:t>
      </w:r>
      <w:r>
        <w:rPr>
          <w:rFonts w:ascii="Garamond" w:hAnsi="Garamond"/>
        </w:rPr>
        <w:t>p</w:t>
      </w:r>
      <w:r w:rsidRPr="00C53AF8">
        <w:rPr>
          <w:rFonts w:ascii="Garamond" w:hAnsi="Garamond"/>
        </w:rPr>
        <w:t xml:space="preserve">alës tjetër </w:t>
      </w:r>
      <w:r>
        <w:rPr>
          <w:rFonts w:ascii="Garamond" w:hAnsi="Garamond"/>
        </w:rPr>
        <w:t>k</w:t>
      </w:r>
      <w:r w:rsidRPr="00C53AF8">
        <w:rPr>
          <w:rFonts w:ascii="Garamond" w:hAnsi="Garamond"/>
        </w:rPr>
        <w:t>ontraktuese të Komunitetit të Energjisë ose shtetit anëtar në të cilat ai</w:t>
      </w:r>
      <w:r>
        <w:rPr>
          <w:rFonts w:ascii="Garamond" w:hAnsi="Garamond"/>
        </w:rPr>
        <w:t>,</w:t>
      </w:r>
      <w:r w:rsidRPr="00C53AF8">
        <w:rPr>
          <w:rFonts w:ascii="Garamond" w:hAnsi="Garamond"/>
        </w:rPr>
        <w:t xml:space="preserve"> NEMO</w:t>
      </w:r>
      <w:r>
        <w:rPr>
          <w:rFonts w:ascii="Garamond" w:hAnsi="Garamond"/>
        </w:rPr>
        <w:t>,</w:t>
      </w:r>
      <w:r w:rsidRPr="00C53AF8">
        <w:rPr>
          <w:rFonts w:ascii="Garamond" w:hAnsi="Garamond"/>
        </w:rPr>
        <w:t xml:space="preserve"> është aktiv për dështimin e tij për të ruajtur përputhshmërinë me kriteret e emërtimit, në të njëjtën kohë që njofton NEMO</w:t>
      </w:r>
      <w:r>
        <w:rPr>
          <w:rFonts w:ascii="Garamond" w:hAnsi="Garamond"/>
        </w:rPr>
        <w:t>-n</w:t>
      </w:r>
      <w:r w:rsidRPr="00C53AF8">
        <w:rPr>
          <w:rFonts w:ascii="Garamond" w:hAnsi="Garamond"/>
        </w:rPr>
        <w:t>.</w:t>
      </w:r>
    </w:p>
    <w:p w14:paraId="0D9096EE" w14:textId="77777777" w:rsidR="000B23C9" w:rsidRPr="00C53AF8" w:rsidRDefault="000B23C9" w:rsidP="000B23C9">
      <w:pPr>
        <w:ind w:firstLine="284"/>
        <w:jc w:val="both"/>
        <w:rPr>
          <w:rFonts w:ascii="Garamond" w:hAnsi="Garamond"/>
        </w:rPr>
      </w:pPr>
      <w:r w:rsidRPr="00C53AF8">
        <w:rPr>
          <w:rFonts w:ascii="Garamond" w:hAnsi="Garamond"/>
        </w:rPr>
        <w:t xml:space="preserve">9. Nëse autoriteti i emërtimit </w:t>
      </w:r>
      <w:r>
        <w:rPr>
          <w:rFonts w:ascii="Garamond" w:hAnsi="Garamond"/>
        </w:rPr>
        <w:t>të</w:t>
      </w:r>
      <w:r w:rsidRPr="00C53AF8">
        <w:rPr>
          <w:rFonts w:ascii="Garamond" w:hAnsi="Garamond"/>
        </w:rPr>
        <w:t xml:space="preserve"> një pale kontraktuese të Komunitetit të Energjisë konstaton se një </w:t>
      </w:r>
      <w:r w:rsidRPr="006376C0">
        <w:rPr>
          <w:rFonts w:ascii="Garamond" w:hAnsi="Garamond"/>
        </w:rPr>
        <w:t>NEMO aktiv,</w:t>
      </w:r>
      <w:r w:rsidRPr="00C53AF8">
        <w:rPr>
          <w:rFonts w:ascii="Garamond" w:hAnsi="Garamond"/>
        </w:rPr>
        <w:t xml:space="preserve"> por që nuk është i emërtuar në vendin e tij, dështon të përmbushë detyrimet e përcaktuara në</w:t>
      </w:r>
      <w:r>
        <w:rPr>
          <w:rFonts w:ascii="Garamond" w:hAnsi="Garamond"/>
        </w:rPr>
        <w:t xml:space="preserve"> nenin </w:t>
      </w:r>
      <w:r w:rsidRPr="00C53AF8">
        <w:rPr>
          <w:rFonts w:ascii="Garamond" w:hAnsi="Garamond"/>
        </w:rPr>
        <w:t>6</w:t>
      </w:r>
      <w:r>
        <w:rPr>
          <w:rFonts w:ascii="Garamond" w:hAnsi="Garamond"/>
        </w:rPr>
        <w:t>,</w:t>
      </w:r>
      <w:r w:rsidRPr="00C53AF8">
        <w:rPr>
          <w:rFonts w:ascii="Garamond" w:hAnsi="Garamond"/>
        </w:rPr>
        <w:t xml:space="preserve"> në lidhje me shërbimet e tij në këtë vend, ai duhet të njoftojë NEMO</w:t>
      </w:r>
      <w:r>
        <w:rPr>
          <w:rFonts w:ascii="Garamond" w:hAnsi="Garamond"/>
        </w:rPr>
        <w:t>-n</w:t>
      </w:r>
      <w:r w:rsidRPr="00C53AF8">
        <w:rPr>
          <w:rFonts w:ascii="Garamond" w:hAnsi="Garamond"/>
        </w:rPr>
        <w:t xml:space="preserve"> për mospërputhshmërinë e tij. Nëse NEMO nuk është në gjendje të përmbushë detyrimet brenda tre muajve nga njoftimi për një dështim të tillë, autoriteti emërtues mund t</w:t>
      </w:r>
      <w:r>
        <w:rPr>
          <w:rFonts w:ascii="Garamond" w:hAnsi="Garamond"/>
        </w:rPr>
        <w:t>’</w:t>
      </w:r>
      <w:r w:rsidRPr="00C53AF8">
        <w:rPr>
          <w:rFonts w:ascii="Garamond" w:hAnsi="Garamond"/>
        </w:rPr>
        <w:t>i pezullojë të drejtën për të ofruar shërbime të tregut të ditës në avancë dhe brenda së njëjtës ditë, në këtë palë kontraktuese të Komunitetit të Energjisë, deri në momentin kur NEMO të rivendosë përputhshmërinë. Autoriteti emërtues do të njoftojë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autoritetin emërtues të palës tjetër kontraktuese të Komunitetit të Energjisë ose shtetit anëtar ku është emërtuar NEMO, si dhe Sekretariatin e Komunitetit të Energjisë dhe Bordin Rregullator të Komunitetit të Energjisë dhe, në rast </w:t>
      </w:r>
      <w:r>
        <w:rPr>
          <w:rFonts w:ascii="Garamond" w:hAnsi="Garamond"/>
        </w:rPr>
        <w:t>se shtetet anëtare</w:t>
      </w:r>
      <w:r w:rsidRPr="00C53AF8">
        <w:rPr>
          <w:rFonts w:ascii="Garamond" w:hAnsi="Garamond"/>
        </w:rPr>
        <w:t xml:space="preserve"> preken, Komisionin Evropian dhe Agjencinë për Bashkëpunimin e Rregullatorëve të Energjisë.</w:t>
      </w:r>
    </w:p>
    <w:p w14:paraId="7EFAED17" w14:textId="77777777" w:rsidR="000B23C9" w:rsidRPr="00C53AF8" w:rsidRDefault="000B23C9" w:rsidP="000B23C9">
      <w:pPr>
        <w:ind w:firstLine="284"/>
        <w:jc w:val="both"/>
        <w:rPr>
          <w:rFonts w:ascii="Garamond" w:hAnsi="Garamond"/>
        </w:rPr>
      </w:pPr>
      <w:r w:rsidRPr="00C53AF8">
        <w:rPr>
          <w:rFonts w:ascii="Garamond" w:hAnsi="Garamond"/>
        </w:rPr>
        <w:t>10. Autoriteti i emërtimit do të njoftojë Bordin Rregullator të Komunitetit të Energjisë për emërtimin dhe revokimin e NEMO-ve. Bordi Rregullator i Komunitetit të Energjisë do të publikojë në faqen e tij të internetit një listë të NEMO-ve të emërtuara nga</w:t>
      </w:r>
      <w:r>
        <w:rPr>
          <w:rFonts w:ascii="Garamond" w:hAnsi="Garamond"/>
        </w:rPr>
        <w:t xml:space="preserve"> palët kontraktuese</w:t>
      </w:r>
      <w:r w:rsidRPr="00C53AF8">
        <w:rPr>
          <w:rFonts w:ascii="Garamond" w:hAnsi="Garamond"/>
        </w:rPr>
        <w:t xml:space="preserve"> të Komunitetit të Energjisë, statusin e tyre dhe vendin ku ato veprojnë.</w:t>
      </w:r>
    </w:p>
    <w:p w14:paraId="7B669A3E" w14:textId="77777777" w:rsidR="000B23C9" w:rsidRPr="00C53AF8" w:rsidRDefault="000B23C9" w:rsidP="000B23C9">
      <w:pPr>
        <w:ind w:firstLine="284"/>
        <w:jc w:val="both"/>
        <w:rPr>
          <w:rFonts w:ascii="Garamond" w:hAnsi="Garamond"/>
        </w:rPr>
      </w:pPr>
    </w:p>
    <w:p w14:paraId="2A38255A"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 w:name="_Toc159765308"/>
      <w:r w:rsidRPr="00C53AF8">
        <w:rPr>
          <w:rFonts w:ascii="Garamond" w:hAnsi="Garamond" w:cs="Times New Roman"/>
          <w:b w:val="0"/>
          <w:color w:val="auto"/>
          <w:szCs w:val="24"/>
          <w:lang w:val="sq-AL"/>
        </w:rPr>
        <w:t>Neni 5</w:t>
      </w:r>
    </w:p>
    <w:p w14:paraId="46FDA5AB"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Emërtimi i NEMO-ve në rast të një monopoli ligjor kombëtar për shërbime tregtare</w:t>
      </w:r>
      <w:bookmarkEnd w:id="7"/>
    </w:p>
    <w:p w14:paraId="0BC95EE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74A65DC" w14:textId="77777777" w:rsidR="000B23C9" w:rsidRPr="00C53AF8" w:rsidRDefault="000B23C9" w:rsidP="000B23C9">
      <w:pPr>
        <w:ind w:firstLine="284"/>
        <w:jc w:val="both"/>
        <w:rPr>
          <w:rFonts w:ascii="Garamond" w:hAnsi="Garamond"/>
        </w:rPr>
      </w:pPr>
      <w:r w:rsidRPr="00C53AF8">
        <w:rPr>
          <w:rFonts w:ascii="Garamond" w:hAnsi="Garamond"/>
        </w:rPr>
        <w:t xml:space="preserve">1. Nëse, në kohën e hyrjes në fuqi të kësaj </w:t>
      </w:r>
      <w:r>
        <w:rPr>
          <w:rFonts w:ascii="Garamond" w:hAnsi="Garamond"/>
        </w:rPr>
        <w:t>r</w:t>
      </w:r>
      <w:r w:rsidRPr="00C53AF8">
        <w:rPr>
          <w:rFonts w:ascii="Garamond" w:hAnsi="Garamond"/>
        </w:rPr>
        <w:t>regulloreje, në një palë kontraktuese të Komunitetit të Energjisë ose në zonën e ofertimit të Palës Kontraktuese të Komunitetit të Energjisë, ekziston një monopol ligjor kombëtar për shërbimet e tregut të ditës në avancë dhe brenda së njëjtës ditë që përjashton përcaktimin e më shumë se një NEMO</w:t>
      </w:r>
      <w:r>
        <w:rPr>
          <w:rFonts w:ascii="Garamond" w:hAnsi="Garamond"/>
        </w:rPr>
        <w:t>-je</w:t>
      </w:r>
      <w:r w:rsidRPr="00C53AF8">
        <w:rPr>
          <w:rFonts w:ascii="Garamond" w:hAnsi="Garamond"/>
        </w:rPr>
        <w:t>, pala përkatëse kontraktuese e Komunitetit të Energjisë duhet të njoftojë Sekretariatin e Komunitetit të Energjisë brenda dy muajve pas hyrjes në fuqi të kësaj rregulloreje dhe mund të refuzojë emërtimin e më shumë se një NEMO</w:t>
      </w:r>
      <w:r>
        <w:rPr>
          <w:rFonts w:ascii="Garamond" w:hAnsi="Garamond"/>
        </w:rPr>
        <w:t>-je</w:t>
      </w:r>
      <w:r w:rsidRPr="00C53AF8">
        <w:rPr>
          <w:rFonts w:ascii="Garamond" w:hAnsi="Garamond"/>
        </w:rPr>
        <w:t xml:space="preserve"> për zonë ofertimi. </w:t>
      </w:r>
    </w:p>
    <w:p w14:paraId="0C328DA1" w14:textId="77777777" w:rsidR="000B23C9" w:rsidRPr="00C53AF8" w:rsidRDefault="000B23C9" w:rsidP="000B23C9">
      <w:pPr>
        <w:ind w:firstLine="284"/>
        <w:jc w:val="both"/>
        <w:rPr>
          <w:rFonts w:ascii="Garamond" w:hAnsi="Garamond"/>
        </w:rPr>
      </w:pPr>
      <w:r w:rsidRPr="00C53AF8">
        <w:rPr>
          <w:rFonts w:ascii="Garamond" w:hAnsi="Garamond"/>
        </w:rPr>
        <w:t xml:space="preserve">Nëse ka disa aplikime për emërtimin si NEMO e vetme, </w:t>
      </w:r>
      <w:r>
        <w:rPr>
          <w:rFonts w:ascii="Garamond" w:hAnsi="Garamond"/>
        </w:rPr>
        <w:t>p</w:t>
      </w:r>
      <w:r w:rsidRPr="00C53AF8">
        <w:rPr>
          <w:rFonts w:ascii="Garamond" w:hAnsi="Garamond"/>
        </w:rPr>
        <w:t xml:space="preserve">ala përkatëse </w:t>
      </w:r>
      <w:r>
        <w:rPr>
          <w:rFonts w:ascii="Garamond" w:hAnsi="Garamond"/>
        </w:rPr>
        <w:t>k</w:t>
      </w:r>
      <w:r w:rsidRPr="00C53AF8">
        <w:rPr>
          <w:rFonts w:ascii="Garamond" w:hAnsi="Garamond"/>
        </w:rPr>
        <w:t>ontraktuese e Komunitetit të Energjisë do të caktojë aplikuesin që plotëson më mirë kriteret e renditura në</w:t>
      </w:r>
      <w:r>
        <w:rPr>
          <w:rFonts w:ascii="Garamond" w:hAnsi="Garamond"/>
        </w:rPr>
        <w:t xml:space="preserve"> nenin </w:t>
      </w:r>
      <w:r w:rsidRPr="00C53AF8">
        <w:rPr>
          <w:rFonts w:ascii="Garamond" w:hAnsi="Garamond"/>
        </w:rPr>
        <w:t xml:space="preserve">6. Nëse një </w:t>
      </w:r>
      <w:r>
        <w:rPr>
          <w:rFonts w:ascii="Garamond" w:hAnsi="Garamond"/>
        </w:rPr>
        <w:t>p</w:t>
      </w:r>
      <w:r w:rsidRPr="00C53AF8">
        <w:rPr>
          <w:rFonts w:ascii="Garamond" w:hAnsi="Garamond"/>
        </w:rPr>
        <w:t xml:space="preserve">alë </w:t>
      </w:r>
      <w:r>
        <w:rPr>
          <w:rFonts w:ascii="Garamond" w:hAnsi="Garamond"/>
        </w:rPr>
        <w:t>k</w:t>
      </w:r>
      <w:r w:rsidRPr="00C53AF8">
        <w:rPr>
          <w:rFonts w:ascii="Garamond" w:hAnsi="Garamond"/>
        </w:rPr>
        <w:t>ontraktuese e Komunitetit të Energjisë refuzon emërtimin e më shumë se një NEMO</w:t>
      </w:r>
      <w:r>
        <w:rPr>
          <w:rFonts w:ascii="Garamond" w:hAnsi="Garamond"/>
        </w:rPr>
        <w:t>-je</w:t>
      </w:r>
      <w:r w:rsidRPr="00C53AF8">
        <w:rPr>
          <w:rFonts w:ascii="Garamond" w:hAnsi="Garamond"/>
        </w:rPr>
        <w:t xml:space="preserve"> për një zonë ofertimi, autoriteti kompetent kombëtar do të caktojë ose miratojë tarifat e NEMO</w:t>
      </w:r>
      <w:r>
        <w:rPr>
          <w:rFonts w:ascii="Garamond" w:hAnsi="Garamond"/>
        </w:rPr>
        <w:t>-s</w:t>
      </w:r>
      <w:r w:rsidRPr="00C53AF8">
        <w:rPr>
          <w:rFonts w:ascii="Garamond" w:hAnsi="Garamond"/>
        </w:rPr>
        <w:t xml:space="preserve"> për tregtimin në tregun e ditës në avancë dhe brenda së njëjtës ditë përpara hyrjes së tyre në fuqi ose të specifikojë metodologjitë e përdorura për llogaritjen e tyre.</w:t>
      </w:r>
    </w:p>
    <w:p w14:paraId="0A7011C3" w14:textId="77777777" w:rsidR="000B23C9" w:rsidRPr="00C53AF8" w:rsidRDefault="000B23C9" w:rsidP="000B23C9">
      <w:pPr>
        <w:ind w:firstLine="284"/>
        <w:jc w:val="both"/>
        <w:rPr>
          <w:rFonts w:ascii="Garamond" w:hAnsi="Garamond"/>
        </w:rPr>
      </w:pPr>
      <w:r w:rsidRPr="00C53AF8">
        <w:rPr>
          <w:rFonts w:ascii="Garamond" w:hAnsi="Garamond"/>
        </w:rPr>
        <w:t>Në përputhje me</w:t>
      </w:r>
      <w:r>
        <w:rPr>
          <w:rFonts w:ascii="Garamond" w:hAnsi="Garamond"/>
        </w:rPr>
        <w:t xml:space="preserve"> nenin </w:t>
      </w:r>
      <w:r w:rsidRPr="00C53AF8">
        <w:rPr>
          <w:rFonts w:ascii="Garamond" w:hAnsi="Garamond"/>
        </w:rPr>
        <w:t>4</w:t>
      </w:r>
      <w:r>
        <w:rPr>
          <w:rFonts w:ascii="Garamond" w:hAnsi="Garamond"/>
        </w:rPr>
        <w:t>/</w:t>
      </w:r>
      <w:r w:rsidRPr="00C53AF8">
        <w:rPr>
          <w:rFonts w:ascii="Garamond" w:hAnsi="Garamond"/>
        </w:rPr>
        <w:t xml:space="preserve">6, </w:t>
      </w:r>
      <w:r>
        <w:rPr>
          <w:rFonts w:ascii="Garamond" w:hAnsi="Garamond"/>
        </w:rPr>
        <w:t>p</w:t>
      </w:r>
      <w:r w:rsidRPr="00C53AF8">
        <w:rPr>
          <w:rFonts w:ascii="Garamond" w:hAnsi="Garamond"/>
        </w:rPr>
        <w:t xml:space="preserve">ala përkatëse </w:t>
      </w:r>
      <w:r>
        <w:rPr>
          <w:rFonts w:ascii="Garamond" w:hAnsi="Garamond"/>
        </w:rPr>
        <w:t>k</w:t>
      </w:r>
      <w:r w:rsidRPr="00C53AF8">
        <w:rPr>
          <w:rFonts w:ascii="Garamond" w:hAnsi="Garamond"/>
        </w:rPr>
        <w:t>ontraktuese e Komunitetit të Energjisë mund të refuzojë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shërbimet e tregtimit ndërkufitar të ofruara nga një NEMO i emërtuar nga një </w:t>
      </w:r>
      <w:r>
        <w:rPr>
          <w:rFonts w:ascii="Garamond" w:hAnsi="Garamond"/>
        </w:rPr>
        <w:t>p</w:t>
      </w:r>
      <w:r w:rsidRPr="00C53AF8">
        <w:rPr>
          <w:rFonts w:ascii="Garamond" w:hAnsi="Garamond"/>
        </w:rPr>
        <w:t xml:space="preserve">alë tjetër </w:t>
      </w:r>
      <w:r>
        <w:rPr>
          <w:rFonts w:ascii="Garamond" w:hAnsi="Garamond"/>
        </w:rPr>
        <w:t>k</w:t>
      </w:r>
      <w:r w:rsidRPr="00C53AF8">
        <w:rPr>
          <w:rFonts w:ascii="Garamond" w:hAnsi="Garamond"/>
        </w:rPr>
        <w:t>ontraktuese e Komunitetit të Energjisë ose shtet</w:t>
      </w:r>
      <w:r>
        <w:rPr>
          <w:rFonts w:ascii="Garamond" w:hAnsi="Garamond"/>
        </w:rPr>
        <w:t>i</w:t>
      </w:r>
      <w:r w:rsidRPr="00C53AF8">
        <w:rPr>
          <w:rFonts w:ascii="Garamond" w:hAnsi="Garamond"/>
        </w:rPr>
        <w:t xml:space="preserve"> anëtar; megjithatë, mbrojtja e bursave ekzistuese të energjisë në atë palë kontraktuese të Komunitetit të Energjisë ose shtet</w:t>
      </w:r>
      <w:r>
        <w:rPr>
          <w:rFonts w:ascii="Garamond" w:hAnsi="Garamond"/>
        </w:rPr>
        <w:t>it</w:t>
      </w:r>
      <w:r w:rsidRPr="00C53AF8">
        <w:rPr>
          <w:rFonts w:ascii="Garamond" w:hAnsi="Garamond"/>
        </w:rPr>
        <w:t xml:space="preserve"> anëtar nga disavantazhet ekonomike nëpërmjet konkurrencës, nuk është një arsye e vlefshme për refuzim.</w:t>
      </w:r>
    </w:p>
    <w:p w14:paraId="08662921" w14:textId="77777777" w:rsidR="000B23C9" w:rsidRPr="00C53AF8" w:rsidRDefault="000B23C9" w:rsidP="000B23C9">
      <w:pPr>
        <w:ind w:firstLine="284"/>
        <w:jc w:val="both"/>
        <w:rPr>
          <w:rFonts w:ascii="Garamond" w:hAnsi="Garamond"/>
        </w:rPr>
      </w:pPr>
      <w:r w:rsidRPr="00C53AF8">
        <w:rPr>
          <w:rFonts w:ascii="Garamond" w:hAnsi="Garamond"/>
        </w:rPr>
        <w:t xml:space="preserve">2. Për qëllimet e kësaj rregulloreje, një monopol ligjor kombëtar ekziston në rastet kur ligji kombëtar përcakton shprehimisht emërtimin e një subjekti të vetëm për sigurimin e shërbimeve të tregut të ditës në avancë ose brenda së njëjtës ditë brenda një pale kontraktuese të Komunitetit të Energjisë ose zonës së ofertimit të palës kontraktuese të Komunitetit të Energjisë. </w:t>
      </w:r>
    </w:p>
    <w:p w14:paraId="52448ECF" w14:textId="77777777" w:rsidR="000B23C9" w:rsidRPr="00C53AF8" w:rsidRDefault="000B23C9" w:rsidP="000B23C9">
      <w:pPr>
        <w:ind w:firstLine="284"/>
        <w:rPr>
          <w:rFonts w:ascii="Garamond" w:hAnsi="Garamond"/>
        </w:rPr>
      </w:pPr>
      <w:bookmarkStart w:id="8" w:name="_Hlk178087307"/>
      <w:r w:rsidRPr="00C53AF8">
        <w:rPr>
          <w:rFonts w:ascii="Garamond" w:hAnsi="Garamond"/>
        </w:rPr>
        <w:t>3. &lt;…&gt;</w:t>
      </w:r>
    </w:p>
    <w:p w14:paraId="2B278167"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 w:name="_Toc159765309"/>
      <w:bookmarkEnd w:id="8"/>
      <w:r w:rsidRPr="00C53AF8">
        <w:rPr>
          <w:rFonts w:ascii="Garamond" w:hAnsi="Garamond" w:cs="Times New Roman"/>
          <w:b w:val="0"/>
          <w:color w:val="auto"/>
          <w:szCs w:val="24"/>
          <w:lang w:val="sq-AL"/>
        </w:rPr>
        <w:t xml:space="preserve">Neni 6 </w:t>
      </w:r>
    </w:p>
    <w:p w14:paraId="259C1CF8"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Kriteret e emërtimit të NEMO</w:t>
      </w:r>
      <w:bookmarkEnd w:id="9"/>
      <w:r>
        <w:rPr>
          <w:rFonts w:ascii="Garamond" w:hAnsi="Garamond" w:cs="Times New Roman"/>
          <w:color w:val="auto"/>
          <w:szCs w:val="24"/>
          <w:lang w:val="sq-AL"/>
        </w:rPr>
        <w:t>-ve</w:t>
      </w:r>
    </w:p>
    <w:p w14:paraId="711013A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0D00641" w14:textId="77777777" w:rsidR="000B23C9" w:rsidRPr="00C53AF8" w:rsidRDefault="000B23C9" w:rsidP="000B23C9">
      <w:pPr>
        <w:ind w:firstLine="284"/>
        <w:rPr>
          <w:rFonts w:ascii="Garamond" w:hAnsi="Garamond"/>
        </w:rPr>
      </w:pPr>
      <w:r w:rsidRPr="00C53AF8">
        <w:rPr>
          <w:rFonts w:ascii="Garamond" w:hAnsi="Garamond"/>
        </w:rPr>
        <w:t>1. Aplikuesi do të emërtohet si NEMO vetëm nëse i përmbush të gjitha kërkesat</w:t>
      </w:r>
      <w:r>
        <w:rPr>
          <w:rFonts w:ascii="Garamond" w:hAnsi="Garamond"/>
        </w:rPr>
        <w:t>,</w:t>
      </w:r>
      <w:r w:rsidRPr="00C53AF8">
        <w:rPr>
          <w:rFonts w:ascii="Garamond" w:hAnsi="Garamond"/>
        </w:rPr>
        <w:t xml:space="preserve"> si më poshtë:</w:t>
      </w:r>
    </w:p>
    <w:p w14:paraId="178CB1D3" w14:textId="77777777" w:rsidR="000B23C9" w:rsidRPr="00C53AF8" w:rsidRDefault="000B23C9" w:rsidP="000B23C9">
      <w:pPr>
        <w:ind w:firstLine="284"/>
        <w:jc w:val="both"/>
        <w:rPr>
          <w:rFonts w:ascii="Garamond" w:hAnsi="Garamond"/>
        </w:rPr>
      </w:pPr>
      <w:r w:rsidRPr="00C53AF8">
        <w:rPr>
          <w:rFonts w:ascii="Garamond" w:hAnsi="Garamond"/>
        </w:rPr>
        <w:t>a) ka kontraktuar ose kontrakton burimet e përshtatshme për operimin e përbashkët, të koordinuar dhe të pajtueshëm të bashkimit të tregut të vetëm të ditës në avancë dhe/ose brenda së njëjtës ditë, përfshirë burimet e nevojshme për përmbushjen e funksioneve të NEMO</w:t>
      </w:r>
      <w:r>
        <w:rPr>
          <w:rFonts w:ascii="Garamond" w:hAnsi="Garamond"/>
        </w:rPr>
        <w:t>-s</w:t>
      </w:r>
      <w:r w:rsidRPr="00C53AF8">
        <w:rPr>
          <w:rFonts w:ascii="Garamond" w:hAnsi="Garamond"/>
        </w:rPr>
        <w:t>, burimet financiare, teknologjinë informative të nevojshme, infrastrukturën teknike dhe procedurat e operimit ose duhet të ofrojë dëshmi se është në gjendje që të vëri në dispozicion këto burime brenda një periudhe të arsyeshme përgatitore para se të fillojë detyrat e veta</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 xml:space="preserve">7; </w:t>
      </w:r>
    </w:p>
    <w:p w14:paraId="0B8EA6B3" w14:textId="77777777" w:rsidR="000B23C9" w:rsidRPr="00C53AF8" w:rsidRDefault="000B23C9" w:rsidP="000B23C9">
      <w:pPr>
        <w:ind w:firstLine="284"/>
        <w:jc w:val="both"/>
        <w:rPr>
          <w:rFonts w:ascii="Garamond" w:hAnsi="Garamond"/>
        </w:rPr>
      </w:pPr>
      <w:r w:rsidRPr="00C53AF8">
        <w:rPr>
          <w:rFonts w:ascii="Garamond" w:hAnsi="Garamond"/>
        </w:rPr>
        <w:t>b) duhet të jetë në gjendje që të sigurojë që pjesëmarrësit e tregut të kenë akses të hapur në informacion në lidhje me detyrat e NEMO</w:t>
      </w:r>
      <w:r>
        <w:rPr>
          <w:rFonts w:ascii="Garamond" w:hAnsi="Garamond"/>
        </w:rPr>
        <w:t>-s,</w:t>
      </w:r>
      <w:r w:rsidRPr="00C53AF8">
        <w:rPr>
          <w:rFonts w:ascii="Garamond" w:hAnsi="Garamond"/>
        </w:rPr>
        <w:t xml:space="preserve"> në përputhje me</w:t>
      </w:r>
      <w:r>
        <w:rPr>
          <w:rFonts w:ascii="Garamond" w:hAnsi="Garamond"/>
        </w:rPr>
        <w:t xml:space="preserve"> nenin </w:t>
      </w:r>
      <w:r w:rsidRPr="00C53AF8">
        <w:rPr>
          <w:rFonts w:ascii="Garamond" w:hAnsi="Garamond"/>
        </w:rPr>
        <w:t>7;</w:t>
      </w:r>
      <w:r>
        <w:rPr>
          <w:rFonts w:ascii="Garamond" w:hAnsi="Garamond"/>
        </w:rPr>
        <w:t xml:space="preserve"> </w:t>
      </w:r>
    </w:p>
    <w:p w14:paraId="7A9DD998" w14:textId="77777777" w:rsidR="000B23C9" w:rsidRPr="00C53AF8" w:rsidRDefault="000B23C9" w:rsidP="000B23C9">
      <w:pPr>
        <w:ind w:firstLine="284"/>
        <w:jc w:val="both"/>
        <w:rPr>
          <w:rFonts w:ascii="Garamond" w:hAnsi="Garamond"/>
        </w:rPr>
      </w:pPr>
      <w:r w:rsidRPr="00C53AF8">
        <w:rPr>
          <w:rFonts w:ascii="Garamond" w:hAnsi="Garamond"/>
        </w:rPr>
        <w:t>c) duhet të operojë me kosto efi</w:t>
      </w:r>
      <w:r>
        <w:rPr>
          <w:rFonts w:ascii="Garamond" w:hAnsi="Garamond"/>
        </w:rPr>
        <w:t>ci</w:t>
      </w:r>
      <w:r w:rsidRPr="00C53AF8">
        <w:rPr>
          <w:rFonts w:ascii="Garamond" w:hAnsi="Garamond"/>
        </w:rPr>
        <w:t>ente</w:t>
      </w:r>
      <w:r>
        <w:rPr>
          <w:rFonts w:ascii="Garamond" w:hAnsi="Garamond"/>
        </w:rPr>
        <w:t>,</w:t>
      </w:r>
      <w:r w:rsidRPr="00C53AF8">
        <w:rPr>
          <w:rFonts w:ascii="Garamond" w:hAnsi="Garamond"/>
        </w:rPr>
        <w:t xml:space="preserve"> në lidhje me bashkimin e tregut të vetëm të ditës në avancë dhe brenda së njëjtës ditë</w:t>
      </w:r>
      <w:r>
        <w:rPr>
          <w:rFonts w:ascii="Garamond" w:hAnsi="Garamond"/>
        </w:rPr>
        <w:t>,</w:t>
      </w:r>
      <w:r w:rsidRPr="00C53AF8">
        <w:rPr>
          <w:rFonts w:ascii="Garamond" w:hAnsi="Garamond"/>
        </w:rPr>
        <w:t xml:space="preserve"> dhe duhet që në kontabilitetin e brendshëm të ketë llogari të ndara për funksionet e Operatorit të Bashkimit të Tregut dhe aktivitetet e tjera në mënyrë që parandalojë ndërsubvencionimin;</w:t>
      </w:r>
    </w:p>
    <w:p w14:paraId="14B1A1BE" w14:textId="77777777" w:rsidR="000B23C9" w:rsidRPr="00C53AF8" w:rsidRDefault="000B23C9" w:rsidP="000B23C9">
      <w:pPr>
        <w:ind w:firstLine="284"/>
        <w:jc w:val="both"/>
        <w:rPr>
          <w:rFonts w:ascii="Garamond" w:hAnsi="Garamond"/>
        </w:rPr>
      </w:pPr>
      <w:r w:rsidRPr="00C53AF8">
        <w:rPr>
          <w:rFonts w:ascii="Garamond" w:hAnsi="Garamond"/>
        </w:rPr>
        <w:t>d) duhet të ketë nivel të duhur të ndarjes së biznesit nga pjesëmarrësit e tjerë të tregut;</w:t>
      </w:r>
    </w:p>
    <w:p w14:paraId="7D96C3DF" w14:textId="77777777" w:rsidR="000B23C9" w:rsidRPr="00C53AF8" w:rsidRDefault="000B23C9" w:rsidP="000B23C9">
      <w:pPr>
        <w:ind w:firstLine="284"/>
        <w:jc w:val="both"/>
        <w:rPr>
          <w:rFonts w:ascii="Garamond" w:hAnsi="Garamond"/>
        </w:rPr>
      </w:pPr>
      <w:r w:rsidRPr="00C53AF8">
        <w:rPr>
          <w:rFonts w:ascii="Garamond" w:hAnsi="Garamond"/>
        </w:rPr>
        <w:t>e) nëse do të emërtohet si një monopol ligjor kombëtar për shërbimet e tregut të ditës në avancë dhe brenda së njëjtës ditë në një palë kontraktuese të Komunitetit të Energjisë, nuk do të përdorë tarifat e nenit 5</w:t>
      </w:r>
      <w:r>
        <w:rPr>
          <w:rFonts w:ascii="Garamond" w:hAnsi="Garamond"/>
        </w:rPr>
        <w:t>/</w:t>
      </w:r>
      <w:r w:rsidRPr="00C53AF8">
        <w:rPr>
          <w:rFonts w:ascii="Garamond" w:hAnsi="Garamond"/>
        </w:rPr>
        <w:t>1 për të financuar aktivitetet e veta të tregut të ditës në avancë ose brenda së njëjtës ditë në një palë tjetër kontraktuese të Komunitetit të Energjisë ose shtet</w:t>
      </w:r>
      <w:r>
        <w:rPr>
          <w:rFonts w:ascii="Garamond" w:hAnsi="Garamond"/>
        </w:rPr>
        <w:t>it</w:t>
      </w:r>
      <w:r w:rsidRPr="00C53AF8">
        <w:rPr>
          <w:rFonts w:ascii="Garamond" w:hAnsi="Garamond"/>
        </w:rPr>
        <w:t xml:space="preserve"> anëtar, përveç palës nga e cila ka marrë këto tarifa; </w:t>
      </w:r>
    </w:p>
    <w:p w14:paraId="1BE537A7" w14:textId="77777777" w:rsidR="000B23C9" w:rsidRPr="00C53AF8" w:rsidRDefault="000B23C9" w:rsidP="000B23C9">
      <w:pPr>
        <w:ind w:firstLine="284"/>
        <w:rPr>
          <w:rFonts w:ascii="Garamond" w:hAnsi="Garamond"/>
        </w:rPr>
      </w:pPr>
      <w:r w:rsidRPr="00C53AF8">
        <w:rPr>
          <w:rFonts w:ascii="Garamond" w:hAnsi="Garamond"/>
        </w:rPr>
        <w:t>f) duhet të trajtojë të gjithë pjesëmarrësit e tregut në mënyrë mosdiskriminuese;</w:t>
      </w:r>
    </w:p>
    <w:p w14:paraId="4394BC0A" w14:textId="77777777" w:rsidR="000B23C9" w:rsidRPr="00C53AF8" w:rsidRDefault="000B23C9" w:rsidP="000B23C9">
      <w:pPr>
        <w:ind w:firstLine="284"/>
        <w:rPr>
          <w:rFonts w:ascii="Garamond" w:hAnsi="Garamond"/>
        </w:rPr>
      </w:pPr>
      <w:r w:rsidRPr="00C53AF8">
        <w:rPr>
          <w:rFonts w:ascii="Garamond" w:hAnsi="Garamond"/>
        </w:rPr>
        <w:t>g) duhet të ketë miratuar marrëveshje të përshtatshme për mbikëqyrjen e tregut;</w:t>
      </w:r>
    </w:p>
    <w:p w14:paraId="3BFE9237" w14:textId="77777777" w:rsidR="000B23C9" w:rsidRPr="00C53AF8" w:rsidRDefault="000B23C9" w:rsidP="000B23C9">
      <w:pPr>
        <w:ind w:firstLine="284"/>
        <w:rPr>
          <w:rFonts w:ascii="Garamond" w:hAnsi="Garamond"/>
        </w:rPr>
      </w:pPr>
      <w:r w:rsidRPr="00C53AF8">
        <w:rPr>
          <w:rFonts w:ascii="Garamond" w:hAnsi="Garamond"/>
        </w:rPr>
        <w:t>h) duhet të ketë miratuar marrëveshje të përshtatshme për transparencë dhe konfidencialitet me pjesëmarrësit e tregut dhe OST-të;</w:t>
      </w:r>
    </w:p>
    <w:p w14:paraId="303C25DE" w14:textId="77777777" w:rsidR="000B23C9" w:rsidRPr="00C53AF8" w:rsidRDefault="000B23C9" w:rsidP="000B23C9">
      <w:pPr>
        <w:ind w:firstLine="284"/>
        <w:rPr>
          <w:rFonts w:ascii="Garamond" w:hAnsi="Garamond"/>
        </w:rPr>
      </w:pPr>
      <w:r w:rsidRPr="00C53AF8">
        <w:rPr>
          <w:rFonts w:ascii="Garamond" w:hAnsi="Garamond"/>
        </w:rPr>
        <w:t>i) duhet të ofrojë shërbimet e nevojshme të klerimit dhe shlyerjes;</w:t>
      </w:r>
    </w:p>
    <w:p w14:paraId="0E857FFB" w14:textId="77777777" w:rsidR="000B23C9" w:rsidRPr="00C53AF8" w:rsidRDefault="000B23C9" w:rsidP="000B23C9">
      <w:pPr>
        <w:ind w:firstLine="284"/>
        <w:rPr>
          <w:rFonts w:ascii="Garamond" w:hAnsi="Garamond"/>
        </w:rPr>
      </w:pPr>
      <w:r w:rsidRPr="00C53AF8">
        <w:rPr>
          <w:rFonts w:ascii="Garamond" w:hAnsi="Garamond"/>
        </w:rPr>
        <w:t xml:space="preserve">j) duhet të vendosë </w:t>
      </w:r>
      <w:r w:rsidRPr="00C53AF8">
        <w:rPr>
          <w:rFonts w:ascii="Garamond" w:hAnsi="Garamond"/>
          <w:iCs/>
        </w:rPr>
        <w:t xml:space="preserve">sistemet e nevojshme të komunikimit </w:t>
      </w:r>
      <w:r w:rsidRPr="00C53AF8">
        <w:rPr>
          <w:rFonts w:ascii="Garamond" w:hAnsi="Garamond"/>
        </w:rPr>
        <w:t>dhe praktikat për koordinim me OST-të e shtetit anëtar dhe palës kontraktuese të Komunitetit të Energjisë.</w:t>
      </w:r>
    </w:p>
    <w:p w14:paraId="328B7ADB" w14:textId="77777777" w:rsidR="000B23C9" w:rsidRPr="00C53AF8" w:rsidRDefault="000B23C9" w:rsidP="000B23C9">
      <w:pPr>
        <w:ind w:firstLine="284"/>
        <w:jc w:val="both"/>
        <w:rPr>
          <w:rFonts w:ascii="Garamond" w:hAnsi="Garamond"/>
        </w:rPr>
      </w:pPr>
      <w:r w:rsidRPr="00C53AF8">
        <w:rPr>
          <w:rFonts w:ascii="Garamond" w:hAnsi="Garamond"/>
        </w:rPr>
        <w:t>2. Kriteret e emërtimit të përcaktuara në paragrafin 1 do të zbatohen në mënyrë të tillë që konkurrenca ndërmjet NEMO-ve të organizohet në mënyrë të barabartë dhe mosdiskriminuese.</w:t>
      </w:r>
    </w:p>
    <w:p w14:paraId="2BF4DFA7" w14:textId="77777777" w:rsidR="000B23C9" w:rsidRPr="00C53AF8" w:rsidRDefault="000B23C9" w:rsidP="000B23C9">
      <w:pPr>
        <w:ind w:firstLine="284"/>
        <w:rPr>
          <w:rFonts w:ascii="Garamond" w:hAnsi="Garamond"/>
        </w:rPr>
      </w:pPr>
    </w:p>
    <w:p w14:paraId="6C34D711"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10" w:name="_Toc159765310"/>
      <w:r w:rsidRPr="00C53AF8">
        <w:rPr>
          <w:rFonts w:ascii="Garamond" w:hAnsi="Garamond" w:cs="Times New Roman"/>
          <w:b w:val="0"/>
          <w:color w:val="auto"/>
          <w:szCs w:val="24"/>
          <w:lang w:val="sq-AL"/>
        </w:rPr>
        <w:t xml:space="preserve">Neni 7 </w:t>
      </w:r>
    </w:p>
    <w:p w14:paraId="422B995E"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Detyrat e NEMO</w:t>
      </w:r>
      <w:bookmarkEnd w:id="10"/>
      <w:r>
        <w:rPr>
          <w:rFonts w:ascii="Garamond" w:hAnsi="Garamond" w:cs="Times New Roman"/>
          <w:color w:val="auto"/>
          <w:szCs w:val="24"/>
          <w:lang w:val="sq-AL"/>
        </w:rPr>
        <w:t>-ve</w:t>
      </w:r>
    </w:p>
    <w:p w14:paraId="1DA77E19"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D9D3B7B" w14:textId="77777777" w:rsidR="000B23C9" w:rsidRPr="00C53AF8" w:rsidRDefault="000B23C9" w:rsidP="000B23C9">
      <w:pPr>
        <w:ind w:firstLine="284"/>
        <w:jc w:val="both"/>
        <w:rPr>
          <w:rFonts w:ascii="Garamond" w:hAnsi="Garamond"/>
        </w:rPr>
      </w:pPr>
      <w:r w:rsidRPr="00C53AF8">
        <w:rPr>
          <w:rFonts w:ascii="Garamond" w:hAnsi="Garamond"/>
        </w:rPr>
        <w:t>1. NEMO-t do të veprojnë si operatorë tregu në tregje kombëtare ose rajonale për të kryer, në bashkëpunim me OST-të, bashkimin e tregut të vetëm të ditës në avancë dhe brenda së njëjtës ditë. Detyrat e tyre do të përfshijnë pranimin e urdhërporosive nga pjesëmarrësit e tregut, duke pasur përgjegjësinë e plotë për përputhjen dhe alokimin e urdhërporosive në përputhje me rezultatet e bashkimit të tregut të vetëm të ditës në avancë dhe brenda së njëjtës ditë, publikimin e çmimeve, klerimin dhe shlyerjen e kontratave që rezultojnë nga transaksionet sipas marrëveshjeve dhe rregulloreve relevante të pjesëmarrësve.</w:t>
      </w:r>
    </w:p>
    <w:p w14:paraId="53FFB294" w14:textId="77777777" w:rsidR="000B23C9" w:rsidRPr="00C53AF8" w:rsidRDefault="000B23C9" w:rsidP="000B23C9">
      <w:pPr>
        <w:ind w:firstLine="284"/>
        <w:jc w:val="both"/>
        <w:rPr>
          <w:rFonts w:ascii="Garamond" w:hAnsi="Garamond"/>
        </w:rPr>
      </w:pPr>
      <w:r w:rsidRPr="00C53AF8">
        <w:rPr>
          <w:rFonts w:ascii="Garamond" w:hAnsi="Garamond"/>
        </w:rPr>
        <w:t>Në lidhje me bashkimin e tregut të vetëm të ditës në avancë dhe brenda së njëjtës ditë, NEMO-t do të jenë në veçanti përgjegjës për detyrat në vijim:</w:t>
      </w:r>
    </w:p>
    <w:p w14:paraId="1372A9E4" w14:textId="77777777" w:rsidR="000B23C9" w:rsidRPr="00C53AF8" w:rsidRDefault="000B23C9" w:rsidP="000B23C9">
      <w:pPr>
        <w:ind w:firstLine="284"/>
        <w:jc w:val="both"/>
        <w:rPr>
          <w:rFonts w:ascii="Garamond" w:hAnsi="Garamond"/>
        </w:rPr>
      </w:pPr>
      <w:r w:rsidRPr="00C53AF8">
        <w:rPr>
          <w:rFonts w:ascii="Garamond" w:hAnsi="Garamond"/>
        </w:rPr>
        <w:t>a) implementimin e funksioneve të OBT</w:t>
      </w:r>
      <w:r>
        <w:rPr>
          <w:rFonts w:ascii="Garamond" w:hAnsi="Garamond"/>
        </w:rPr>
        <w:t>-ve</w:t>
      </w:r>
      <w:r w:rsidRPr="00C53AF8">
        <w:rPr>
          <w:rFonts w:ascii="Garamond" w:hAnsi="Garamond"/>
        </w:rPr>
        <w:t xml:space="preserve"> të përcaktuara në paragrafin 2 në koordinim me NEMO-t e tjerë;</w:t>
      </w:r>
    </w:p>
    <w:p w14:paraId="30EC464D" w14:textId="77777777" w:rsidR="000B23C9" w:rsidRPr="00C53AF8" w:rsidRDefault="000B23C9" w:rsidP="000B23C9">
      <w:pPr>
        <w:ind w:firstLine="284"/>
        <w:jc w:val="both"/>
        <w:rPr>
          <w:rFonts w:ascii="Garamond" w:hAnsi="Garamond"/>
        </w:rPr>
      </w:pPr>
      <w:r w:rsidRPr="00C53AF8">
        <w:rPr>
          <w:rFonts w:ascii="Garamond" w:hAnsi="Garamond"/>
        </w:rPr>
        <w:t>b) implementimin e kërkesave për bashkimin e tregut të vetëm të ditës në avancë dhe brenda së njëjtës ditë, kërkesat për funksionet e OBT</w:t>
      </w:r>
      <w:r>
        <w:rPr>
          <w:rFonts w:ascii="Garamond" w:hAnsi="Garamond"/>
        </w:rPr>
        <w:t>-ve</w:t>
      </w:r>
      <w:r w:rsidRPr="00C53AF8">
        <w:rPr>
          <w:rFonts w:ascii="Garamond" w:hAnsi="Garamond"/>
        </w:rPr>
        <w:t xml:space="preserve"> dhe algoritmin e çmimit të bashkimit mbi të gjitha çështjet e ndërlidhura me funksionimin e tregut të energjisë elektrike</w:t>
      </w:r>
      <w:r>
        <w:rPr>
          <w:rFonts w:ascii="Garamond" w:hAnsi="Garamond"/>
        </w:rPr>
        <w:t>,</w:t>
      </w:r>
      <w:r w:rsidRPr="00C53AF8">
        <w:rPr>
          <w:rFonts w:ascii="Garamond" w:hAnsi="Garamond"/>
        </w:rPr>
        <w:t xml:space="preserve"> në përputhje me paragrafin 2 të këtij </w:t>
      </w:r>
      <w:r>
        <w:rPr>
          <w:rFonts w:ascii="Garamond" w:hAnsi="Garamond"/>
        </w:rPr>
        <w:t>n</w:t>
      </w:r>
      <w:r w:rsidRPr="00C53AF8">
        <w:rPr>
          <w:rFonts w:ascii="Garamond" w:hAnsi="Garamond"/>
        </w:rPr>
        <w:t>eni dhe</w:t>
      </w:r>
      <w:r>
        <w:rPr>
          <w:rFonts w:ascii="Garamond" w:hAnsi="Garamond"/>
        </w:rPr>
        <w:t xml:space="preserve"> nenin </w:t>
      </w:r>
      <w:r w:rsidRPr="00C53AF8">
        <w:rPr>
          <w:rFonts w:ascii="Garamond" w:hAnsi="Garamond"/>
        </w:rPr>
        <w:t>36;</w:t>
      </w:r>
    </w:p>
    <w:p w14:paraId="7351D3D5" w14:textId="77777777" w:rsidR="000B23C9" w:rsidRPr="00C53AF8" w:rsidRDefault="000B23C9" w:rsidP="000B23C9">
      <w:pPr>
        <w:ind w:firstLine="284"/>
        <w:jc w:val="both"/>
        <w:rPr>
          <w:rFonts w:ascii="Garamond" w:hAnsi="Garamond"/>
        </w:rPr>
      </w:pPr>
      <w:r w:rsidRPr="00C53AF8">
        <w:rPr>
          <w:rFonts w:ascii="Garamond" w:hAnsi="Garamond"/>
        </w:rPr>
        <w:t>c) implementimin e çmimeve maksimale dhe minimale në përputhje me</w:t>
      </w:r>
      <w:r>
        <w:rPr>
          <w:rFonts w:ascii="Garamond" w:hAnsi="Garamond"/>
        </w:rPr>
        <w:t xml:space="preserve"> nenet </w:t>
      </w:r>
      <w:r w:rsidRPr="00C53AF8">
        <w:rPr>
          <w:rFonts w:ascii="Garamond" w:hAnsi="Garamond"/>
        </w:rPr>
        <w:t>41 dhe 54;</w:t>
      </w:r>
    </w:p>
    <w:p w14:paraId="253886BF" w14:textId="77777777" w:rsidR="000B23C9" w:rsidRPr="00C53AF8" w:rsidRDefault="000B23C9" w:rsidP="000B23C9">
      <w:pPr>
        <w:ind w:firstLine="284"/>
        <w:jc w:val="both"/>
        <w:rPr>
          <w:rFonts w:ascii="Garamond" w:hAnsi="Garamond"/>
        </w:rPr>
      </w:pPr>
      <w:r w:rsidRPr="00C53AF8">
        <w:rPr>
          <w:rFonts w:ascii="Garamond" w:hAnsi="Garamond"/>
        </w:rPr>
        <w:t xml:space="preserve">d) bërjen </w:t>
      </w:r>
      <w:r w:rsidRPr="00C53AF8">
        <w:rPr>
          <w:rFonts w:ascii="Garamond" w:hAnsi="Garamond"/>
          <w:iCs/>
        </w:rPr>
        <w:t>anonime</w:t>
      </w:r>
      <w:r w:rsidRPr="00C53AF8">
        <w:rPr>
          <w:rFonts w:ascii="Garamond" w:hAnsi="Garamond"/>
        </w:rPr>
        <w:t xml:space="preserve"> dhe shpërndarjen e informacionit mbi urdhërporositë e pranuara, të nevojshme për të kryer funksionet e OBT</w:t>
      </w:r>
      <w:r>
        <w:rPr>
          <w:rFonts w:ascii="Garamond" w:hAnsi="Garamond"/>
        </w:rPr>
        <w:t>-ve</w:t>
      </w:r>
      <w:r w:rsidRPr="00C53AF8">
        <w:rPr>
          <w:rFonts w:ascii="Garamond" w:hAnsi="Garamond"/>
        </w:rPr>
        <w:t xml:space="preserve"> të përmendura në paragrafin 2 të këtij </w:t>
      </w:r>
      <w:r>
        <w:rPr>
          <w:rFonts w:ascii="Garamond" w:hAnsi="Garamond"/>
        </w:rPr>
        <w:t>n</w:t>
      </w:r>
      <w:r w:rsidRPr="00C53AF8">
        <w:rPr>
          <w:rFonts w:ascii="Garamond" w:hAnsi="Garamond"/>
        </w:rPr>
        <w:t>eni dhe</w:t>
      </w:r>
      <w:r>
        <w:rPr>
          <w:rFonts w:ascii="Garamond" w:hAnsi="Garamond"/>
        </w:rPr>
        <w:t xml:space="preserve"> nenet </w:t>
      </w:r>
      <w:r w:rsidRPr="00C53AF8">
        <w:rPr>
          <w:rFonts w:ascii="Garamond" w:hAnsi="Garamond"/>
        </w:rPr>
        <w:t>40 dhe 53;</w:t>
      </w:r>
    </w:p>
    <w:p w14:paraId="04960450" w14:textId="77777777" w:rsidR="000B23C9" w:rsidRPr="00C53AF8" w:rsidRDefault="000B23C9" w:rsidP="000B23C9">
      <w:pPr>
        <w:ind w:firstLine="284"/>
        <w:jc w:val="both"/>
        <w:rPr>
          <w:rFonts w:ascii="Garamond" w:hAnsi="Garamond"/>
        </w:rPr>
      </w:pPr>
      <w:r w:rsidRPr="00C53AF8">
        <w:rPr>
          <w:rFonts w:ascii="Garamond" w:hAnsi="Garamond"/>
        </w:rPr>
        <w:t>e) vlerësimin e rezultateve të llogaritura bazuar në funksionet e OBT</w:t>
      </w:r>
      <w:r>
        <w:rPr>
          <w:rFonts w:ascii="Garamond" w:hAnsi="Garamond"/>
        </w:rPr>
        <w:t>-ve</w:t>
      </w:r>
      <w:r w:rsidRPr="00C53AF8">
        <w:rPr>
          <w:rFonts w:ascii="Garamond" w:hAnsi="Garamond"/>
        </w:rPr>
        <w:t xml:space="preserve"> të përcaktuara në paragrafin 2 të këtij </w:t>
      </w:r>
      <w:r>
        <w:rPr>
          <w:rFonts w:ascii="Garamond" w:hAnsi="Garamond"/>
        </w:rPr>
        <w:t>n</w:t>
      </w:r>
      <w:r w:rsidRPr="00C53AF8">
        <w:rPr>
          <w:rFonts w:ascii="Garamond" w:hAnsi="Garamond"/>
        </w:rPr>
        <w:t>eni, alokimin e urdhërporosive bazuar në këto rezultate, validimin e rezultateve si përfundimtare nëse ato konsiderohen si të sakta dhe duke marrë përgjegjësinë për to në përputhje me</w:t>
      </w:r>
      <w:r>
        <w:rPr>
          <w:rFonts w:ascii="Garamond" w:hAnsi="Garamond"/>
        </w:rPr>
        <w:t xml:space="preserve"> nenet </w:t>
      </w:r>
      <w:r w:rsidRPr="00C53AF8">
        <w:rPr>
          <w:rFonts w:ascii="Garamond" w:hAnsi="Garamond"/>
        </w:rPr>
        <w:t>48 dhe 60;</w:t>
      </w:r>
    </w:p>
    <w:p w14:paraId="0A302A03" w14:textId="77777777" w:rsidR="000B23C9" w:rsidRPr="00C53AF8" w:rsidRDefault="000B23C9" w:rsidP="000B23C9">
      <w:pPr>
        <w:ind w:firstLine="284"/>
        <w:jc w:val="both"/>
        <w:rPr>
          <w:rFonts w:ascii="Garamond" w:hAnsi="Garamond"/>
        </w:rPr>
      </w:pPr>
      <w:r w:rsidRPr="00C53AF8">
        <w:rPr>
          <w:rFonts w:ascii="Garamond" w:hAnsi="Garamond"/>
        </w:rPr>
        <w:t>f) informimin e pjesëmarrësve të tregut mbi rezultatet e urdhërporosive të tyre në përputhje me</w:t>
      </w:r>
      <w:r>
        <w:rPr>
          <w:rFonts w:ascii="Garamond" w:hAnsi="Garamond"/>
        </w:rPr>
        <w:t xml:space="preserve"> nenet </w:t>
      </w:r>
      <w:r w:rsidRPr="00C53AF8">
        <w:rPr>
          <w:rFonts w:ascii="Garamond" w:hAnsi="Garamond"/>
        </w:rPr>
        <w:t>48 dhe 60;</w:t>
      </w:r>
    </w:p>
    <w:p w14:paraId="74C86A5C" w14:textId="77777777" w:rsidR="000B23C9" w:rsidRPr="00C53AF8" w:rsidRDefault="000B23C9" w:rsidP="000B23C9">
      <w:pPr>
        <w:ind w:firstLine="284"/>
        <w:jc w:val="both"/>
        <w:rPr>
          <w:rFonts w:ascii="Garamond" w:hAnsi="Garamond"/>
        </w:rPr>
      </w:pPr>
      <w:r w:rsidRPr="00C53AF8">
        <w:rPr>
          <w:rFonts w:ascii="Garamond" w:hAnsi="Garamond"/>
        </w:rPr>
        <w:t>g) të veprojë si kundërpalë q</w:t>
      </w:r>
      <w:r>
        <w:rPr>
          <w:rFonts w:ascii="Garamond" w:hAnsi="Garamond"/>
        </w:rPr>
        <w:t>e</w:t>
      </w:r>
      <w:r w:rsidRPr="00C53AF8">
        <w:rPr>
          <w:rFonts w:ascii="Garamond" w:hAnsi="Garamond"/>
        </w:rPr>
        <w:t>ndrore për klerimin dhe shlyerjen e shkëmbimit të energjisë që rezulton nga bashkimi i tregut të vetëm të ditës në avancë dhe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68</w:t>
      </w:r>
      <w:r>
        <w:rPr>
          <w:rFonts w:ascii="Garamond" w:hAnsi="Garamond"/>
        </w:rPr>
        <w:t>/</w:t>
      </w:r>
      <w:r w:rsidRPr="00C53AF8">
        <w:rPr>
          <w:rFonts w:ascii="Garamond" w:hAnsi="Garamond"/>
        </w:rPr>
        <w:t>3;</w:t>
      </w:r>
    </w:p>
    <w:p w14:paraId="47A5513E" w14:textId="77777777" w:rsidR="000B23C9" w:rsidRPr="00C53AF8" w:rsidRDefault="000B23C9" w:rsidP="000B23C9">
      <w:pPr>
        <w:ind w:firstLine="284"/>
        <w:jc w:val="both"/>
        <w:rPr>
          <w:rFonts w:ascii="Garamond" w:hAnsi="Garamond"/>
        </w:rPr>
      </w:pPr>
      <w:r w:rsidRPr="00C53AF8">
        <w:rPr>
          <w:rFonts w:ascii="Garamond" w:hAnsi="Garamond"/>
        </w:rPr>
        <w:t>h) të implementojë së bashku me NEMO-t dhe OST-të përkatëse procedurat rezervë për operimin e tregut kombëtar ose rajonal</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36</w:t>
      </w:r>
      <w:r>
        <w:rPr>
          <w:rFonts w:ascii="Garamond" w:hAnsi="Garamond"/>
        </w:rPr>
        <w:t>/</w:t>
      </w:r>
      <w:r w:rsidRPr="00C53AF8">
        <w:rPr>
          <w:rFonts w:ascii="Garamond" w:hAnsi="Garamond"/>
        </w:rPr>
        <w:t>3, nëse nuk ka rezultate në dispozicion nga funksionet e OBT</w:t>
      </w:r>
      <w:r>
        <w:rPr>
          <w:rFonts w:ascii="Garamond" w:hAnsi="Garamond"/>
        </w:rPr>
        <w:t>-ve</w:t>
      </w:r>
      <w:r w:rsidRPr="00C53AF8">
        <w:rPr>
          <w:rFonts w:ascii="Garamond" w:hAnsi="Garamond"/>
        </w:rPr>
        <w:t xml:space="preserve"> në përputhje me</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 duke marrë parasysh procedurat alternative të parashikuara në</w:t>
      </w:r>
      <w:r>
        <w:rPr>
          <w:rFonts w:ascii="Garamond" w:hAnsi="Garamond"/>
        </w:rPr>
        <w:t xml:space="preserve"> nenin </w:t>
      </w:r>
      <w:r w:rsidRPr="00C53AF8">
        <w:rPr>
          <w:rFonts w:ascii="Garamond" w:hAnsi="Garamond"/>
        </w:rPr>
        <w:t>44;</w:t>
      </w:r>
    </w:p>
    <w:p w14:paraId="2C2AA140" w14:textId="77777777" w:rsidR="000B23C9" w:rsidRPr="00C53AF8" w:rsidRDefault="000B23C9" w:rsidP="000B23C9">
      <w:pPr>
        <w:ind w:firstLine="284"/>
        <w:jc w:val="both"/>
        <w:rPr>
          <w:rFonts w:ascii="Garamond" w:hAnsi="Garamond"/>
        </w:rPr>
      </w:pPr>
      <w:r w:rsidRPr="00C53AF8">
        <w:rPr>
          <w:rFonts w:ascii="Garamond" w:hAnsi="Garamond"/>
        </w:rPr>
        <w:t>i) së bashku të vëri në dispozicion kostot e parashikuara dhe informacion mbi kostot për bashkimin e tregut të vetëm të ditës në avancë dhe brenda së njëjtës ditë për ERE-n dhe OST-të në rastet ku kostot e NEMO</w:t>
      </w:r>
      <w:r>
        <w:rPr>
          <w:rFonts w:ascii="Garamond" w:hAnsi="Garamond"/>
        </w:rPr>
        <w:t>-ve</w:t>
      </w:r>
      <w:r w:rsidRPr="00C53AF8">
        <w:rPr>
          <w:rFonts w:ascii="Garamond" w:hAnsi="Garamond"/>
        </w:rPr>
        <w:t xml:space="preserve"> për themelimin, ndryshimin dhe operimin e bashkimit të tregut të vetëm të ditës në avancë dhe brenda së njëjtës ditë do të mbulohen nga kontributet e OST-ve përkatëse, në përputhje me</w:t>
      </w:r>
      <w:r>
        <w:rPr>
          <w:rFonts w:ascii="Garamond" w:hAnsi="Garamond"/>
        </w:rPr>
        <w:t xml:space="preserve"> nenet </w:t>
      </w:r>
      <w:r w:rsidRPr="00C53AF8">
        <w:rPr>
          <w:rFonts w:ascii="Garamond" w:hAnsi="Garamond"/>
        </w:rPr>
        <w:t>75 deri 77 dhe</w:t>
      </w:r>
      <w:r>
        <w:rPr>
          <w:rFonts w:ascii="Garamond" w:hAnsi="Garamond"/>
        </w:rPr>
        <w:t xml:space="preserve"> nenin </w:t>
      </w:r>
      <w:r w:rsidRPr="00C53AF8">
        <w:rPr>
          <w:rFonts w:ascii="Garamond" w:hAnsi="Garamond"/>
        </w:rPr>
        <w:t xml:space="preserve">80; </w:t>
      </w:r>
    </w:p>
    <w:p w14:paraId="7A78D309" w14:textId="77777777" w:rsidR="000B23C9" w:rsidRPr="00C53AF8" w:rsidRDefault="000B23C9" w:rsidP="000B23C9">
      <w:pPr>
        <w:ind w:firstLine="284"/>
        <w:jc w:val="both"/>
        <w:rPr>
          <w:rFonts w:ascii="Garamond" w:hAnsi="Garamond"/>
        </w:rPr>
      </w:pPr>
      <w:r w:rsidRPr="00C53AF8">
        <w:rPr>
          <w:rFonts w:ascii="Garamond" w:hAnsi="Garamond"/>
        </w:rPr>
        <w:t>j) Aty ku është e mundur, në përputhje me</w:t>
      </w:r>
      <w:r>
        <w:rPr>
          <w:rFonts w:ascii="Garamond" w:hAnsi="Garamond"/>
        </w:rPr>
        <w:t xml:space="preserve"> nenet </w:t>
      </w:r>
      <w:r w:rsidRPr="00C53AF8">
        <w:rPr>
          <w:rFonts w:ascii="Garamond" w:hAnsi="Garamond"/>
        </w:rPr>
        <w:t>45 dhe 57, të koordinojë me OST-të për hartimin e marrëveshjeve në lidhje me operimin e më shumë se një NEMO</w:t>
      </w:r>
      <w:r>
        <w:rPr>
          <w:rFonts w:ascii="Garamond" w:hAnsi="Garamond"/>
        </w:rPr>
        <w:t>-je</w:t>
      </w:r>
      <w:r w:rsidRPr="00C53AF8">
        <w:rPr>
          <w:rFonts w:ascii="Garamond" w:hAnsi="Garamond"/>
        </w:rPr>
        <w:t xml:space="preserve"> brenda një zone ofertimi dhe të operojë bashkimin e tregut të vetëm të ditës në avancë dhe/ose brenda së njëjtës ditë</w:t>
      </w:r>
      <w:r>
        <w:rPr>
          <w:rFonts w:ascii="Garamond" w:hAnsi="Garamond"/>
        </w:rPr>
        <w:t>,</w:t>
      </w:r>
      <w:r w:rsidRPr="00C53AF8">
        <w:rPr>
          <w:rFonts w:ascii="Garamond" w:hAnsi="Garamond"/>
        </w:rPr>
        <w:t xml:space="preserve"> në përputhje me marrëveshjet e miratuara.</w:t>
      </w:r>
    </w:p>
    <w:p w14:paraId="084508B8" w14:textId="77777777" w:rsidR="000B23C9" w:rsidRPr="00C53AF8" w:rsidRDefault="000B23C9" w:rsidP="000B23C9">
      <w:pPr>
        <w:ind w:firstLine="284"/>
        <w:jc w:val="both"/>
        <w:rPr>
          <w:rFonts w:ascii="Garamond" w:hAnsi="Garamond"/>
        </w:rPr>
      </w:pPr>
      <w:r w:rsidRPr="00C53AF8">
        <w:rPr>
          <w:rFonts w:ascii="Garamond" w:hAnsi="Garamond"/>
        </w:rPr>
        <w:t>2. NEMO-t mund të kryejnë funksionet e OBT</w:t>
      </w:r>
      <w:r>
        <w:rPr>
          <w:rFonts w:ascii="Garamond" w:hAnsi="Garamond"/>
        </w:rPr>
        <w:t>-ve</w:t>
      </w:r>
      <w:r w:rsidRPr="00C53AF8">
        <w:rPr>
          <w:rFonts w:ascii="Garamond" w:hAnsi="Garamond"/>
        </w:rPr>
        <w:t xml:space="preserve"> së bashku me NEMO të tjera nga shtete anëtare. Këto funksione duhet të përfshijnë</w:t>
      </w:r>
      <w:r>
        <w:rPr>
          <w:rFonts w:ascii="Garamond" w:hAnsi="Garamond"/>
        </w:rPr>
        <w:t>,</w:t>
      </w:r>
      <w:r w:rsidRPr="00C53AF8">
        <w:rPr>
          <w:rFonts w:ascii="Garamond" w:hAnsi="Garamond"/>
        </w:rPr>
        <w:t xml:space="preserve"> si më poshtë vijon:</w:t>
      </w:r>
    </w:p>
    <w:p w14:paraId="5B6C257A" w14:textId="77777777" w:rsidR="000B23C9" w:rsidRPr="00C53AF8" w:rsidRDefault="000B23C9" w:rsidP="000B23C9">
      <w:pPr>
        <w:ind w:firstLine="284"/>
        <w:jc w:val="both"/>
        <w:rPr>
          <w:rFonts w:ascii="Garamond" w:hAnsi="Garamond"/>
        </w:rPr>
      </w:pPr>
      <w:r w:rsidRPr="00C53AF8">
        <w:rPr>
          <w:rFonts w:ascii="Garamond" w:hAnsi="Garamond"/>
        </w:rPr>
        <w:t xml:space="preserve">a) </w:t>
      </w:r>
      <w:r>
        <w:rPr>
          <w:rFonts w:ascii="Garamond" w:hAnsi="Garamond"/>
        </w:rPr>
        <w:t>z</w:t>
      </w:r>
      <w:r w:rsidRPr="00C53AF8">
        <w:rPr>
          <w:rFonts w:ascii="Garamond" w:hAnsi="Garamond"/>
        </w:rPr>
        <w:t>hvillimin, mirëmbajtjen dhe aplikimin e algoritmeve, sistemeve dhe procedurave për bashkimin e tregut të vetëm të ditës në avancë dhe brenda së njëjtës ditë</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36 dhe 51;</w:t>
      </w:r>
    </w:p>
    <w:p w14:paraId="5EE6A0B8" w14:textId="77777777" w:rsidR="000B23C9" w:rsidRPr="00C53AF8" w:rsidRDefault="000B23C9" w:rsidP="000B23C9">
      <w:pPr>
        <w:ind w:firstLine="284"/>
        <w:jc w:val="both"/>
        <w:rPr>
          <w:rFonts w:ascii="Garamond" w:hAnsi="Garamond"/>
        </w:rPr>
      </w:pPr>
      <w:r w:rsidRPr="00C53AF8">
        <w:rPr>
          <w:rFonts w:ascii="Garamond" w:hAnsi="Garamond"/>
        </w:rPr>
        <w:t>b) përpunimin e të dhënave hyrëse mbi kapacitetin ndërzonal dhe kufizimet e alokimeve që ofrohen nga llogaritësit e kapacitetit të koordinuar në përputhje me</w:t>
      </w:r>
      <w:r>
        <w:rPr>
          <w:rFonts w:ascii="Garamond" w:hAnsi="Garamond"/>
        </w:rPr>
        <w:t xml:space="preserve"> nenet </w:t>
      </w:r>
      <w:r w:rsidRPr="00C53AF8">
        <w:rPr>
          <w:rFonts w:ascii="Garamond" w:hAnsi="Garamond"/>
        </w:rPr>
        <w:t xml:space="preserve">46 dhe 58; </w:t>
      </w:r>
    </w:p>
    <w:p w14:paraId="50B0A628" w14:textId="77777777" w:rsidR="000B23C9" w:rsidRPr="00C53AF8" w:rsidRDefault="000B23C9" w:rsidP="000B23C9">
      <w:pPr>
        <w:ind w:firstLine="284"/>
        <w:jc w:val="both"/>
        <w:rPr>
          <w:rFonts w:ascii="Garamond" w:hAnsi="Garamond"/>
        </w:rPr>
      </w:pPr>
      <w:r w:rsidRPr="00C53AF8">
        <w:rPr>
          <w:rFonts w:ascii="Garamond" w:hAnsi="Garamond"/>
        </w:rPr>
        <w:t>c) operimin e çmimeve të përbashkëta dhe algoritmeve të përputhjes së tregtimit të vazhdueshëm në përputhje me</w:t>
      </w:r>
      <w:r>
        <w:rPr>
          <w:rFonts w:ascii="Garamond" w:hAnsi="Garamond"/>
        </w:rPr>
        <w:t xml:space="preserve"> nenet </w:t>
      </w:r>
      <w:r w:rsidRPr="00C53AF8">
        <w:rPr>
          <w:rFonts w:ascii="Garamond" w:hAnsi="Garamond"/>
        </w:rPr>
        <w:t>48 dhe 60;</w:t>
      </w:r>
    </w:p>
    <w:p w14:paraId="23E33B47" w14:textId="77777777" w:rsidR="000B23C9" w:rsidRPr="00C53AF8" w:rsidRDefault="000B23C9" w:rsidP="000B23C9">
      <w:pPr>
        <w:ind w:firstLine="284"/>
        <w:jc w:val="both"/>
        <w:rPr>
          <w:rFonts w:ascii="Garamond" w:hAnsi="Garamond"/>
        </w:rPr>
      </w:pPr>
      <w:r w:rsidRPr="00C53AF8">
        <w:rPr>
          <w:rFonts w:ascii="Garamond" w:hAnsi="Garamond"/>
        </w:rPr>
        <w:t>d) validimin dhe dërgimin e rezultateve të bashkimit të tregut të vetëm të ditës në avancë dhe brenda së njëjtës ditë tek NEMO-t</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48 dhe 60.</w:t>
      </w:r>
    </w:p>
    <w:p w14:paraId="5F65D81A" w14:textId="77777777" w:rsidR="000B23C9" w:rsidRPr="00C53AF8" w:rsidRDefault="000B23C9" w:rsidP="000B23C9">
      <w:pPr>
        <w:ind w:firstLine="284"/>
        <w:jc w:val="both"/>
        <w:rPr>
          <w:rFonts w:ascii="Garamond" w:hAnsi="Garamond"/>
        </w:rPr>
      </w:pPr>
      <w:r w:rsidRPr="00C53AF8">
        <w:rPr>
          <w:rFonts w:ascii="Garamond" w:hAnsi="Garamond"/>
        </w:rPr>
        <w:t xml:space="preserve">3. Brenda dymbëdhjetë muajve pas hyrjes në fuqi të kësaj </w:t>
      </w:r>
      <w:r>
        <w:rPr>
          <w:rFonts w:ascii="Garamond" w:hAnsi="Garamond"/>
        </w:rPr>
        <w:t>r</w:t>
      </w:r>
      <w:r w:rsidRPr="00C53AF8">
        <w:rPr>
          <w:rFonts w:ascii="Garamond" w:hAnsi="Garamond"/>
        </w:rPr>
        <w:t>regulloreje, të gjithë NEMO-t nga</w:t>
      </w:r>
      <w:r>
        <w:rPr>
          <w:rFonts w:ascii="Garamond" w:hAnsi="Garamond"/>
        </w:rPr>
        <w:t xml:space="preserve"> palët kontraktuese</w:t>
      </w:r>
      <w:r w:rsidRPr="00C53AF8">
        <w:rPr>
          <w:rFonts w:ascii="Garamond" w:hAnsi="Garamond"/>
        </w:rPr>
        <w:t xml:space="preserve"> të Komunitetit të Energjisë dhe shtetet anëtare do t</w:t>
      </w:r>
      <w:r>
        <w:rPr>
          <w:rFonts w:ascii="Garamond" w:hAnsi="Garamond"/>
        </w:rPr>
        <w:t>’</w:t>
      </w:r>
      <w:r w:rsidRPr="00C53AF8">
        <w:rPr>
          <w:rFonts w:ascii="Garamond" w:hAnsi="Garamond"/>
        </w:rPr>
        <w:t>u paraqesin të gjitha autoriteteve rregullatore, Bordit Rregullator të Komunitetit të Energjisë dhe Agjencisë për Bashkëpunimin e Rregullatorëve të Energjisë, një plan për integrimin e NEMO-ve nga</w:t>
      </w:r>
      <w:r>
        <w:rPr>
          <w:rFonts w:ascii="Garamond" w:hAnsi="Garamond"/>
        </w:rPr>
        <w:t xml:space="preserve"> palët kontraktuese</w:t>
      </w:r>
      <w:r w:rsidRPr="00C53AF8">
        <w:rPr>
          <w:rFonts w:ascii="Garamond" w:hAnsi="Garamond"/>
        </w:rPr>
        <w:t xml:space="preserve"> të Komunitetit të Energjisë në funksionet e OBT</w:t>
      </w:r>
      <w:r>
        <w:rPr>
          <w:rFonts w:ascii="Garamond" w:hAnsi="Garamond"/>
        </w:rPr>
        <w:t>-ve</w:t>
      </w:r>
      <w:r w:rsidRPr="00C53AF8">
        <w:rPr>
          <w:rFonts w:ascii="Garamond" w:hAnsi="Garamond"/>
        </w:rPr>
        <w:t xml:space="preserve"> të përmendura në paragrafin 2, dhe në marrëveshjet ndërmjet NEMO-ve dhe palëve të treta. Ky plan do të jetë në harmoni me planin e hartuar në përputhje me </w:t>
      </w:r>
      <w:r>
        <w:rPr>
          <w:rFonts w:ascii="Garamond" w:hAnsi="Garamond"/>
        </w:rPr>
        <w:t>r</w:t>
      </w:r>
      <w:r w:rsidRPr="00C53AF8">
        <w:rPr>
          <w:rFonts w:ascii="Garamond" w:hAnsi="Garamond"/>
        </w:rPr>
        <w:t>regulloren e Komisionit (BE) 2015/1222 dhe do të përfshijë një përshkrim të detajuar dhe afatin kohor të propozuar për zbatim, dhe një përshkrim të ndikimit të pritshëm të këtij integrimi në performancën e funksioneve të OBT</w:t>
      </w:r>
      <w:r>
        <w:rPr>
          <w:rFonts w:ascii="Garamond" w:hAnsi="Garamond"/>
        </w:rPr>
        <w:t>-ve</w:t>
      </w:r>
      <w:r w:rsidRPr="00C53AF8">
        <w:rPr>
          <w:rFonts w:ascii="Garamond" w:hAnsi="Garamond"/>
        </w:rPr>
        <w:t xml:space="preserve"> në</w:t>
      </w:r>
      <w:r>
        <w:rPr>
          <w:rFonts w:ascii="Garamond" w:hAnsi="Garamond"/>
        </w:rPr>
        <w:t xml:space="preserve"> nenin </w:t>
      </w:r>
      <w:r w:rsidRPr="00C53AF8">
        <w:rPr>
          <w:rFonts w:ascii="Garamond" w:hAnsi="Garamond"/>
        </w:rPr>
        <w:t>7</w:t>
      </w:r>
      <w:r>
        <w:rPr>
          <w:rFonts w:ascii="Garamond" w:hAnsi="Garamond"/>
        </w:rPr>
        <w:t>/</w:t>
      </w:r>
      <w:r w:rsidRPr="00C53AF8">
        <w:rPr>
          <w:rFonts w:ascii="Garamond" w:hAnsi="Garamond"/>
        </w:rPr>
        <w:t xml:space="preserve">2 të </w:t>
      </w:r>
      <w:r>
        <w:rPr>
          <w:rFonts w:ascii="Garamond" w:hAnsi="Garamond"/>
        </w:rPr>
        <w:t>r</w:t>
      </w:r>
      <w:r w:rsidRPr="00C53AF8">
        <w:rPr>
          <w:rFonts w:ascii="Garamond" w:hAnsi="Garamond"/>
        </w:rPr>
        <w:t>regullores së Komisionit (BE) 2015/1222.</w:t>
      </w:r>
    </w:p>
    <w:p w14:paraId="612037F5" w14:textId="77777777" w:rsidR="000B23C9" w:rsidRPr="00C53AF8" w:rsidRDefault="000B23C9" w:rsidP="000B23C9">
      <w:pPr>
        <w:ind w:firstLine="284"/>
        <w:jc w:val="both"/>
        <w:rPr>
          <w:rFonts w:ascii="Garamond" w:hAnsi="Garamond"/>
        </w:rPr>
      </w:pPr>
      <w:r w:rsidRPr="00C53AF8">
        <w:rPr>
          <w:rFonts w:ascii="Garamond" w:hAnsi="Garamond"/>
        </w:rPr>
        <w:t>4. Bashkëpunimi në mes NEMO-ve do të kufizohet vetëm në atë pjesë që është e nevojshme për hartimin, zbatimin dhe operimin efi</w:t>
      </w:r>
      <w:r>
        <w:rPr>
          <w:rFonts w:ascii="Garamond" w:hAnsi="Garamond"/>
        </w:rPr>
        <w:t>ci</w:t>
      </w:r>
      <w:r w:rsidRPr="00C53AF8">
        <w:rPr>
          <w:rFonts w:ascii="Garamond" w:hAnsi="Garamond"/>
        </w:rPr>
        <w:t>ent dhe të sigurt të bashkimit të tregut të vetëm të ditës në avancë dhe brenda së njëjtës ditë. Performanca e përbashkët e funksioneve të OBT</w:t>
      </w:r>
      <w:r>
        <w:rPr>
          <w:rFonts w:ascii="Garamond" w:hAnsi="Garamond"/>
        </w:rPr>
        <w:t>-ve</w:t>
      </w:r>
      <w:r w:rsidRPr="00C53AF8">
        <w:rPr>
          <w:rFonts w:ascii="Garamond" w:hAnsi="Garamond"/>
        </w:rPr>
        <w:t xml:space="preserve"> do të bazohet në parimin e mosdiskriminimit dhe do të sigurojë që asnjë NEMO të mos përfitojë nga avantazhet e paarsyeshme ekonomike përmes pjesëmarrjes në funksionet e OBT</w:t>
      </w:r>
      <w:r>
        <w:rPr>
          <w:rFonts w:ascii="Garamond" w:hAnsi="Garamond"/>
        </w:rPr>
        <w:t>-ve</w:t>
      </w:r>
      <w:r w:rsidRPr="00C53AF8">
        <w:rPr>
          <w:rFonts w:ascii="Garamond" w:hAnsi="Garamond"/>
        </w:rPr>
        <w:t>.</w:t>
      </w:r>
    </w:p>
    <w:p w14:paraId="2C0F9C07" w14:textId="77777777" w:rsidR="000B23C9" w:rsidRPr="00C53AF8" w:rsidRDefault="000B23C9" w:rsidP="000B23C9">
      <w:pPr>
        <w:ind w:firstLine="284"/>
        <w:jc w:val="both"/>
        <w:rPr>
          <w:rFonts w:ascii="Garamond" w:hAnsi="Garamond"/>
        </w:rPr>
      </w:pPr>
      <w:r w:rsidRPr="00C53AF8">
        <w:rPr>
          <w:rFonts w:ascii="Garamond" w:hAnsi="Garamond"/>
        </w:rPr>
        <w:t>5. Bordi Rregullator i Komunitetit të Energjisë do të monitorojë progresin e NEMO-ve në kryerjen e funksioneve të OBT</w:t>
      </w:r>
      <w:r>
        <w:rPr>
          <w:rFonts w:ascii="Garamond" w:hAnsi="Garamond"/>
        </w:rPr>
        <w:t>-ve</w:t>
      </w:r>
      <w:r w:rsidRPr="00C53AF8">
        <w:rPr>
          <w:rFonts w:ascii="Garamond" w:hAnsi="Garamond"/>
        </w:rPr>
        <w:t xml:space="preserve"> në përputhje me paragrafin 2, veçanërisht në lidhje me kuadrin kontraktual dhe rregullator</w:t>
      </w:r>
      <w:r>
        <w:rPr>
          <w:rFonts w:ascii="Garamond" w:hAnsi="Garamond"/>
        </w:rPr>
        <w:t>,</w:t>
      </w:r>
      <w:r w:rsidRPr="00C53AF8">
        <w:rPr>
          <w:rFonts w:ascii="Garamond" w:hAnsi="Garamond"/>
        </w:rPr>
        <w:t xml:space="preserve"> dhe me gatishmërinë teknike në përmbushjen e funksioneve të OBT</w:t>
      </w:r>
      <w:r>
        <w:rPr>
          <w:rFonts w:ascii="Garamond" w:hAnsi="Garamond"/>
        </w:rPr>
        <w:t>-ve</w:t>
      </w:r>
      <w:r w:rsidRPr="00C53AF8">
        <w:rPr>
          <w:rFonts w:ascii="Garamond" w:hAnsi="Garamond"/>
        </w:rPr>
        <w:t>.</w:t>
      </w:r>
    </w:p>
    <w:p w14:paraId="6DE19334" w14:textId="77777777" w:rsidR="000B23C9" w:rsidRPr="00C53AF8" w:rsidRDefault="000B23C9" w:rsidP="000B23C9">
      <w:pPr>
        <w:ind w:firstLine="284"/>
        <w:jc w:val="both"/>
        <w:rPr>
          <w:rFonts w:ascii="Garamond" w:hAnsi="Garamond"/>
        </w:rPr>
      </w:pPr>
      <w:r w:rsidRPr="00C53AF8">
        <w:rPr>
          <w:rFonts w:ascii="Garamond" w:hAnsi="Garamond"/>
        </w:rPr>
        <w:t>6. &lt;…&gt;</w:t>
      </w:r>
    </w:p>
    <w:p w14:paraId="01D929DB"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1" w:name="_Toc159765311"/>
      <w:r w:rsidRPr="00C53AF8">
        <w:rPr>
          <w:rFonts w:ascii="Garamond" w:hAnsi="Garamond" w:cs="Times New Roman"/>
          <w:b w:val="0"/>
          <w:color w:val="auto"/>
          <w:szCs w:val="24"/>
          <w:lang w:val="sq-AL"/>
        </w:rPr>
        <w:t>Neni 8</w:t>
      </w:r>
      <w:r w:rsidRPr="00C53AF8">
        <w:rPr>
          <w:rFonts w:ascii="Garamond" w:hAnsi="Garamond" w:cs="Times New Roman"/>
          <w:color w:val="auto"/>
          <w:szCs w:val="24"/>
          <w:lang w:val="sq-AL"/>
        </w:rPr>
        <w:t xml:space="preserve"> </w:t>
      </w:r>
    </w:p>
    <w:p w14:paraId="032762B2"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Detyrat e OST-ve</w:t>
      </w:r>
      <w:r>
        <w:rPr>
          <w:rFonts w:ascii="Garamond" w:hAnsi="Garamond" w:cs="Times New Roman"/>
          <w:color w:val="auto"/>
          <w:szCs w:val="24"/>
          <w:lang w:val="sq-AL"/>
        </w:rPr>
        <w:t>,</w:t>
      </w:r>
      <w:r w:rsidRPr="00C53AF8">
        <w:rPr>
          <w:rFonts w:ascii="Garamond" w:hAnsi="Garamond" w:cs="Times New Roman"/>
          <w:color w:val="auto"/>
          <w:szCs w:val="24"/>
          <w:lang w:val="sq-AL"/>
        </w:rPr>
        <w:t xml:space="preserve"> lidhur me bashkimin e tregut të vetëm të ditës në avancë dhe brenda së njëjtës ditë</w:t>
      </w:r>
      <w:bookmarkEnd w:id="11"/>
    </w:p>
    <w:p w14:paraId="1901F99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BD200A6" w14:textId="77777777" w:rsidR="000B23C9" w:rsidRPr="00C53AF8" w:rsidRDefault="000B23C9" w:rsidP="000B23C9">
      <w:pPr>
        <w:ind w:firstLine="284"/>
        <w:jc w:val="both"/>
        <w:rPr>
          <w:rFonts w:ascii="Garamond" w:hAnsi="Garamond"/>
        </w:rPr>
      </w:pPr>
      <w:r w:rsidRPr="001D6D7C">
        <w:rPr>
          <w:rFonts w:ascii="Garamond" w:hAnsi="Garamond"/>
        </w:rPr>
        <w:t>1. Në palët kontraktuese të Komunitetit të Energjisë të lidhura në rrjet me palë të tjera kontraktuese të Komunitetit</w:t>
      </w:r>
      <w:r w:rsidRPr="00C53AF8">
        <w:rPr>
          <w:rFonts w:ascii="Garamond" w:hAnsi="Garamond"/>
        </w:rPr>
        <w:t xml:space="preserve"> të Energjisë </w:t>
      </w:r>
      <w:r>
        <w:rPr>
          <w:rFonts w:ascii="Garamond" w:hAnsi="Garamond"/>
        </w:rPr>
        <w:t>ose shtete anëtare</w:t>
      </w:r>
      <w:r w:rsidRPr="00C53AF8">
        <w:rPr>
          <w:rFonts w:ascii="Garamond" w:hAnsi="Garamond"/>
        </w:rPr>
        <w:t>, të gjitha OST-të do të marrin pjesë në bashkimin e tregut të vetëm të ditës në avancë dhe brenda së njëjtës ditë.</w:t>
      </w:r>
    </w:p>
    <w:p w14:paraId="426FEC37" w14:textId="77777777" w:rsidR="000B23C9" w:rsidRPr="00C53AF8" w:rsidRDefault="000B23C9" w:rsidP="000B23C9">
      <w:pPr>
        <w:ind w:firstLine="284"/>
        <w:jc w:val="both"/>
        <w:rPr>
          <w:rFonts w:ascii="Garamond" w:hAnsi="Garamond"/>
        </w:rPr>
      </w:pPr>
      <w:r w:rsidRPr="00C53AF8">
        <w:rPr>
          <w:rFonts w:ascii="Garamond" w:hAnsi="Garamond"/>
        </w:rPr>
        <w:t>2. OST-të do të:</w:t>
      </w:r>
    </w:p>
    <w:p w14:paraId="5AC5D0D2" w14:textId="77777777" w:rsidR="000B23C9" w:rsidRPr="00C53AF8" w:rsidRDefault="000B23C9" w:rsidP="000B23C9">
      <w:pPr>
        <w:ind w:firstLine="284"/>
        <w:jc w:val="both"/>
        <w:rPr>
          <w:rFonts w:ascii="Garamond" w:hAnsi="Garamond"/>
        </w:rPr>
      </w:pPr>
      <w:r w:rsidRPr="00C53AF8">
        <w:rPr>
          <w:rFonts w:ascii="Garamond" w:hAnsi="Garamond"/>
        </w:rPr>
        <w:t>a) zbatojnë bashkërisht detyrimet e OST-ve për algoritmet e çmimit të tregut të përbashkët dhe të përputhjes së tregtimit të vazhdueshëm dhe për të gjitha aspektet që lidhen me alokimin e kapacitetit në përputhje me</w:t>
      </w:r>
      <w:r>
        <w:rPr>
          <w:rFonts w:ascii="Garamond" w:hAnsi="Garamond"/>
        </w:rPr>
        <w:t xml:space="preserve"> nenin </w:t>
      </w:r>
      <w:r w:rsidRPr="00C53AF8">
        <w:rPr>
          <w:rFonts w:ascii="Garamond" w:hAnsi="Garamond"/>
        </w:rPr>
        <w:t>37</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të rregullores së Komisionit (BE) 2015/1222;</w:t>
      </w:r>
    </w:p>
    <w:p w14:paraId="71E8F622" w14:textId="77777777" w:rsidR="000B23C9" w:rsidRPr="00C53AF8" w:rsidRDefault="000B23C9" w:rsidP="000B23C9">
      <w:pPr>
        <w:ind w:firstLine="284"/>
        <w:jc w:val="both"/>
        <w:rPr>
          <w:rFonts w:ascii="Garamond" w:hAnsi="Garamond"/>
        </w:rPr>
      </w:pPr>
      <w:r w:rsidRPr="00C53AF8">
        <w:rPr>
          <w:rFonts w:ascii="Garamond" w:hAnsi="Garamond"/>
        </w:rPr>
        <w:t>b) &lt;...&gt;</w:t>
      </w:r>
    </w:p>
    <w:p w14:paraId="11375B22" w14:textId="77777777" w:rsidR="000B23C9" w:rsidRPr="00C53AF8" w:rsidRDefault="000B23C9" w:rsidP="000B23C9">
      <w:pPr>
        <w:ind w:firstLine="284"/>
        <w:jc w:val="both"/>
        <w:rPr>
          <w:rFonts w:ascii="Garamond" w:hAnsi="Garamond"/>
        </w:rPr>
      </w:pPr>
      <w:r w:rsidRPr="00C53AF8">
        <w:rPr>
          <w:rFonts w:ascii="Garamond" w:hAnsi="Garamond"/>
        </w:rPr>
        <w:t>c) vendosin dhe kryejnë llogaritjen e kapacitetit në përputhje me</w:t>
      </w:r>
      <w:r>
        <w:rPr>
          <w:rFonts w:ascii="Garamond" w:hAnsi="Garamond"/>
        </w:rPr>
        <w:t xml:space="preserve"> nenet </w:t>
      </w:r>
      <w:r w:rsidRPr="00C53AF8">
        <w:rPr>
          <w:rFonts w:ascii="Garamond" w:hAnsi="Garamond"/>
        </w:rPr>
        <w:t>14 deri në 30;</w:t>
      </w:r>
    </w:p>
    <w:p w14:paraId="13AFE6AB" w14:textId="77777777" w:rsidR="000B23C9" w:rsidRPr="00C53AF8" w:rsidRDefault="000B23C9" w:rsidP="000B23C9">
      <w:pPr>
        <w:ind w:firstLine="284"/>
        <w:jc w:val="both"/>
        <w:rPr>
          <w:rFonts w:ascii="Garamond" w:hAnsi="Garamond"/>
        </w:rPr>
      </w:pPr>
      <w:r w:rsidRPr="00C53AF8">
        <w:rPr>
          <w:rFonts w:ascii="Garamond" w:hAnsi="Garamond"/>
        </w:rPr>
        <w:t xml:space="preserve">d) kur është e nevojshme, vendosin mbi alokimin e kapacitetit </w:t>
      </w:r>
      <w:r>
        <w:rPr>
          <w:rFonts w:ascii="Garamond" w:hAnsi="Garamond"/>
        </w:rPr>
        <w:t>ndërzon</w:t>
      </w:r>
      <w:r w:rsidRPr="00C53AF8">
        <w:rPr>
          <w:rFonts w:ascii="Garamond" w:hAnsi="Garamond"/>
        </w:rPr>
        <w:t>al dhe marrëveshjeve të tjera</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45 dhe 57;</w:t>
      </w:r>
    </w:p>
    <w:p w14:paraId="5E30F441" w14:textId="77777777" w:rsidR="000B23C9" w:rsidRPr="00C53AF8" w:rsidRDefault="000B23C9" w:rsidP="000B23C9">
      <w:pPr>
        <w:ind w:firstLine="284"/>
        <w:jc w:val="both"/>
        <w:rPr>
          <w:rFonts w:ascii="Garamond" w:hAnsi="Garamond"/>
        </w:rPr>
      </w:pPr>
      <w:r w:rsidRPr="00C53AF8">
        <w:rPr>
          <w:rFonts w:ascii="Garamond" w:hAnsi="Garamond"/>
        </w:rPr>
        <w:t xml:space="preserve">e) llogarisin dhe dërgojnë kapacitetet </w:t>
      </w:r>
      <w:r>
        <w:rPr>
          <w:rFonts w:ascii="Garamond" w:hAnsi="Garamond"/>
        </w:rPr>
        <w:t>ndërzon</w:t>
      </w:r>
      <w:r w:rsidRPr="00C53AF8">
        <w:rPr>
          <w:rFonts w:ascii="Garamond" w:hAnsi="Garamond"/>
        </w:rPr>
        <w:t>ale dhe kufizimet e alokimeve</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46 dhe 58;</w:t>
      </w:r>
    </w:p>
    <w:p w14:paraId="17173C0E" w14:textId="77777777" w:rsidR="000B23C9" w:rsidRPr="00C53AF8" w:rsidRDefault="000B23C9" w:rsidP="000B23C9">
      <w:pPr>
        <w:ind w:firstLine="284"/>
        <w:jc w:val="both"/>
        <w:rPr>
          <w:rFonts w:ascii="Garamond" w:hAnsi="Garamond"/>
        </w:rPr>
      </w:pPr>
      <w:r w:rsidRPr="00C53AF8">
        <w:rPr>
          <w:rFonts w:ascii="Garamond" w:hAnsi="Garamond"/>
        </w:rPr>
        <w:t>f) verifikojnë rezultatet e bashkimit të tregut të vetëm të ditës në avancë</w:t>
      </w:r>
      <w:r>
        <w:rPr>
          <w:rFonts w:ascii="Garamond" w:hAnsi="Garamond"/>
        </w:rPr>
        <w:t>,</w:t>
      </w:r>
      <w:r w:rsidRPr="00C53AF8">
        <w:rPr>
          <w:rFonts w:ascii="Garamond" w:hAnsi="Garamond"/>
        </w:rPr>
        <w:t xml:space="preserve"> në lidhje me kapacitetet e validuara </w:t>
      </w:r>
      <w:r>
        <w:rPr>
          <w:rFonts w:ascii="Garamond" w:hAnsi="Garamond"/>
        </w:rPr>
        <w:t>ndërzon</w:t>
      </w:r>
      <w:r w:rsidRPr="00C53AF8">
        <w:rPr>
          <w:rFonts w:ascii="Garamond" w:hAnsi="Garamond"/>
        </w:rPr>
        <w:t>ale dhe kufizimet e alokimeve</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48</w:t>
      </w:r>
      <w:r>
        <w:rPr>
          <w:rFonts w:ascii="Garamond" w:hAnsi="Garamond"/>
        </w:rPr>
        <w:t>/</w:t>
      </w:r>
      <w:r w:rsidRPr="00C53AF8">
        <w:rPr>
          <w:rFonts w:ascii="Garamond" w:hAnsi="Garamond"/>
        </w:rPr>
        <w:t>2 dhe 52;</w:t>
      </w:r>
    </w:p>
    <w:p w14:paraId="7167A1C6" w14:textId="77777777" w:rsidR="000B23C9" w:rsidRPr="00C53AF8" w:rsidRDefault="000B23C9" w:rsidP="000B23C9">
      <w:pPr>
        <w:ind w:firstLine="284"/>
        <w:jc w:val="both"/>
        <w:rPr>
          <w:rFonts w:ascii="Garamond" w:hAnsi="Garamond"/>
        </w:rPr>
      </w:pPr>
      <w:r w:rsidRPr="00C53AF8">
        <w:rPr>
          <w:rFonts w:ascii="Garamond" w:hAnsi="Garamond"/>
        </w:rPr>
        <w:t>g) kur kërkohet, themelojnë llogaritës të shkëmbimeve të skeduluara për llogaritjen dhe publikimin e shkëmbimeve të skeduluara në kufijtë ndërmjet zonave të ofertimit</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49 dhe 56;</w:t>
      </w:r>
    </w:p>
    <w:p w14:paraId="2FB62E14" w14:textId="77777777" w:rsidR="000B23C9" w:rsidRPr="00C53AF8" w:rsidRDefault="000B23C9" w:rsidP="000B23C9">
      <w:pPr>
        <w:ind w:firstLine="284"/>
        <w:jc w:val="both"/>
        <w:rPr>
          <w:rFonts w:ascii="Garamond" w:hAnsi="Garamond"/>
        </w:rPr>
      </w:pPr>
      <w:r w:rsidRPr="00C53AF8">
        <w:rPr>
          <w:rFonts w:ascii="Garamond" w:hAnsi="Garamond"/>
        </w:rPr>
        <w:t>h) respektojnë rezultatet nga bashkimi i tregut të vetëm të ditës në avancë dhe brenda së njëjtës ditë të llogaritura në përputhje me</w:t>
      </w:r>
      <w:r>
        <w:rPr>
          <w:rFonts w:ascii="Garamond" w:hAnsi="Garamond"/>
        </w:rPr>
        <w:t xml:space="preserve"> nenin </w:t>
      </w:r>
      <w:r w:rsidRPr="00C53AF8">
        <w:rPr>
          <w:rFonts w:ascii="Garamond" w:hAnsi="Garamond"/>
        </w:rPr>
        <w:t>39 dhe</w:t>
      </w:r>
      <w:r>
        <w:rPr>
          <w:rFonts w:ascii="Garamond" w:hAnsi="Garamond"/>
        </w:rPr>
        <w:t xml:space="preserve"> nenin </w:t>
      </w:r>
      <w:r w:rsidRPr="00C53AF8">
        <w:rPr>
          <w:rFonts w:ascii="Garamond" w:hAnsi="Garamond"/>
        </w:rPr>
        <w:t xml:space="preserve">52; </w:t>
      </w:r>
    </w:p>
    <w:p w14:paraId="7B12868F" w14:textId="77777777" w:rsidR="000B23C9" w:rsidRPr="00C53AF8" w:rsidRDefault="000B23C9" w:rsidP="000B23C9">
      <w:pPr>
        <w:ind w:firstLine="284"/>
        <w:jc w:val="both"/>
        <w:rPr>
          <w:rFonts w:ascii="Garamond" w:hAnsi="Garamond"/>
        </w:rPr>
      </w:pPr>
      <w:r w:rsidRPr="00C53AF8">
        <w:rPr>
          <w:rFonts w:ascii="Garamond" w:hAnsi="Garamond"/>
        </w:rPr>
        <w:t>i) krijojnë dhe aplikojnë procedurat alternative të përshtatshme për alokimin e kapacitetit në përputhje me</w:t>
      </w:r>
      <w:r>
        <w:rPr>
          <w:rFonts w:ascii="Garamond" w:hAnsi="Garamond"/>
        </w:rPr>
        <w:t xml:space="preserve"> nenin </w:t>
      </w:r>
      <w:r w:rsidRPr="00C53AF8">
        <w:rPr>
          <w:rFonts w:ascii="Garamond" w:hAnsi="Garamond"/>
        </w:rPr>
        <w:t>44;</w:t>
      </w:r>
    </w:p>
    <w:p w14:paraId="10C11F3A" w14:textId="77777777" w:rsidR="000B23C9" w:rsidRPr="00C53AF8" w:rsidRDefault="000B23C9" w:rsidP="000B23C9">
      <w:pPr>
        <w:ind w:firstLine="284"/>
        <w:jc w:val="both"/>
        <w:rPr>
          <w:rFonts w:ascii="Garamond" w:hAnsi="Garamond"/>
        </w:rPr>
      </w:pPr>
      <w:r w:rsidRPr="00C53AF8">
        <w:rPr>
          <w:rFonts w:ascii="Garamond" w:hAnsi="Garamond"/>
        </w:rPr>
        <w:t xml:space="preserve">j) zbatojnë kohën e hapjes së portës </w:t>
      </w:r>
      <w:r>
        <w:rPr>
          <w:rFonts w:ascii="Garamond" w:hAnsi="Garamond"/>
        </w:rPr>
        <w:t>ndërzon</w:t>
      </w:r>
      <w:r w:rsidRPr="00C53AF8">
        <w:rPr>
          <w:rFonts w:ascii="Garamond" w:hAnsi="Garamond"/>
        </w:rPr>
        <w:t xml:space="preserve">ale për tregun brenda së njëjtës ditë dhe kohën e mbylljes së portës </w:t>
      </w:r>
      <w:r>
        <w:rPr>
          <w:rFonts w:ascii="Garamond" w:hAnsi="Garamond"/>
        </w:rPr>
        <w:t>ndërzon</w:t>
      </w:r>
      <w:r w:rsidRPr="00C53AF8">
        <w:rPr>
          <w:rFonts w:ascii="Garamond" w:hAnsi="Garamond"/>
        </w:rPr>
        <w:t>ale për tregun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59;</w:t>
      </w:r>
    </w:p>
    <w:p w14:paraId="5BD7B089" w14:textId="77777777" w:rsidR="000B23C9" w:rsidRPr="00C53AF8" w:rsidRDefault="000B23C9" w:rsidP="000B23C9">
      <w:pPr>
        <w:ind w:firstLine="284"/>
        <w:jc w:val="both"/>
        <w:rPr>
          <w:rFonts w:ascii="Garamond" w:hAnsi="Garamond"/>
        </w:rPr>
      </w:pPr>
      <w:r w:rsidRPr="00C53AF8">
        <w:rPr>
          <w:rFonts w:ascii="Garamond" w:hAnsi="Garamond"/>
        </w:rPr>
        <w:t>k) ndajnë të ardhurat e kongjestionit</w:t>
      </w:r>
      <w:r>
        <w:rPr>
          <w:rFonts w:ascii="Garamond" w:hAnsi="Garamond"/>
        </w:rPr>
        <w:t>,</w:t>
      </w:r>
      <w:r w:rsidRPr="00C53AF8">
        <w:rPr>
          <w:rFonts w:ascii="Garamond" w:hAnsi="Garamond"/>
        </w:rPr>
        <w:t xml:space="preserve"> në përputhje me metodologjinë e hartuar në përputhje me</w:t>
      </w:r>
      <w:r>
        <w:rPr>
          <w:rFonts w:ascii="Garamond" w:hAnsi="Garamond"/>
        </w:rPr>
        <w:t xml:space="preserve"> nenin </w:t>
      </w:r>
      <w:r w:rsidRPr="00C53AF8">
        <w:rPr>
          <w:rFonts w:ascii="Garamond" w:hAnsi="Garamond"/>
        </w:rPr>
        <w:t>73;</w:t>
      </w:r>
    </w:p>
    <w:p w14:paraId="7C9C6802" w14:textId="77777777" w:rsidR="000B23C9" w:rsidRPr="00C53AF8" w:rsidRDefault="000B23C9" w:rsidP="000B23C9">
      <w:pPr>
        <w:ind w:firstLine="284"/>
        <w:jc w:val="both"/>
        <w:rPr>
          <w:rFonts w:ascii="Garamond" w:hAnsi="Garamond"/>
        </w:rPr>
      </w:pPr>
      <w:r w:rsidRPr="00C53AF8">
        <w:rPr>
          <w:rFonts w:ascii="Garamond" w:hAnsi="Garamond"/>
        </w:rPr>
        <w:t>l) aty ku është rënë dakord, veprojnë si agjentë transferimi për transferimin e pozicioneve neto në përputhje me</w:t>
      </w:r>
      <w:r>
        <w:rPr>
          <w:rFonts w:ascii="Garamond" w:hAnsi="Garamond"/>
        </w:rPr>
        <w:t xml:space="preserve"> nenin </w:t>
      </w:r>
      <w:r w:rsidRPr="00C53AF8">
        <w:rPr>
          <w:rFonts w:ascii="Garamond" w:hAnsi="Garamond"/>
        </w:rPr>
        <w:t>68</w:t>
      </w:r>
      <w:r>
        <w:rPr>
          <w:rFonts w:ascii="Garamond" w:hAnsi="Garamond"/>
        </w:rPr>
        <w:t>/</w:t>
      </w:r>
      <w:r w:rsidRPr="00C53AF8">
        <w:rPr>
          <w:rFonts w:ascii="Garamond" w:hAnsi="Garamond"/>
        </w:rPr>
        <w:t>6.</w:t>
      </w:r>
    </w:p>
    <w:p w14:paraId="174F18AE" w14:textId="77777777" w:rsidR="000B23C9" w:rsidRPr="00C53AF8" w:rsidRDefault="000B23C9" w:rsidP="000B23C9">
      <w:pPr>
        <w:ind w:firstLine="284"/>
        <w:rPr>
          <w:rFonts w:ascii="Garamond" w:hAnsi="Garamond"/>
        </w:rPr>
      </w:pPr>
    </w:p>
    <w:p w14:paraId="507279BE"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2" w:name="_Toc159765312"/>
      <w:r w:rsidRPr="00C53AF8">
        <w:rPr>
          <w:rFonts w:ascii="Garamond" w:hAnsi="Garamond" w:cs="Times New Roman"/>
          <w:b w:val="0"/>
          <w:color w:val="auto"/>
          <w:szCs w:val="24"/>
          <w:lang w:val="sq-AL"/>
        </w:rPr>
        <w:t>Neni 9</w:t>
      </w:r>
    </w:p>
    <w:p w14:paraId="52B54025"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Miratimi i termave dhe kushteve apo metodologjive</w:t>
      </w:r>
      <w:bookmarkEnd w:id="12"/>
    </w:p>
    <w:p w14:paraId="0E6AA848"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CC687A8" w14:textId="77777777" w:rsidR="000B23C9" w:rsidRPr="00C53AF8" w:rsidRDefault="000B23C9" w:rsidP="000B23C9">
      <w:pPr>
        <w:ind w:firstLine="284"/>
        <w:jc w:val="both"/>
        <w:rPr>
          <w:rFonts w:ascii="Garamond" w:hAnsi="Garamond"/>
        </w:rPr>
      </w:pPr>
      <w:r w:rsidRPr="00C53AF8">
        <w:rPr>
          <w:rFonts w:ascii="Garamond" w:hAnsi="Garamond"/>
        </w:rPr>
        <w:t>1. Kur kjo rregullore kërkon që OST-të dhe NEMO-t të hartojnë termat dhe kushtet apo metodologjitë, ata duhet t</w:t>
      </w:r>
      <w:r>
        <w:rPr>
          <w:rFonts w:ascii="Garamond" w:hAnsi="Garamond"/>
        </w:rPr>
        <w:t>’</w:t>
      </w:r>
      <w:r w:rsidRPr="00C53AF8">
        <w:rPr>
          <w:rFonts w:ascii="Garamond" w:hAnsi="Garamond"/>
        </w:rPr>
        <w:t xml:space="preserve">i paraqesin ato për miratim në Bordin Rregullator të Komunitetit të Energjisë ose, në rast </w:t>
      </w:r>
      <w:r>
        <w:rPr>
          <w:rFonts w:ascii="Garamond" w:hAnsi="Garamond"/>
        </w:rPr>
        <w:t>se shtetet anëtare</w:t>
      </w:r>
      <w:r w:rsidRPr="00C53AF8">
        <w:rPr>
          <w:rFonts w:ascii="Garamond" w:hAnsi="Garamond"/>
        </w:rPr>
        <w:t xml:space="preserve"> preken, në Agjencinë për Bashkëpunimin e Rregullatorëve të Energjisë</w:t>
      </w:r>
      <w:r>
        <w:rPr>
          <w:rFonts w:ascii="Garamond" w:hAnsi="Garamond"/>
        </w:rPr>
        <w:t>,</w:t>
      </w:r>
      <w:r w:rsidRPr="00C53AF8">
        <w:rPr>
          <w:rFonts w:ascii="Garamond" w:hAnsi="Garamond"/>
        </w:rPr>
        <w:t xml:space="preserve"> ose autoritetet rregullatore kompetente, brenda afateve përkatëse të përcaktuara në këtë </w:t>
      </w:r>
      <w:r>
        <w:rPr>
          <w:rFonts w:ascii="Garamond" w:hAnsi="Garamond"/>
        </w:rPr>
        <w:t>r</w:t>
      </w:r>
      <w:r w:rsidRPr="00C53AF8">
        <w:rPr>
          <w:rFonts w:ascii="Garamond" w:hAnsi="Garamond"/>
        </w:rPr>
        <w:t xml:space="preserve">regullore. Në rrethana të jashtëzakonshme, veçanërisht në rastet kur një afat nuk mund të respektohet për shkak të rrethanave jashtë kontrollit të OST-ve ose NEMO-ve, afatet për termat dhe kushtet apo metodologjitë mund të zgjaten bashkërisht nga të gjitha autoritetet rregullatore kompetente në procedurat sipas paragrafit 7, dhe nga autoriteti rregullator kompetent në procedurat sipas paragrafit 8. </w:t>
      </w:r>
    </w:p>
    <w:p w14:paraId="574F0608" w14:textId="77777777" w:rsidR="000B23C9" w:rsidRPr="00C53AF8" w:rsidRDefault="000B23C9" w:rsidP="000B23C9">
      <w:pPr>
        <w:ind w:firstLine="284"/>
        <w:jc w:val="both"/>
        <w:rPr>
          <w:rFonts w:ascii="Garamond" w:hAnsi="Garamond"/>
        </w:rPr>
      </w:pPr>
      <w:r w:rsidRPr="00C53AF8">
        <w:rPr>
          <w:rFonts w:ascii="Garamond" w:hAnsi="Garamond"/>
        </w:rPr>
        <w:t>Kur një propozim për terma dhe kushte apo metodologji</w:t>
      </w:r>
      <w:r>
        <w:rPr>
          <w:rFonts w:ascii="Garamond" w:hAnsi="Garamond"/>
        </w:rPr>
        <w:t>,</w:t>
      </w:r>
      <w:r w:rsidRPr="00C53AF8">
        <w:rPr>
          <w:rFonts w:ascii="Garamond" w:hAnsi="Garamond"/>
        </w:rPr>
        <w:t xml:space="preserve"> në përputhje me këtë </w:t>
      </w:r>
      <w:r>
        <w:rPr>
          <w:rFonts w:ascii="Garamond" w:hAnsi="Garamond"/>
        </w:rPr>
        <w:t>r</w:t>
      </w:r>
      <w:r w:rsidRPr="00C53AF8">
        <w:rPr>
          <w:rFonts w:ascii="Garamond" w:hAnsi="Garamond"/>
        </w:rPr>
        <w:t>regullore duhet të hartohet dhe të miratohet nga më shumë se një OST ose NEMO, OST-të dhe NEMO-t pjesëmarrëse do të bashkëpunojnë ngushtë. OST-të, me ndihmën e ENTSO-E aty ku është e mundur, dhe të gjithë NEMO-</w:t>
      </w:r>
      <w:r>
        <w:rPr>
          <w:rFonts w:ascii="Garamond" w:hAnsi="Garamond"/>
        </w:rPr>
        <w:t>t</w:t>
      </w:r>
      <w:r w:rsidRPr="00C53AF8">
        <w:rPr>
          <w:rFonts w:ascii="Garamond" w:hAnsi="Garamond"/>
        </w:rPr>
        <w:t xml:space="preserve"> do të informojnë rregullisht autoritetet rregullatore kompetente, Bordin Rregullator të Komunitetit të Energjisë dhe Agjencinë për Bashkëpunimin e Rregullatorëve të Energjisë mbi ecurinë për hartimin e këtyre termave dhe kushteve apo metodologjive.</w:t>
      </w:r>
    </w:p>
    <w:p w14:paraId="0DA73E1F" w14:textId="77777777" w:rsidR="000B23C9" w:rsidRPr="00C53AF8" w:rsidRDefault="000B23C9" w:rsidP="000B23C9">
      <w:pPr>
        <w:ind w:firstLine="284"/>
        <w:jc w:val="both"/>
        <w:rPr>
          <w:rFonts w:ascii="Garamond" w:hAnsi="Garamond"/>
        </w:rPr>
      </w:pPr>
      <w:r w:rsidRPr="00C53AF8">
        <w:rPr>
          <w:rFonts w:ascii="Garamond" w:hAnsi="Garamond"/>
        </w:rPr>
        <w:t>2. &lt;…&gt;</w:t>
      </w:r>
    </w:p>
    <w:p w14:paraId="6406DD3D" w14:textId="77777777" w:rsidR="000B23C9" w:rsidRPr="00C53AF8" w:rsidRDefault="000B23C9" w:rsidP="000B23C9">
      <w:pPr>
        <w:ind w:firstLine="284"/>
        <w:jc w:val="both"/>
        <w:rPr>
          <w:rFonts w:ascii="Garamond" w:hAnsi="Garamond"/>
        </w:rPr>
      </w:pPr>
      <w:r w:rsidRPr="00C53AF8">
        <w:rPr>
          <w:rFonts w:ascii="Garamond" w:hAnsi="Garamond"/>
        </w:rPr>
        <w:t>3. Me përjashtim të nenit 43</w:t>
      </w:r>
      <w:r>
        <w:rPr>
          <w:rFonts w:ascii="Garamond" w:hAnsi="Garamond"/>
        </w:rPr>
        <w:t>/</w:t>
      </w:r>
      <w:r w:rsidRPr="00C53AF8">
        <w:rPr>
          <w:rFonts w:ascii="Garamond" w:hAnsi="Garamond"/>
        </w:rPr>
        <w:t>1, nenit 44, nenit 56</w:t>
      </w:r>
      <w:r>
        <w:rPr>
          <w:rFonts w:ascii="Garamond" w:hAnsi="Garamond"/>
        </w:rPr>
        <w:t>/</w:t>
      </w:r>
      <w:r w:rsidRPr="00C53AF8">
        <w:rPr>
          <w:rFonts w:ascii="Garamond" w:hAnsi="Garamond"/>
        </w:rPr>
        <w:t>1, nenit 63 dhe nenit 74</w:t>
      </w:r>
      <w:r>
        <w:rPr>
          <w:rFonts w:ascii="Garamond" w:hAnsi="Garamond"/>
        </w:rPr>
        <w:t>/</w:t>
      </w:r>
      <w:r w:rsidRPr="00C53AF8">
        <w:rPr>
          <w:rFonts w:ascii="Garamond" w:hAnsi="Garamond"/>
        </w:rPr>
        <w:t>1, ku OST-të që vendosin për propozimet për termat dhe kushtet apo metodologjitë e renditura në paragrafin 7 nuk janë në gjendje të arrijnë një marrëveshje dhe kur rajonet përkatëse përbëhen nga më shumë se pesë palë kontraktuese të Komunitetit të Energjisë dhe/</w:t>
      </w:r>
      <w:r>
        <w:rPr>
          <w:rFonts w:ascii="Garamond" w:hAnsi="Garamond"/>
        </w:rPr>
        <w:t>ose shtete anëtare</w:t>
      </w:r>
      <w:r w:rsidRPr="00C53AF8">
        <w:rPr>
          <w:rFonts w:ascii="Garamond" w:hAnsi="Garamond"/>
        </w:rPr>
        <w:t>, ato do të vendosin me votim me shumicë të cilësuar. Shumica e cilësuar do të arrihet brenda secilës prej kategorive përkatëse të votave të OST-ve dhe NEMO-ve. Një shumicë e cilësuar për propozimet për termat dhe kushtet apo metodologjitë e renditura në paragrafin 7 do të kërkojë shumicën e mëposhtme:</w:t>
      </w:r>
    </w:p>
    <w:p w14:paraId="76624CEA" w14:textId="77777777" w:rsidR="000B23C9" w:rsidRPr="00C53AF8" w:rsidRDefault="000B23C9" w:rsidP="000B23C9">
      <w:pPr>
        <w:ind w:firstLine="284"/>
        <w:jc w:val="both"/>
        <w:rPr>
          <w:rFonts w:ascii="Garamond" w:hAnsi="Garamond"/>
        </w:rPr>
      </w:pPr>
      <w:r w:rsidRPr="00C53AF8">
        <w:rPr>
          <w:rFonts w:ascii="Garamond" w:hAnsi="Garamond"/>
        </w:rPr>
        <w:t xml:space="preserve">a) OST-të që përfaqësojnë të paktën 72 % të palëve kontraktuese të Komunitetit të Energjisë dhe/ose shteteve përkatëse anëtare; dhe </w:t>
      </w:r>
    </w:p>
    <w:p w14:paraId="342DB275" w14:textId="77777777" w:rsidR="000B23C9" w:rsidRPr="00C53AF8" w:rsidRDefault="000B23C9" w:rsidP="000B23C9">
      <w:pPr>
        <w:ind w:firstLine="284"/>
        <w:jc w:val="both"/>
        <w:rPr>
          <w:rFonts w:ascii="Garamond" w:hAnsi="Garamond"/>
        </w:rPr>
      </w:pPr>
      <w:r w:rsidRPr="00C53AF8">
        <w:rPr>
          <w:rFonts w:ascii="Garamond" w:hAnsi="Garamond"/>
        </w:rPr>
        <w:t>b) OST-të që përfaqësojnë palë kontraktuese të Komunitetit të Energjisë dhe/</w:t>
      </w:r>
      <w:r>
        <w:rPr>
          <w:rFonts w:ascii="Garamond" w:hAnsi="Garamond"/>
        </w:rPr>
        <w:t>ose shtete anëtare</w:t>
      </w:r>
      <w:r w:rsidRPr="00C53AF8">
        <w:rPr>
          <w:rFonts w:ascii="Garamond" w:hAnsi="Garamond"/>
        </w:rPr>
        <w:t xml:space="preserve"> që përbëjnë të paktën 65 % të popullsisë së rajonit përkatës. </w:t>
      </w:r>
    </w:p>
    <w:p w14:paraId="5823F94F" w14:textId="77777777" w:rsidR="000B23C9" w:rsidRPr="00C53AF8" w:rsidRDefault="000B23C9" w:rsidP="000B23C9">
      <w:pPr>
        <w:ind w:firstLine="284"/>
        <w:jc w:val="both"/>
        <w:rPr>
          <w:rFonts w:ascii="Garamond" w:hAnsi="Garamond"/>
        </w:rPr>
      </w:pPr>
      <w:r w:rsidRPr="00C53AF8">
        <w:rPr>
          <w:rFonts w:ascii="Garamond" w:hAnsi="Garamond"/>
        </w:rPr>
        <w:t>Një pakicë b</w:t>
      </w:r>
      <w:r>
        <w:rPr>
          <w:rFonts w:ascii="Garamond" w:hAnsi="Garamond"/>
        </w:rPr>
        <w:t>ll</w:t>
      </w:r>
      <w:r w:rsidRPr="00C53AF8">
        <w:rPr>
          <w:rFonts w:ascii="Garamond" w:hAnsi="Garamond"/>
        </w:rPr>
        <w:t>okuese për vendimmarrjet mbi propozimet për termat dhe kushtet apo metodologjitë e renditura në paragrafin 7 duhet të përfshijë të paktën OST-të që përfaqësojnë më shumë se 35% të popullsisë së palëve kontraktuese të Komunitetit të Energjisë dhe/ose të shteteve anëtare, plus OST-të që përfaqësojnë të paktën një palë shtesë kontraktuese të Komunitetit të Energjisë dhe/ose një shtet anëtar shtesë të ndikuar, përndryshe, shumica e cilësuar konsiderohet e arrirë.</w:t>
      </w:r>
    </w:p>
    <w:p w14:paraId="77203E7C" w14:textId="77777777" w:rsidR="000B23C9" w:rsidRPr="00C53AF8" w:rsidRDefault="000B23C9" w:rsidP="000B23C9">
      <w:pPr>
        <w:ind w:firstLine="284"/>
        <w:jc w:val="both"/>
        <w:rPr>
          <w:rFonts w:ascii="Garamond" w:hAnsi="Garamond"/>
        </w:rPr>
      </w:pPr>
      <w:r w:rsidRPr="00C53AF8">
        <w:rPr>
          <w:rFonts w:ascii="Garamond" w:hAnsi="Garamond"/>
        </w:rPr>
        <w:t>OST-të që vendosin mbi propozimet për termat dhe kushtet apo metodologjitë e renditura në paragrafin 7</w:t>
      </w:r>
      <w:r>
        <w:rPr>
          <w:rFonts w:ascii="Garamond" w:hAnsi="Garamond"/>
        </w:rPr>
        <w:t>,</w:t>
      </w:r>
      <w:r w:rsidRPr="00C53AF8">
        <w:rPr>
          <w:rFonts w:ascii="Garamond" w:hAnsi="Garamond"/>
        </w:rPr>
        <w:t xml:space="preserve"> në lidhje me rajonet e përbëra nga pesë ose më pak palë kontraktuese të Komunitetit të Energjisë dhe/</w:t>
      </w:r>
      <w:r>
        <w:rPr>
          <w:rFonts w:ascii="Garamond" w:hAnsi="Garamond"/>
        </w:rPr>
        <w:t>ose shteteve anëtare</w:t>
      </w:r>
      <w:r w:rsidRPr="00C53AF8">
        <w:rPr>
          <w:rFonts w:ascii="Garamond" w:hAnsi="Garamond"/>
        </w:rPr>
        <w:t>, do të vendosin me konsensus.</w:t>
      </w:r>
    </w:p>
    <w:p w14:paraId="2B0A25BE" w14:textId="77777777" w:rsidR="000B23C9" w:rsidRPr="00C53AF8" w:rsidRDefault="000B23C9" w:rsidP="000B23C9">
      <w:pPr>
        <w:ind w:firstLine="284"/>
        <w:jc w:val="both"/>
        <w:rPr>
          <w:rFonts w:ascii="Garamond" w:hAnsi="Garamond"/>
        </w:rPr>
      </w:pPr>
      <w:r w:rsidRPr="00C53AF8">
        <w:rPr>
          <w:rFonts w:ascii="Garamond" w:hAnsi="Garamond"/>
        </w:rPr>
        <w:t>Për vendimet e OST</w:t>
      </w:r>
      <w:r>
        <w:rPr>
          <w:rFonts w:ascii="Garamond" w:hAnsi="Garamond"/>
        </w:rPr>
        <w:t>-së</w:t>
      </w:r>
      <w:r w:rsidRPr="00C53AF8">
        <w:rPr>
          <w:rFonts w:ascii="Garamond" w:hAnsi="Garamond"/>
        </w:rPr>
        <w:t xml:space="preserve"> mbi propozimet për termat dhe kushtet apo metodologjitë e renditura në paragrafin 7, një votë do t</w:t>
      </w:r>
      <w:r>
        <w:rPr>
          <w:rFonts w:ascii="Garamond" w:hAnsi="Garamond"/>
        </w:rPr>
        <w:t>’</w:t>
      </w:r>
      <w:r w:rsidRPr="00C53AF8">
        <w:rPr>
          <w:rFonts w:ascii="Garamond" w:hAnsi="Garamond"/>
        </w:rPr>
        <w:t>i atribuohet çdo pale kontraktuese të Komunitetit të Energjisë ose shteti anëtar. Nëse ka më shumë se një OST në territorin e një pale kontraktuese të Komunitetit të Energjisë ose shteti anëtar, shteti anëtar do të ndajë kompetencat e votimit ndërmjet OST-ve.</w:t>
      </w:r>
    </w:p>
    <w:p w14:paraId="3F56A5E4" w14:textId="77777777" w:rsidR="000B23C9" w:rsidRPr="00C53AF8" w:rsidRDefault="000B23C9" w:rsidP="000B23C9">
      <w:pPr>
        <w:ind w:firstLine="284"/>
        <w:jc w:val="both"/>
        <w:rPr>
          <w:rFonts w:ascii="Garamond" w:hAnsi="Garamond"/>
        </w:rPr>
      </w:pPr>
      <w:r w:rsidRPr="00C53AF8">
        <w:rPr>
          <w:rFonts w:ascii="Garamond" w:hAnsi="Garamond"/>
        </w:rPr>
        <w:t>NEMO-t që vendosin për propozimet për termat dhe kushtet apo metodologjitë e renditura në paragrafin 7 do të vendosin me konsensus.</w:t>
      </w:r>
    </w:p>
    <w:p w14:paraId="7A26FAAF" w14:textId="77777777" w:rsidR="000B23C9" w:rsidRPr="00C53AF8" w:rsidRDefault="000B23C9" w:rsidP="000B23C9">
      <w:pPr>
        <w:ind w:firstLine="284"/>
        <w:jc w:val="both"/>
        <w:rPr>
          <w:rFonts w:ascii="Garamond" w:hAnsi="Garamond"/>
        </w:rPr>
      </w:pPr>
      <w:r w:rsidRPr="00C53AF8">
        <w:rPr>
          <w:rFonts w:ascii="Garamond" w:hAnsi="Garamond"/>
        </w:rPr>
        <w:t>4. Nëse OST-të ose NEMO-t dështojnë të paraqesin një propozim fillestar ose të ndryshuar për termat dhe kushtet apo metodologjitë tek autoritetet rregullatore kompetente ose Agjencia për Bashkëpunimin e Rregullatorëve të Energjisë</w:t>
      </w:r>
      <w:r>
        <w:rPr>
          <w:rFonts w:ascii="Garamond" w:hAnsi="Garamond"/>
        </w:rPr>
        <w:t>,</w:t>
      </w:r>
      <w:r w:rsidRPr="00C53AF8">
        <w:rPr>
          <w:rFonts w:ascii="Garamond" w:hAnsi="Garamond"/>
        </w:rPr>
        <w:t xml:space="preserve"> në përputhje me paragrafët 7, 8 ose 12 brenda afateve të përcaktuara në këtë </w:t>
      </w:r>
      <w:r>
        <w:rPr>
          <w:rFonts w:ascii="Garamond" w:hAnsi="Garamond"/>
        </w:rPr>
        <w:t>r</w:t>
      </w:r>
      <w:r w:rsidRPr="00C53AF8">
        <w:rPr>
          <w:rFonts w:ascii="Garamond" w:hAnsi="Garamond"/>
        </w:rPr>
        <w:t>regullore, do t</w:t>
      </w:r>
      <w:r>
        <w:rPr>
          <w:rFonts w:ascii="Garamond" w:hAnsi="Garamond"/>
        </w:rPr>
        <w:t>’</w:t>
      </w:r>
      <w:r w:rsidRPr="00C53AF8">
        <w:rPr>
          <w:rFonts w:ascii="Garamond" w:hAnsi="Garamond"/>
        </w:rPr>
        <w:t xml:space="preserve">u ofrojnë autoriteteve rregullatore kompetente, Bordit Rregullator të Komunitetit të Energjisë dhe Agjencisë për Bashkëpunimin e Rregullatorëve të Energjisë, draftet me propozimet përkatëse për termat dhe kushtet apo metodologjitë, dhe të argumentojnë arsyen e pengesës së arritjes të marrëveshjes.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 të gjitha autoritetet rregullatore kompetente së bashku ose ERE, do të ndërmarrin hapat e nevojshme për miratimin e termave dhe kushteve apo metodologjive të kërkuara në përputhje me paragrafët 6, 7 dhe 8 respektivisht, përkatësisht duke kërkuar ndryshimin, rishikimin dhe plotësimin e drafteve në përputhje me këtë paragraf, përfshirë rastet kur nuk ka drafte të dorëzuara, dhe t</w:t>
      </w:r>
      <w:r>
        <w:rPr>
          <w:rFonts w:ascii="Garamond" w:hAnsi="Garamond"/>
        </w:rPr>
        <w:t>’</w:t>
      </w:r>
      <w:r w:rsidRPr="00C53AF8">
        <w:rPr>
          <w:rFonts w:ascii="Garamond" w:hAnsi="Garamond"/>
        </w:rPr>
        <w:t>i miratojnë ato.</w:t>
      </w:r>
    </w:p>
    <w:p w14:paraId="446C0A21" w14:textId="77777777" w:rsidR="000B23C9" w:rsidRPr="00C53AF8" w:rsidRDefault="000B23C9" w:rsidP="000B23C9">
      <w:pPr>
        <w:ind w:firstLine="284"/>
        <w:jc w:val="both"/>
        <w:rPr>
          <w:rFonts w:ascii="Garamond" w:hAnsi="Garamond"/>
        </w:rPr>
      </w:pPr>
      <w:r w:rsidRPr="00C53AF8">
        <w:rPr>
          <w:rFonts w:ascii="Garamond" w:hAnsi="Garamond"/>
        </w:rPr>
        <w:t xml:space="preserve">5. Çdo autoritet rregullator ose kur është e aplikueshme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w:t>
      </w:r>
      <w:r>
        <w:rPr>
          <w:rFonts w:ascii="Garamond" w:hAnsi="Garamond"/>
        </w:rPr>
        <w:t>,</w:t>
      </w:r>
      <w:r w:rsidRPr="00C53AF8">
        <w:rPr>
          <w:rFonts w:ascii="Garamond" w:hAnsi="Garamond"/>
        </w:rPr>
        <w:t xml:space="preserve">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sipas rastit, do të miratojë termat dhe kushtet apo metodologjitë e përdorura për llogaritjet ose krijimin e bashkimit të tregut të vetëm të ditës në avancë dhe brenda së njëjtës ditë zhvilluar nga OST-të dhe NEMO-t. Ato do të jenë përgjegjëse për miratimin e termave dhe kushteve apo metodologjive të përmendura në paragrafët 7 dhe 8. Përpara miratimit të këtyre termave dhe kushteve apo metodologjive,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w:t>
      </w:r>
      <w:r>
        <w:rPr>
          <w:rFonts w:ascii="Garamond" w:hAnsi="Garamond"/>
        </w:rPr>
        <w:t>,</w:t>
      </w:r>
      <w:r w:rsidRPr="00C53AF8">
        <w:rPr>
          <w:rFonts w:ascii="Garamond" w:hAnsi="Garamond"/>
        </w:rPr>
        <w:t xml:space="preserve">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ose autoritetet rregullatore kompetente, kur është e nevojshme, do të rishikojnë propozimet, pasi të konsultohen me OST-të ose NEMO-t përkatëse, në mënyrë që të sigurohen që ato janë në përputhje me qëllimin e kësaj </w:t>
      </w:r>
      <w:r>
        <w:rPr>
          <w:rFonts w:ascii="Garamond" w:hAnsi="Garamond"/>
        </w:rPr>
        <w:t>r</w:t>
      </w:r>
      <w:r w:rsidRPr="00C53AF8">
        <w:rPr>
          <w:rFonts w:ascii="Garamond" w:hAnsi="Garamond"/>
        </w:rPr>
        <w:t xml:space="preserve">regulloreje dhe në përputhje me </w:t>
      </w:r>
      <w:r>
        <w:rPr>
          <w:rFonts w:ascii="Garamond" w:hAnsi="Garamond"/>
        </w:rPr>
        <w:t>r</w:t>
      </w:r>
      <w:r w:rsidRPr="00C53AF8">
        <w:rPr>
          <w:rFonts w:ascii="Garamond" w:hAnsi="Garamond"/>
        </w:rPr>
        <w:t>regulloren e Komisionit (BE) 2015/1222 dhe kontribuojnë në integrimin e tregut, mosdiskriminimin, konkurrencën efektive dhe funksionimin e duhur të tregut.</w:t>
      </w:r>
    </w:p>
    <w:p w14:paraId="7FCD65E2" w14:textId="77777777" w:rsidR="000B23C9" w:rsidRPr="00C53AF8" w:rsidRDefault="000B23C9" w:rsidP="000B23C9">
      <w:pPr>
        <w:ind w:firstLine="284"/>
        <w:jc w:val="both"/>
        <w:rPr>
          <w:rFonts w:ascii="Garamond" w:hAnsi="Garamond"/>
        </w:rPr>
      </w:pPr>
      <w:r w:rsidRPr="00C53AF8">
        <w:rPr>
          <w:rFonts w:ascii="Garamond" w:hAnsi="Garamond"/>
        </w:rPr>
        <w:t>6. OST-të dhe NEMO-t do të zbatojnë termat dhe kushtet apo metodologjitë e mëposhtme dhe çdo ndryshim i tyre do t</w:t>
      </w:r>
      <w:r>
        <w:rPr>
          <w:rFonts w:ascii="Garamond" w:hAnsi="Garamond"/>
        </w:rPr>
        <w:t>’</w:t>
      </w:r>
      <w:r w:rsidRPr="00C53AF8">
        <w:rPr>
          <w:rFonts w:ascii="Garamond" w:hAnsi="Garamond"/>
        </w:rPr>
        <w:t>i nënshtrohet miratimit nga Agjencia për Bashkëpunimin e Rregullatorëve të Energjisë:</w:t>
      </w:r>
    </w:p>
    <w:p w14:paraId="05CA7D66" w14:textId="77777777" w:rsidR="000B23C9" w:rsidRPr="00C53AF8" w:rsidRDefault="000B23C9" w:rsidP="000B23C9">
      <w:pPr>
        <w:ind w:firstLine="284"/>
        <w:jc w:val="both"/>
        <w:rPr>
          <w:rFonts w:ascii="Garamond" w:hAnsi="Garamond"/>
        </w:rPr>
      </w:pPr>
      <w:r w:rsidRPr="00C53AF8">
        <w:rPr>
          <w:rFonts w:ascii="Garamond" w:hAnsi="Garamond"/>
        </w:rPr>
        <w:t>a) plani për implementimin e përbashkët të funksioneve të OBT</w:t>
      </w:r>
      <w:r>
        <w:rPr>
          <w:rFonts w:ascii="Garamond" w:hAnsi="Garamond"/>
        </w:rPr>
        <w:t>-ve</w:t>
      </w:r>
      <w:r w:rsidRPr="00C53AF8">
        <w:rPr>
          <w:rFonts w:ascii="Garamond" w:hAnsi="Garamond"/>
        </w:rPr>
        <w:t xml:space="preserve"> në përputhje me</w:t>
      </w:r>
      <w:r>
        <w:rPr>
          <w:rFonts w:ascii="Garamond" w:hAnsi="Garamond"/>
        </w:rPr>
        <w:t xml:space="preserve"> nenin </w:t>
      </w:r>
      <w:r w:rsidRPr="00C53AF8">
        <w:rPr>
          <w:rFonts w:ascii="Garamond" w:hAnsi="Garamond"/>
        </w:rPr>
        <w:t>7</w:t>
      </w:r>
      <w:r>
        <w:rPr>
          <w:rFonts w:ascii="Garamond" w:hAnsi="Garamond"/>
        </w:rPr>
        <w:t>/</w:t>
      </w:r>
      <w:r w:rsidRPr="00C53AF8">
        <w:rPr>
          <w:rFonts w:ascii="Garamond" w:hAnsi="Garamond"/>
        </w:rPr>
        <w:t>3;</w:t>
      </w:r>
    </w:p>
    <w:p w14:paraId="443973EB" w14:textId="77777777" w:rsidR="000B23C9" w:rsidRPr="00C53AF8" w:rsidRDefault="000B23C9" w:rsidP="000B23C9">
      <w:pPr>
        <w:ind w:firstLine="284"/>
        <w:jc w:val="both"/>
        <w:rPr>
          <w:rFonts w:ascii="Garamond" w:hAnsi="Garamond"/>
        </w:rPr>
      </w:pPr>
      <w:r w:rsidRPr="00C53AF8">
        <w:rPr>
          <w:rFonts w:ascii="Garamond" w:hAnsi="Garamond"/>
        </w:rPr>
        <w:t>b) rajonet e llogaritjes së kapacitetit në përputhje me</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1, kur rregullohen në përputhje me</w:t>
      </w:r>
      <w:r>
        <w:rPr>
          <w:rFonts w:ascii="Garamond" w:hAnsi="Garamond"/>
        </w:rPr>
        <w:t xml:space="preserve"> nenin </w:t>
      </w:r>
      <w:r w:rsidRPr="00C53AF8">
        <w:rPr>
          <w:rFonts w:ascii="Garamond" w:hAnsi="Garamond"/>
        </w:rPr>
        <w:t>1</w:t>
      </w:r>
      <w:r>
        <w:rPr>
          <w:rFonts w:ascii="Garamond" w:hAnsi="Garamond"/>
        </w:rPr>
        <w:t>/</w:t>
      </w:r>
      <w:r w:rsidRPr="00C53AF8">
        <w:rPr>
          <w:rFonts w:ascii="Garamond" w:hAnsi="Garamond"/>
        </w:rPr>
        <w:t>2</w:t>
      </w:r>
      <w:r>
        <w:rPr>
          <w:rFonts w:ascii="Garamond" w:hAnsi="Garamond"/>
        </w:rPr>
        <w:t>,</w:t>
      </w:r>
      <w:r w:rsidRPr="00C53AF8">
        <w:rPr>
          <w:rFonts w:ascii="Garamond" w:hAnsi="Garamond"/>
        </w:rPr>
        <w:t xml:space="preserve"> të shtojcës 1 të kësaj rregulloreje;</w:t>
      </w:r>
    </w:p>
    <w:p w14:paraId="6B20CB3F" w14:textId="77777777" w:rsidR="000B23C9" w:rsidRPr="00C53AF8" w:rsidRDefault="000B23C9" w:rsidP="000B23C9">
      <w:pPr>
        <w:ind w:firstLine="284"/>
        <w:jc w:val="both"/>
        <w:rPr>
          <w:rFonts w:ascii="Garamond" w:hAnsi="Garamond"/>
        </w:rPr>
      </w:pPr>
      <w:r w:rsidRPr="00C53AF8">
        <w:rPr>
          <w:rFonts w:ascii="Garamond" w:hAnsi="Garamond"/>
        </w:rPr>
        <w:t>c) metodologjia e dërgimit të të dhënave mbi gjenerimin dhe ngarkesën në përputhje me</w:t>
      </w:r>
      <w:r>
        <w:rPr>
          <w:rFonts w:ascii="Garamond" w:hAnsi="Garamond"/>
        </w:rPr>
        <w:t xml:space="preserve"> nenin </w:t>
      </w:r>
      <w:r w:rsidRPr="00C53AF8">
        <w:rPr>
          <w:rFonts w:ascii="Garamond" w:hAnsi="Garamond"/>
        </w:rPr>
        <w:t>16</w:t>
      </w:r>
      <w:r>
        <w:rPr>
          <w:rFonts w:ascii="Garamond" w:hAnsi="Garamond"/>
        </w:rPr>
        <w:t>/</w:t>
      </w:r>
      <w:r w:rsidRPr="00C53AF8">
        <w:rPr>
          <w:rFonts w:ascii="Garamond" w:hAnsi="Garamond"/>
        </w:rPr>
        <w:t>1 të rregullores së Komisionit (BE) 2015/1222;</w:t>
      </w:r>
    </w:p>
    <w:p w14:paraId="642217A9" w14:textId="77777777" w:rsidR="000B23C9" w:rsidRPr="00C53AF8" w:rsidRDefault="000B23C9" w:rsidP="000B23C9">
      <w:pPr>
        <w:ind w:firstLine="284"/>
        <w:jc w:val="both"/>
        <w:rPr>
          <w:rFonts w:ascii="Garamond" w:hAnsi="Garamond"/>
        </w:rPr>
      </w:pPr>
      <w:r w:rsidRPr="00C53AF8">
        <w:rPr>
          <w:rFonts w:ascii="Garamond" w:hAnsi="Garamond"/>
        </w:rPr>
        <w:t>d) metodologjia e modelit të përbashkët të rrjetit në përputhje me</w:t>
      </w:r>
      <w:r>
        <w:rPr>
          <w:rFonts w:ascii="Garamond" w:hAnsi="Garamond"/>
        </w:rPr>
        <w:t xml:space="preserve"> nenin </w:t>
      </w:r>
      <w:r w:rsidRPr="00C53AF8">
        <w:rPr>
          <w:rFonts w:ascii="Garamond" w:hAnsi="Garamond"/>
        </w:rPr>
        <w:t>17</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p>
    <w:p w14:paraId="0AF29E44" w14:textId="77777777" w:rsidR="000B23C9" w:rsidRPr="00C53AF8" w:rsidRDefault="000B23C9" w:rsidP="000B23C9">
      <w:pPr>
        <w:ind w:firstLine="284"/>
        <w:jc w:val="both"/>
        <w:rPr>
          <w:rFonts w:ascii="Garamond" w:hAnsi="Garamond"/>
        </w:rPr>
      </w:pPr>
      <w:r w:rsidRPr="00C53AF8">
        <w:rPr>
          <w:rFonts w:ascii="Garamond" w:hAnsi="Garamond"/>
        </w:rPr>
        <w:t>e) propozimi për një metodologji të harmonizuar të llogaritjes së kapacitetit</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9</w:t>
      </w:r>
      <w:r>
        <w:rPr>
          <w:rFonts w:ascii="Garamond" w:hAnsi="Garamond"/>
        </w:rPr>
        <w:t>/</w:t>
      </w:r>
      <w:r w:rsidRPr="00C53AF8">
        <w:rPr>
          <w:rFonts w:ascii="Garamond" w:hAnsi="Garamond"/>
        </w:rPr>
        <w:t>2, 9</w:t>
      </w:r>
      <w:r>
        <w:rPr>
          <w:rFonts w:ascii="Garamond" w:hAnsi="Garamond"/>
        </w:rPr>
        <w:t>/</w:t>
      </w:r>
      <w:r w:rsidRPr="00C53AF8">
        <w:rPr>
          <w:rFonts w:ascii="Garamond" w:hAnsi="Garamond"/>
        </w:rPr>
        <w:t>6 dhe 21</w:t>
      </w:r>
      <w:r>
        <w:rPr>
          <w:rFonts w:ascii="Garamond" w:hAnsi="Garamond"/>
        </w:rPr>
        <w:t>/</w:t>
      </w:r>
      <w:r w:rsidRPr="00C53AF8">
        <w:rPr>
          <w:rFonts w:ascii="Garamond" w:hAnsi="Garamond"/>
        </w:rPr>
        <w:t xml:space="preserve">4 të </w:t>
      </w:r>
      <w:r>
        <w:rPr>
          <w:rFonts w:ascii="Garamond" w:hAnsi="Garamond"/>
        </w:rPr>
        <w:t>r</w:t>
      </w:r>
      <w:r w:rsidRPr="00C53AF8">
        <w:rPr>
          <w:rFonts w:ascii="Garamond" w:hAnsi="Garamond"/>
        </w:rPr>
        <w:t>regullores së Komisionit (BE) 2015/1222;</w:t>
      </w:r>
    </w:p>
    <w:p w14:paraId="18AE5173" w14:textId="77777777" w:rsidR="000B23C9" w:rsidRPr="00C53AF8" w:rsidRDefault="000B23C9" w:rsidP="000B23C9">
      <w:pPr>
        <w:ind w:firstLine="284"/>
        <w:jc w:val="both"/>
        <w:rPr>
          <w:rFonts w:ascii="Garamond" w:hAnsi="Garamond"/>
        </w:rPr>
      </w:pPr>
      <w:r w:rsidRPr="00C53AF8">
        <w:rPr>
          <w:rFonts w:ascii="Garamond" w:hAnsi="Garamond"/>
        </w:rPr>
        <w:t>f) metodologjia rezervë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36</w:t>
      </w:r>
      <w:r>
        <w:rPr>
          <w:rFonts w:ascii="Garamond" w:hAnsi="Garamond"/>
        </w:rPr>
        <w:t>/</w:t>
      </w:r>
      <w:r w:rsidRPr="00C53AF8">
        <w:rPr>
          <w:rFonts w:ascii="Garamond" w:hAnsi="Garamond"/>
        </w:rPr>
        <w:t xml:space="preserve">3 të </w:t>
      </w:r>
      <w:r>
        <w:rPr>
          <w:rFonts w:ascii="Garamond" w:hAnsi="Garamond"/>
        </w:rPr>
        <w:t>r</w:t>
      </w:r>
      <w:r w:rsidRPr="00C53AF8">
        <w:rPr>
          <w:rFonts w:ascii="Garamond" w:hAnsi="Garamond"/>
        </w:rPr>
        <w:t>regullores së Komisionit (BE) 2015/1222;</w:t>
      </w:r>
    </w:p>
    <w:p w14:paraId="72776BD6" w14:textId="77777777" w:rsidR="000B23C9" w:rsidRPr="00C53AF8" w:rsidRDefault="000B23C9" w:rsidP="000B23C9">
      <w:pPr>
        <w:ind w:firstLine="284"/>
        <w:jc w:val="both"/>
        <w:rPr>
          <w:rFonts w:ascii="Garamond" w:hAnsi="Garamond"/>
        </w:rPr>
      </w:pPr>
      <w:r w:rsidRPr="00C53AF8">
        <w:rPr>
          <w:rFonts w:ascii="Garamond" w:hAnsi="Garamond"/>
        </w:rPr>
        <w:t>g) algoritmi i paraqitur nga NEMO-t në përputhje me</w:t>
      </w:r>
      <w:r>
        <w:rPr>
          <w:rFonts w:ascii="Garamond" w:hAnsi="Garamond"/>
        </w:rPr>
        <w:t xml:space="preserve"> nenin </w:t>
      </w:r>
      <w:r w:rsidRPr="00C53AF8">
        <w:rPr>
          <w:rFonts w:ascii="Garamond" w:hAnsi="Garamond"/>
        </w:rPr>
        <w:t>37</w:t>
      </w:r>
      <w:r>
        <w:rPr>
          <w:rFonts w:ascii="Garamond" w:hAnsi="Garamond"/>
        </w:rPr>
        <w:t>/</w:t>
      </w:r>
      <w:r w:rsidRPr="00C53AF8">
        <w:rPr>
          <w:rFonts w:ascii="Garamond" w:hAnsi="Garamond"/>
        </w:rPr>
        <w:t>5 të rregullores së Komisionit (BE) 2015/1222, përfshirë kërkesat e OST-ve dhe NEMO-ve për zhvillimin e algoritmit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37</w:t>
      </w:r>
      <w:r>
        <w:rPr>
          <w:rFonts w:ascii="Garamond" w:hAnsi="Garamond"/>
        </w:rPr>
        <w:t>/</w:t>
      </w:r>
      <w:r w:rsidRPr="00C53AF8">
        <w:rPr>
          <w:rFonts w:ascii="Garamond" w:hAnsi="Garamond"/>
        </w:rPr>
        <w:t>1 të rregullores së Komisionit (BE) 2015/1222;</w:t>
      </w:r>
    </w:p>
    <w:p w14:paraId="6A70E062" w14:textId="77777777" w:rsidR="000B23C9" w:rsidRPr="00C53AF8" w:rsidRDefault="000B23C9" w:rsidP="000B23C9">
      <w:pPr>
        <w:ind w:firstLine="284"/>
        <w:jc w:val="both"/>
        <w:rPr>
          <w:rFonts w:ascii="Garamond" w:hAnsi="Garamond"/>
        </w:rPr>
      </w:pPr>
      <w:r w:rsidRPr="00C53AF8">
        <w:rPr>
          <w:rFonts w:ascii="Garamond" w:hAnsi="Garamond"/>
        </w:rPr>
        <w:t>h) produktet që mund të merren në konsideratë nga NEMO-t në procesin e bashkimit të tregut të vetëm të ditës në avancë dhe brenda së njëjtës ditë</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40</w:t>
      </w:r>
      <w:r>
        <w:rPr>
          <w:rFonts w:ascii="Garamond" w:hAnsi="Garamond"/>
        </w:rPr>
        <w:t>/</w:t>
      </w:r>
      <w:r w:rsidRPr="00C53AF8">
        <w:rPr>
          <w:rFonts w:ascii="Garamond" w:hAnsi="Garamond"/>
        </w:rPr>
        <w:t>1 dhe 53</w:t>
      </w:r>
      <w:r>
        <w:rPr>
          <w:rFonts w:ascii="Garamond" w:hAnsi="Garamond"/>
        </w:rPr>
        <w:t>/</w:t>
      </w:r>
      <w:r w:rsidRPr="00C53AF8">
        <w:rPr>
          <w:rFonts w:ascii="Garamond" w:hAnsi="Garamond"/>
        </w:rPr>
        <w:t>1 të rregullores së Komisionit (BE) 2015/1222;</w:t>
      </w:r>
    </w:p>
    <w:p w14:paraId="075D0252" w14:textId="77777777" w:rsidR="000B23C9" w:rsidRPr="00C53AF8" w:rsidRDefault="000B23C9" w:rsidP="000B23C9">
      <w:pPr>
        <w:ind w:firstLine="284"/>
        <w:jc w:val="both"/>
        <w:rPr>
          <w:rFonts w:ascii="Garamond" w:hAnsi="Garamond"/>
        </w:rPr>
      </w:pPr>
      <w:r w:rsidRPr="00C53AF8">
        <w:rPr>
          <w:rFonts w:ascii="Garamond" w:hAnsi="Garamond"/>
        </w:rPr>
        <w:t>i) çmimet maksimale dhe minimale në përputhje me</w:t>
      </w:r>
      <w:r>
        <w:rPr>
          <w:rFonts w:ascii="Garamond" w:hAnsi="Garamond"/>
        </w:rPr>
        <w:t xml:space="preserve"> nenet </w:t>
      </w:r>
      <w:r w:rsidRPr="00C53AF8">
        <w:rPr>
          <w:rFonts w:ascii="Garamond" w:hAnsi="Garamond"/>
        </w:rPr>
        <w:t>41</w:t>
      </w:r>
      <w:r>
        <w:rPr>
          <w:rFonts w:ascii="Garamond" w:hAnsi="Garamond"/>
        </w:rPr>
        <w:t>/</w:t>
      </w:r>
      <w:r w:rsidRPr="00C53AF8">
        <w:rPr>
          <w:rFonts w:ascii="Garamond" w:hAnsi="Garamond"/>
        </w:rPr>
        <w:t>1 dhe 54</w:t>
      </w:r>
      <w:r>
        <w:rPr>
          <w:rFonts w:ascii="Garamond" w:hAnsi="Garamond"/>
        </w:rPr>
        <w:t>/</w:t>
      </w:r>
      <w:r w:rsidRPr="00C53AF8">
        <w:rPr>
          <w:rFonts w:ascii="Garamond" w:hAnsi="Garamond"/>
        </w:rPr>
        <w:t xml:space="preserve">2 të </w:t>
      </w:r>
      <w:r>
        <w:rPr>
          <w:rFonts w:ascii="Garamond" w:hAnsi="Garamond"/>
        </w:rPr>
        <w:t>r</w:t>
      </w:r>
      <w:r w:rsidRPr="00C53AF8">
        <w:rPr>
          <w:rFonts w:ascii="Garamond" w:hAnsi="Garamond"/>
        </w:rPr>
        <w:t>regullores së Komisionit (BE) 2015/1222;</w:t>
      </w:r>
    </w:p>
    <w:p w14:paraId="162EBACA" w14:textId="77777777" w:rsidR="000B23C9" w:rsidRPr="00C53AF8" w:rsidRDefault="000B23C9" w:rsidP="000B23C9">
      <w:pPr>
        <w:ind w:firstLine="284"/>
        <w:jc w:val="both"/>
        <w:rPr>
          <w:rFonts w:ascii="Garamond" w:hAnsi="Garamond"/>
        </w:rPr>
      </w:pPr>
      <w:r w:rsidRPr="00C53AF8">
        <w:rPr>
          <w:rFonts w:ascii="Garamond" w:hAnsi="Garamond"/>
        </w:rPr>
        <w:t>j) metodologjia e çmimit të kapacitetit brenda së njëjtës ditë që do të hartohet në përputhje me</w:t>
      </w:r>
      <w:r>
        <w:rPr>
          <w:rFonts w:ascii="Garamond" w:hAnsi="Garamond"/>
        </w:rPr>
        <w:t xml:space="preserve"> nenet </w:t>
      </w:r>
      <w:r w:rsidRPr="00C53AF8">
        <w:rPr>
          <w:rFonts w:ascii="Garamond" w:hAnsi="Garamond"/>
        </w:rPr>
        <w:t>9</w:t>
      </w:r>
      <w:r>
        <w:rPr>
          <w:rFonts w:ascii="Garamond" w:hAnsi="Garamond"/>
        </w:rPr>
        <w:t>/</w:t>
      </w:r>
      <w:r w:rsidRPr="00C53AF8">
        <w:rPr>
          <w:rFonts w:ascii="Garamond" w:hAnsi="Garamond"/>
        </w:rPr>
        <w:t>2, 9</w:t>
      </w:r>
      <w:r>
        <w:rPr>
          <w:rFonts w:ascii="Garamond" w:hAnsi="Garamond"/>
        </w:rPr>
        <w:t>/</w:t>
      </w:r>
      <w:r w:rsidRPr="00C53AF8">
        <w:rPr>
          <w:rFonts w:ascii="Garamond" w:hAnsi="Garamond"/>
        </w:rPr>
        <w:t>6 dhe 55</w:t>
      </w:r>
      <w:r>
        <w:rPr>
          <w:rFonts w:ascii="Garamond" w:hAnsi="Garamond"/>
        </w:rPr>
        <w:t>/</w:t>
      </w:r>
      <w:r w:rsidRPr="00C53AF8">
        <w:rPr>
          <w:rFonts w:ascii="Garamond" w:hAnsi="Garamond"/>
        </w:rPr>
        <w:t>1 të rregullores së Komisionit (BE) 2015/1222;</w:t>
      </w:r>
    </w:p>
    <w:p w14:paraId="19C0974D" w14:textId="77777777" w:rsidR="000B23C9" w:rsidRPr="00C53AF8" w:rsidRDefault="000B23C9" w:rsidP="000B23C9">
      <w:pPr>
        <w:ind w:firstLine="284"/>
        <w:jc w:val="both"/>
        <w:rPr>
          <w:rFonts w:ascii="Garamond" w:hAnsi="Garamond"/>
        </w:rPr>
      </w:pPr>
      <w:r w:rsidRPr="00C53AF8">
        <w:rPr>
          <w:rFonts w:ascii="Garamond" w:hAnsi="Garamond"/>
        </w:rPr>
        <w:t xml:space="preserve">k) koha e hapjes së portës </w:t>
      </w:r>
      <w:r>
        <w:rPr>
          <w:rFonts w:ascii="Garamond" w:hAnsi="Garamond"/>
        </w:rPr>
        <w:t>ndërzon</w:t>
      </w:r>
      <w:r w:rsidRPr="00C53AF8">
        <w:rPr>
          <w:rFonts w:ascii="Garamond" w:hAnsi="Garamond"/>
        </w:rPr>
        <w:t xml:space="preserve">ale brenda së njëjtës ditë dhe e mbylljes së portës </w:t>
      </w:r>
      <w:r>
        <w:rPr>
          <w:rFonts w:ascii="Garamond" w:hAnsi="Garamond"/>
        </w:rPr>
        <w:t>ndërzon</w:t>
      </w:r>
      <w:r w:rsidRPr="00C53AF8">
        <w:rPr>
          <w:rFonts w:ascii="Garamond" w:hAnsi="Garamond"/>
        </w:rPr>
        <w:t>ale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59</w:t>
      </w:r>
      <w:r>
        <w:rPr>
          <w:rFonts w:ascii="Garamond" w:hAnsi="Garamond"/>
        </w:rPr>
        <w:t>/</w:t>
      </w:r>
      <w:r w:rsidRPr="00C53AF8">
        <w:rPr>
          <w:rFonts w:ascii="Garamond" w:hAnsi="Garamond"/>
        </w:rPr>
        <w:t>1 të rregullores së Komisionit (BE) 2015/1222;</w:t>
      </w:r>
    </w:p>
    <w:p w14:paraId="0C791621" w14:textId="77777777" w:rsidR="000B23C9" w:rsidRPr="00C53AF8" w:rsidRDefault="000B23C9" w:rsidP="000B23C9">
      <w:pPr>
        <w:ind w:firstLine="284"/>
        <w:jc w:val="both"/>
        <w:rPr>
          <w:rFonts w:ascii="Garamond" w:hAnsi="Garamond"/>
        </w:rPr>
      </w:pPr>
      <w:r w:rsidRPr="00C53AF8">
        <w:rPr>
          <w:rFonts w:ascii="Garamond" w:hAnsi="Garamond"/>
        </w:rPr>
        <w:t xml:space="preserve">l) afati i pandryshueshmërisë </w:t>
      </w:r>
      <w:r>
        <w:rPr>
          <w:rFonts w:ascii="Garamond" w:hAnsi="Garamond"/>
        </w:rPr>
        <w:t>s</w:t>
      </w:r>
      <w:r w:rsidRPr="00C53AF8">
        <w:rPr>
          <w:rFonts w:ascii="Garamond" w:hAnsi="Garamond"/>
        </w:rPr>
        <w:t>ë ditës në avancë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69 të rregullores së Komisionit (BE) 2015/1222;</w:t>
      </w:r>
    </w:p>
    <w:p w14:paraId="1C52A976" w14:textId="77777777" w:rsidR="000B23C9" w:rsidRPr="00C53AF8" w:rsidRDefault="000B23C9" w:rsidP="000B23C9">
      <w:pPr>
        <w:ind w:firstLine="284"/>
        <w:jc w:val="both"/>
        <w:rPr>
          <w:rFonts w:ascii="Garamond" w:hAnsi="Garamond"/>
        </w:rPr>
      </w:pPr>
      <w:r w:rsidRPr="00C53AF8">
        <w:rPr>
          <w:rFonts w:ascii="Garamond" w:hAnsi="Garamond"/>
        </w:rPr>
        <w:t xml:space="preserve">m) metodologjia e shpërndarjes </w:t>
      </w:r>
      <w:r>
        <w:rPr>
          <w:rFonts w:ascii="Garamond" w:hAnsi="Garamond"/>
        </w:rPr>
        <w:t>t</w:t>
      </w:r>
      <w:r w:rsidRPr="00C53AF8">
        <w:rPr>
          <w:rFonts w:ascii="Garamond" w:hAnsi="Garamond"/>
        </w:rPr>
        <w:t xml:space="preserve">ë </w:t>
      </w:r>
      <w:r>
        <w:rPr>
          <w:rFonts w:ascii="Garamond" w:hAnsi="Garamond"/>
        </w:rPr>
        <w:t>s</w:t>
      </w:r>
      <w:r w:rsidRPr="00C53AF8">
        <w:rPr>
          <w:rFonts w:ascii="Garamond" w:hAnsi="Garamond"/>
        </w:rPr>
        <w:t>ë ardhurave nga kongjestioni</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73</w:t>
      </w:r>
      <w:r>
        <w:rPr>
          <w:rFonts w:ascii="Garamond" w:hAnsi="Garamond"/>
        </w:rPr>
        <w:t>/</w:t>
      </w:r>
      <w:r w:rsidRPr="00C53AF8">
        <w:rPr>
          <w:rFonts w:ascii="Garamond" w:hAnsi="Garamond"/>
        </w:rPr>
        <w:t>1 të rregullores së Komisionit (BE) 2015/1222.</w:t>
      </w:r>
    </w:p>
    <w:p w14:paraId="2A3BD38F" w14:textId="77777777" w:rsidR="000B23C9" w:rsidRPr="00C53AF8" w:rsidRDefault="000B23C9" w:rsidP="000B23C9">
      <w:pPr>
        <w:ind w:firstLine="284"/>
        <w:jc w:val="both"/>
        <w:rPr>
          <w:rFonts w:ascii="Garamond" w:hAnsi="Garamond"/>
        </w:rPr>
      </w:pPr>
      <w:r w:rsidRPr="00C53AF8">
        <w:rPr>
          <w:rFonts w:ascii="Garamond" w:hAnsi="Garamond"/>
        </w:rPr>
        <w:t>7. Propozimet për termat dhe kushtet apo metodologjitë e mëposhtme dhe çdo ndryshim i tyre do t</w:t>
      </w:r>
      <w:r>
        <w:rPr>
          <w:rFonts w:ascii="Garamond" w:hAnsi="Garamond"/>
        </w:rPr>
        <w:t>’</w:t>
      </w:r>
      <w:r w:rsidRPr="00C53AF8">
        <w:rPr>
          <w:rFonts w:ascii="Garamond" w:hAnsi="Garamond"/>
        </w:rPr>
        <w:t>i nënshtrohen miratimit nga të gjitha autoritetet rregullatore të rajonit përkatës:</w:t>
      </w:r>
    </w:p>
    <w:p w14:paraId="542FD78F" w14:textId="77777777" w:rsidR="000B23C9" w:rsidRPr="00C53AF8" w:rsidRDefault="000B23C9" w:rsidP="000B23C9">
      <w:pPr>
        <w:ind w:firstLine="284"/>
        <w:jc w:val="both"/>
        <w:rPr>
          <w:rFonts w:ascii="Garamond" w:hAnsi="Garamond"/>
        </w:rPr>
      </w:pPr>
      <w:r w:rsidRPr="00C53AF8">
        <w:rPr>
          <w:rFonts w:ascii="Garamond" w:hAnsi="Garamond"/>
        </w:rPr>
        <w:t>a) metodologjia e përbashkët e llogaritjes së kapacitetit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20</w:t>
      </w:r>
      <w:r>
        <w:rPr>
          <w:rFonts w:ascii="Garamond" w:hAnsi="Garamond"/>
        </w:rPr>
        <w:t>/</w:t>
      </w:r>
      <w:r w:rsidRPr="00C53AF8">
        <w:rPr>
          <w:rFonts w:ascii="Garamond" w:hAnsi="Garamond"/>
        </w:rPr>
        <w:t>2;</w:t>
      </w:r>
    </w:p>
    <w:p w14:paraId="4A6D7525" w14:textId="77777777" w:rsidR="000B23C9" w:rsidRPr="00C53AF8" w:rsidRDefault="000B23C9" w:rsidP="000B23C9">
      <w:pPr>
        <w:ind w:firstLine="284"/>
        <w:jc w:val="both"/>
        <w:rPr>
          <w:rFonts w:ascii="Garamond" w:hAnsi="Garamond"/>
        </w:rPr>
      </w:pPr>
      <w:r w:rsidRPr="00C53AF8">
        <w:rPr>
          <w:rFonts w:ascii="Garamond" w:hAnsi="Garamond"/>
        </w:rPr>
        <w:t xml:space="preserve">b) vendimet për implementimin dhe shtyrjen e llogaritjes sipas metodologjisë </w:t>
      </w:r>
      <w:r>
        <w:rPr>
          <w:rFonts w:ascii="Garamond" w:hAnsi="Garamond"/>
        </w:rPr>
        <w:t>s</w:t>
      </w:r>
      <w:r w:rsidRPr="00C53AF8">
        <w:rPr>
          <w:rFonts w:ascii="Garamond" w:hAnsi="Garamond"/>
        </w:rPr>
        <w:t>ë bazuar në flukse fizike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20</w:t>
      </w:r>
      <w:r>
        <w:rPr>
          <w:rFonts w:ascii="Garamond" w:hAnsi="Garamond"/>
        </w:rPr>
        <w:t>/</w:t>
      </w:r>
      <w:r w:rsidRPr="00C53AF8">
        <w:rPr>
          <w:rFonts w:ascii="Garamond" w:hAnsi="Garamond"/>
        </w:rPr>
        <w:t xml:space="preserve">2 deri </w:t>
      </w:r>
      <w:r>
        <w:rPr>
          <w:rFonts w:ascii="Garamond" w:hAnsi="Garamond"/>
        </w:rPr>
        <w:t xml:space="preserve">në </w:t>
      </w:r>
      <w:r w:rsidRPr="00C53AF8">
        <w:rPr>
          <w:rFonts w:ascii="Garamond" w:hAnsi="Garamond"/>
        </w:rPr>
        <w:t>6 dhe për përjashtimet në përputhje me</w:t>
      </w:r>
      <w:r>
        <w:rPr>
          <w:rFonts w:ascii="Garamond" w:hAnsi="Garamond"/>
        </w:rPr>
        <w:t xml:space="preserve"> nenin </w:t>
      </w:r>
      <w:r w:rsidRPr="00C53AF8">
        <w:rPr>
          <w:rFonts w:ascii="Garamond" w:hAnsi="Garamond"/>
        </w:rPr>
        <w:t>20</w:t>
      </w:r>
      <w:r>
        <w:rPr>
          <w:rFonts w:ascii="Garamond" w:hAnsi="Garamond"/>
        </w:rPr>
        <w:t>/</w:t>
      </w:r>
      <w:r w:rsidRPr="00C53AF8">
        <w:rPr>
          <w:rFonts w:ascii="Garamond" w:hAnsi="Garamond"/>
        </w:rPr>
        <w:t>7</w:t>
      </w:r>
      <w:r>
        <w:rPr>
          <w:rFonts w:ascii="Garamond" w:hAnsi="Garamond"/>
        </w:rPr>
        <w:t>;</w:t>
      </w:r>
    </w:p>
    <w:p w14:paraId="6433F15E" w14:textId="77777777" w:rsidR="000B23C9" w:rsidRPr="00C53AF8" w:rsidRDefault="000B23C9" w:rsidP="000B23C9">
      <w:pPr>
        <w:ind w:firstLine="284"/>
        <w:jc w:val="both"/>
        <w:rPr>
          <w:rFonts w:ascii="Garamond" w:hAnsi="Garamond"/>
        </w:rPr>
      </w:pPr>
      <w:r w:rsidRPr="00C53AF8">
        <w:rPr>
          <w:rFonts w:ascii="Garamond" w:hAnsi="Garamond"/>
        </w:rPr>
        <w:t xml:space="preserve">c) </w:t>
      </w:r>
      <w:bookmarkStart w:id="13" w:name="_Hlk160812852"/>
      <w:r w:rsidRPr="00C53AF8">
        <w:rPr>
          <w:rFonts w:ascii="Garamond" w:hAnsi="Garamond"/>
        </w:rPr>
        <w:t>metodologjia për koordinimin e ridispeçimit dhe tregtimit me kah të kundërt</w:t>
      </w:r>
      <w:r>
        <w:rPr>
          <w:rFonts w:ascii="Garamond" w:hAnsi="Garamond"/>
        </w:rPr>
        <w:t>,</w:t>
      </w:r>
      <w:r w:rsidRPr="00C53AF8">
        <w:rPr>
          <w:rFonts w:ascii="Garamond" w:hAnsi="Garamond"/>
        </w:rPr>
        <w:t xml:space="preserve"> </w:t>
      </w:r>
      <w:bookmarkEnd w:id="13"/>
      <w:r w:rsidRPr="00C53AF8">
        <w:rPr>
          <w:rFonts w:ascii="Garamond" w:hAnsi="Garamond"/>
        </w:rPr>
        <w:t>në përputhje me</w:t>
      </w:r>
      <w:r>
        <w:rPr>
          <w:rFonts w:ascii="Garamond" w:hAnsi="Garamond"/>
        </w:rPr>
        <w:t xml:space="preserve"> nenin </w:t>
      </w:r>
      <w:r w:rsidRPr="00C53AF8">
        <w:rPr>
          <w:rFonts w:ascii="Garamond" w:hAnsi="Garamond"/>
        </w:rPr>
        <w:t>35</w:t>
      </w:r>
      <w:r>
        <w:rPr>
          <w:rFonts w:ascii="Garamond" w:hAnsi="Garamond"/>
        </w:rPr>
        <w:t>/</w:t>
      </w:r>
      <w:r w:rsidRPr="00C53AF8">
        <w:rPr>
          <w:rFonts w:ascii="Garamond" w:hAnsi="Garamond"/>
        </w:rPr>
        <w:t>1;</w:t>
      </w:r>
    </w:p>
    <w:p w14:paraId="37BF96B0" w14:textId="77777777" w:rsidR="000B23C9" w:rsidRPr="00C53AF8" w:rsidRDefault="000B23C9" w:rsidP="000B23C9">
      <w:pPr>
        <w:ind w:firstLine="284"/>
        <w:jc w:val="both"/>
        <w:rPr>
          <w:rFonts w:ascii="Garamond" w:hAnsi="Garamond"/>
        </w:rPr>
      </w:pPr>
      <w:r w:rsidRPr="00C53AF8">
        <w:rPr>
          <w:rFonts w:ascii="Garamond" w:hAnsi="Garamond"/>
        </w:rPr>
        <w:t>d) metodologjitë e përbashkëta për llogaritjen e shkëmbimeve të skeduluara</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43</w:t>
      </w:r>
      <w:r>
        <w:rPr>
          <w:rFonts w:ascii="Garamond" w:hAnsi="Garamond"/>
        </w:rPr>
        <w:t>/</w:t>
      </w:r>
      <w:r w:rsidRPr="00C53AF8">
        <w:rPr>
          <w:rFonts w:ascii="Garamond" w:hAnsi="Garamond"/>
        </w:rPr>
        <w:t>1 dhe 56</w:t>
      </w:r>
      <w:r>
        <w:rPr>
          <w:rFonts w:ascii="Garamond" w:hAnsi="Garamond"/>
        </w:rPr>
        <w:t>/</w:t>
      </w:r>
      <w:r w:rsidRPr="00C53AF8">
        <w:rPr>
          <w:rFonts w:ascii="Garamond" w:hAnsi="Garamond"/>
        </w:rPr>
        <w:t>1;</w:t>
      </w:r>
    </w:p>
    <w:p w14:paraId="4C04BB39" w14:textId="77777777" w:rsidR="000B23C9" w:rsidRPr="00C53AF8" w:rsidRDefault="000B23C9" w:rsidP="000B23C9">
      <w:pPr>
        <w:ind w:firstLine="284"/>
        <w:jc w:val="both"/>
        <w:rPr>
          <w:rFonts w:ascii="Garamond" w:hAnsi="Garamond"/>
        </w:rPr>
      </w:pPr>
      <w:r w:rsidRPr="00C53AF8">
        <w:rPr>
          <w:rFonts w:ascii="Garamond" w:hAnsi="Garamond"/>
        </w:rPr>
        <w:t>e) procedurat alternative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44;</w:t>
      </w:r>
    </w:p>
    <w:p w14:paraId="6C8F5903" w14:textId="77777777" w:rsidR="000B23C9" w:rsidRPr="00C53AF8" w:rsidRDefault="000B23C9" w:rsidP="000B23C9">
      <w:pPr>
        <w:ind w:firstLine="284"/>
        <w:jc w:val="both"/>
        <w:rPr>
          <w:rFonts w:ascii="Garamond" w:hAnsi="Garamond"/>
        </w:rPr>
      </w:pPr>
      <w:r w:rsidRPr="00C53AF8">
        <w:rPr>
          <w:rFonts w:ascii="Garamond" w:hAnsi="Garamond"/>
        </w:rPr>
        <w:t>f) ankandet rajonale plotësuese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63</w:t>
      </w:r>
      <w:r>
        <w:rPr>
          <w:rFonts w:ascii="Garamond" w:hAnsi="Garamond"/>
        </w:rPr>
        <w:t>/</w:t>
      </w:r>
      <w:r w:rsidRPr="00C53AF8">
        <w:rPr>
          <w:rFonts w:ascii="Garamond" w:hAnsi="Garamond"/>
        </w:rPr>
        <w:t>1;</w:t>
      </w:r>
    </w:p>
    <w:p w14:paraId="5256CA17" w14:textId="77777777" w:rsidR="000B23C9" w:rsidRPr="00C53AF8" w:rsidRDefault="000B23C9" w:rsidP="000B23C9">
      <w:pPr>
        <w:ind w:firstLine="284"/>
        <w:jc w:val="both"/>
        <w:rPr>
          <w:rFonts w:ascii="Garamond" w:hAnsi="Garamond"/>
        </w:rPr>
      </w:pPr>
      <w:r w:rsidRPr="00C53AF8">
        <w:rPr>
          <w:rFonts w:ascii="Garamond" w:hAnsi="Garamond"/>
        </w:rPr>
        <w:t>g) &lt;…&gt;</w:t>
      </w:r>
    </w:p>
    <w:p w14:paraId="6693B3E3" w14:textId="77777777" w:rsidR="000B23C9" w:rsidRPr="00C53AF8" w:rsidRDefault="000B23C9" w:rsidP="000B23C9">
      <w:pPr>
        <w:ind w:firstLine="284"/>
        <w:jc w:val="both"/>
        <w:rPr>
          <w:rFonts w:ascii="Garamond" w:hAnsi="Garamond"/>
        </w:rPr>
      </w:pPr>
      <w:r w:rsidRPr="00C53AF8">
        <w:rPr>
          <w:rFonts w:ascii="Garamond" w:hAnsi="Garamond"/>
        </w:rPr>
        <w:t>h) metodologjia e ndarjes së kostove të ridispeçimit ose tregtimit me kah të kundërt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74</w:t>
      </w:r>
      <w:r>
        <w:rPr>
          <w:rFonts w:ascii="Garamond" w:hAnsi="Garamond"/>
        </w:rPr>
        <w:t>/</w:t>
      </w:r>
      <w:r w:rsidRPr="00C53AF8">
        <w:rPr>
          <w:rFonts w:ascii="Garamond" w:hAnsi="Garamond"/>
        </w:rPr>
        <w:t>1.</w:t>
      </w:r>
    </w:p>
    <w:p w14:paraId="4B68FC02" w14:textId="77777777" w:rsidR="000B23C9" w:rsidRPr="00C53AF8" w:rsidRDefault="000B23C9" w:rsidP="000B23C9">
      <w:pPr>
        <w:ind w:firstLine="284"/>
        <w:jc w:val="both"/>
        <w:rPr>
          <w:rFonts w:ascii="Garamond" w:hAnsi="Garamond"/>
        </w:rPr>
      </w:pPr>
      <w:r w:rsidRPr="00C53AF8">
        <w:rPr>
          <w:rFonts w:ascii="Garamond" w:hAnsi="Garamond"/>
        </w:rPr>
        <w:t>8. Termat dhe kushtet ose metodologjitë e mëposhtme dhe çdo ndryshim i tyre do t</w:t>
      </w:r>
      <w:r>
        <w:rPr>
          <w:rFonts w:ascii="Garamond" w:hAnsi="Garamond"/>
        </w:rPr>
        <w:t>’</w:t>
      </w:r>
      <w:r w:rsidRPr="00C53AF8">
        <w:rPr>
          <w:rFonts w:ascii="Garamond" w:hAnsi="Garamond"/>
        </w:rPr>
        <w:t xml:space="preserve">i nënshtrohen miratimit individual nga çdo autoritet rregullator ose autoritet tjetër kompetent i </w:t>
      </w:r>
      <w:r>
        <w:rPr>
          <w:rFonts w:ascii="Garamond" w:hAnsi="Garamond"/>
        </w:rPr>
        <w:t>p</w:t>
      </w:r>
      <w:r w:rsidRPr="00C53AF8">
        <w:rPr>
          <w:rFonts w:ascii="Garamond" w:hAnsi="Garamond"/>
        </w:rPr>
        <w:t xml:space="preserve">alëve përkatëse </w:t>
      </w:r>
      <w:r>
        <w:rPr>
          <w:rFonts w:ascii="Garamond" w:hAnsi="Garamond"/>
        </w:rPr>
        <w:t>k</w:t>
      </w:r>
      <w:r w:rsidRPr="00C53AF8">
        <w:rPr>
          <w:rFonts w:ascii="Garamond" w:hAnsi="Garamond"/>
        </w:rPr>
        <w:t>ontraktuese të Komunitetit të Energjisë:</w:t>
      </w:r>
    </w:p>
    <w:p w14:paraId="1598ABD3" w14:textId="77777777" w:rsidR="000B23C9" w:rsidRPr="00C53AF8" w:rsidRDefault="000B23C9" w:rsidP="000B23C9">
      <w:pPr>
        <w:ind w:firstLine="284"/>
        <w:jc w:val="both"/>
        <w:rPr>
          <w:rFonts w:ascii="Garamond" w:hAnsi="Garamond"/>
        </w:rPr>
      </w:pPr>
      <w:r w:rsidRPr="00C53AF8">
        <w:rPr>
          <w:rFonts w:ascii="Garamond" w:hAnsi="Garamond"/>
        </w:rPr>
        <w:t>a) aty ku është e aplikueshme, emërtimi dhe revokimi ose pezullimi i emërtimit të NEMO</w:t>
      </w:r>
      <w:r>
        <w:rPr>
          <w:rFonts w:ascii="Garamond" w:hAnsi="Garamond"/>
        </w:rPr>
        <w:t>-ve</w:t>
      </w:r>
      <w:r w:rsidRPr="00C53AF8">
        <w:rPr>
          <w:rFonts w:ascii="Garamond" w:hAnsi="Garamond"/>
        </w:rPr>
        <w:t xml:space="preserve"> në përputhje me</w:t>
      </w:r>
      <w:r>
        <w:rPr>
          <w:rFonts w:ascii="Garamond" w:hAnsi="Garamond"/>
        </w:rPr>
        <w:t xml:space="preserve"> nenin </w:t>
      </w:r>
      <w:r w:rsidRPr="00C53AF8">
        <w:rPr>
          <w:rFonts w:ascii="Garamond" w:hAnsi="Garamond"/>
        </w:rPr>
        <w:t>4</w:t>
      </w:r>
      <w:r>
        <w:rPr>
          <w:rFonts w:ascii="Garamond" w:hAnsi="Garamond"/>
        </w:rPr>
        <w:t>/</w:t>
      </w:r>
      <w:r w:rsidRPr="00C53AF8">
        <w:rPr>
          <w:rFonts w:ascii="Garamond" w:hAnsi="Garamond"/>
        </w:rPr>
        <w:t>2, 8 dhe 9;</w:t>
      </w:r>
    </w:p>
    <w:p w14:paraId="1D0481FD" w14:textId="77777777" w:rsidR="000B23C9" w:rsidRPr="00C53AF8" w:rsidRDefault="000B23C9" w:rsidP="000B23C9">
      <w:pPr>
        <w:ind w:firstLine="284"/>
        <w:jc w:val="both"/>
        <w:rPr>
          <w:rFonts w:ascii="Garamond" w:hAnsi="Garamond"/>
        </w:rPr>
      </w:pPr>
      <w:r w:rsidRPr="00C53AF8">
        <w:rPr>
          <w:rFonts w:ascii="Garamond" w:hAnsi="Garamond"/>
        </w:rPr>
        <w:t>b) në rast se janë të aplikueshme, tarifat ose metodologjitë e përdorura për llogaritjen e tarifave të NEMO-ve</w:t>
      </w:r>
      <w:r>
        <w:rPr>
          <w:rFonts w:ascii="Garamond" w:hAnsi="Garamond"/>
        </w:rPr>
        <w:t>,</w:t>
      </w:r>
      <w:r w:rsidRPr="00C53AF8">
        <w:rPr>
          <w:rFonts w:ascii="Garamond" w:hAnsi="Garamond"/>
        </w:rPr>
        <w:t xml:space="preserve"> në lidhje me tregun e ditës në avancë ose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5</w:t>
      </w:r>
      <w:r>
        <w:rPr>
          <w:rFonts w:ascii="Garamond" w:hAnsi="Garamond"/>
        </w:rPr>
        <w:t>/</w:t>
      </w:r>
      <w:r w:rsidRPr="00C53AF8">
        <w:rPr>
          <w:rFonts w:ascii="Garamond" w:hAnsi="Garamond"/>
        </w:rPr>
        <w:t>1</w:t>
      </w:r>
      <w:r>
        <w:rPr>
          <w:rFonts w:ascii="Garamond" w:hAnsi="Garamond"/>
        </w:rPr>
        <w:t>;</w:t>
      </w:r>
    </w:p>
    <w:p w14:paraId="50FB9390" w14:textId="77777777" w:rsidR="000B23C9" w:rsidRPr="00C53AF8" w:rsidRDefault="000B23C9" w:rsidP="000B23C9">
      <w:pPr>
        <w:ind w:firstLine="284"/>
        <w:jc w:val="both"/>
        <w:rPr>
          <w:rFonts w:ascii="Garamond" w:hAnsi="Garamond"/>
        </w:rPr>
      </w:pPr>
      <w:r w:rsidRPr="00C53AF8">
        <w:rPr>
          <w:rFonts w:ascii="Garamond" w:hAnsi="Garamond"/>
        </w:rPr>
        <w:t>c) propozimet e OST-ve individuale për një rishikim të konfigurimit të zonës së ofertimit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32</w:t>
      </w:r>
      <w:r>
        <w:rPr>
          <w:rFonts w:ascii="Garamond" w:hAnsi="Garamond"/>
        </w:rPr>
        <w:t>/</w:t>
      </w:r>
      <w:r w:rsidRPr="00C53AF8">
        <w:rPr>
          <w:rFonts w:ascii="Garamond" w:hAnsi="Garamond"/>
        </w:rPr>
        <w:t>1</w:t>
      </w:r>
      <w:r>
        <w:rPr>
          <w:rFonts w:ascii="Garamond" w:hAnsi="Garamond"/>
        </w:rPr>
        <w:t>“</w:t>
      </w:r>
      <w:r w:rsidRPr="00C53AF8">
        <w:rPr>
          <w:rFonts w:ascii="Garamond" w:hAnsi="Garamond"/>
        </w:rPr>
        <w:t>d</w:t>
      </w:r>
      <w:r>
        <w:rPr>
          <w:rFonts w:ascii="Garamond" w:hAnsi="Garamond"/>
        </w:rPr>
        <w:t>”</w:t>
      </w:r>
      <w:r w:rsidRPr="00C53AF8">
        <w:rPr>
          <w:rFonts w:ascii="Garamond" w:hAnsi="Garamond"/>
        </w:rPr>
        <w:t>;</w:t>
      </w:r>
    </w:p>
    <w:p w14:paraId="5E58CE2F" w14:textId="77777777" w:rsidR="000B23C9" w:rsidRPr="00C53AF8" w:rsidRDefault="000B23C9" w:rsidP="000B23C9">
      <w:pPr>
        <w:ind w:firstLine="284"/>
        <w:jc w:val="both"/>
        <w:rPr>
          <w:rFonts w:ascii="Garamond" w:hAnsi="Garamond"/>
        </w:rPr>
      </w:pPr>
      <w:r w:rsidRPr="00C53AF8">
        <w:rPr>
          <w:rFonts w:ascii="Garamond" w:hAnsi="Garamond"/>
        </w:rPr>
        <w:t xml:space="preserve">d) aty ku është e aplikueshme, propozimi për alokimin e kapacitetit </w:t>
      </w:r>
      <w:r>
        <w:rPr>
          <w:rFonts w:ascii="Garamond" w:hAnsi="Garamond"/>
        </w:rPr>
        <w:t>ndërzon</w:t>
      </w:r>
      <w:r w:rsidRPr="00C53AF8">
        <w:rPr>
          <w:rFonts w:ascii="Garamond" w:hAnsi="Garamond"/>
        </w:rPr>
        <w:t>al dhe marrëveshje të tjera në përputhje me</w:t>
      </w:r>
      <w:r>
        <w:rPr>
          <w:rFonts w:ascii="Garamond" w:hAnsi="Garamond"/>
        </w:rPr>
        <w:t xml:space="preserve"> nenet </w:t>
      </w:r>
      <w:r w:rsidRPr="00C53AF8">
        <w:rPr>
          <w:rFonts w:ascii="Garamond" w:hAnsi="Garamond"/>
        </w:rPr>
        <w:t>45 dhe 57;</w:t>
      </w:r>
    </w:p>
    <w:p w14:paraId="0FEAB6DF" w14:textId="77777777" w:rsidR="000B23C9" w:rsidRPr="00C53AF8" w:rsidRDefault="000B23C9" w:rsidP="000B23C9">
      <w:pPr>
        <w:ind w:firstLine="284"/>
        <w:jc w:val="both"/>
        <w:rPr>
          <w:rFonts w:ascii="Garamond" w:hAnsi="Garamond"/>
        </w:rPr>
      </w:pPr>
      <w:r w:rsidRPr="00C53AF8">
        <w:rPr>
          <w:rFonts w:ascii="Garamond" w:hAnsi="Garamond"/>
        </w:rPr>
        <w:t>e) kostot për alokimin e kapacitetit dhe menaxhimin e kongjestionit</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75 deri në 79;</w:t>
      </w:r>
    </w:p>
    <w:p w14:paraId="3A763BAA" w14:textId="77777777" w:rsidR="000B23C9" w:rsidRPr="00C53AF8" w:rsidRDefault="000B23C9" w:rsidP="000B23C9">
      <w:pPr>
        <w:ind w:firstLine="284"/>
        <w:jc w:val="both"/>
        <w:rPr>
          <w:rFonts w:ascii="Garamond" w:hAnsi="Garamond"/>
        </w:rPr>
      </w:pPr>
      <w:r w:rsidRPr="00C53AF8">
        <w:rPr>
          <w:rFonts w:ascii="Garamond" w:hAnsi="Garamond"/>
        </w:rPr>
        <w:t>f) nëse është e aplikueshme, ndarjen e kostove rajonale të bashkimit të tregut të ditës në avancë dhe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80</w:t>
      </w:r>
      <w:r>
        <w:rPr>
          <w:rFonts w:ascii="Garamond" w:hAnsi="Garamond"/>
        </w:rPr>
        <w:t>/</w:t>
      </w:r>
      <w:r w:rsidRPr="00C53AF8">
        <w:rPr>
          <w:rFonts w:ascii="Garamond" w:hAnsi="Garamond"/>
        </w:rPr>
        <w:t>4.</w:t>
      </w:r>
    </w:p>
    <w:p w14:paraId="64DBBA81" w14:textId="77777777" w:rsidR="000B23C9" w:rsidRPr="00C53AF8" w:rsidRDefault="000B23C9" w:rsidP="000B23C9">
      <w:pPr>
        <w:ind w:firstLine="284"/>
        <w:jc w:val="both"/>
        <w:rPr>
          <w:rFonts w:ascii="Garamond" w:hAnsi="Garamond"/>
        </w:rPr>
      </w:pPr>
      <w:r w:rsidRPr="00C53AF8">
        <w:rPr>
          <w:rFonts w:ascii="Garamond" w:hAnsi="Garamond"/>
        </w:rPr>
        <w:t xml:space="preserve">9. Propozimi për termat dhe kushtet apo metodologjitë duhet të përfshijë një afat kohor për implementimin e tyre dhe një përshkrim të ndikimit të tyre të pritshëm në objektivat e kësaj </w:t>
      </w:r>
      <w:r>
        <w:rPr>
          <w:rFonts w:ascii="Garamond" w:hAnsi="Garamond"/>
        </w:rPr>
        <w:t>r</w:t>
      </w:r>
      <w:r w:rsidRPr="00C53AF8">
        <w:rPr>
          <w:rFonts w:ascii="Garamond" w:hAnsi="Garamond"/>
        </w:rPr>
        <w:t xml:space="preserve">regulloreje. Propozimet për termat dhe kushtet apo metodologjitë që i nënshtrohen miratimit nga disa autoritete </w:t>
      </w:r>
      <w:r>
        <w:rPr>
          <w:rFonts w:ascii="Garamond" w:hAnsi="Garamond"/>
        </w:rPr>
        <w:t>rregullatorë,</w:t>
      </w:r>
      <w:r w:rsidRPr="00C53AF8">
        <w:rPr>
          <w:rFonts w:ascii="Garamond" w:hAnsi="Garamond"/>
        </w:rPr>
        <w:t xml:space="preserve"> në përputhje me paragrafin 7, do t</w:t>
      </w:r>
      <w:r>
        <w:rPr>
          <w:rFonts w:ascii="Garamond" w:hAnsi="Garamond"/>
        </w:rPr>
        <w:t>’</w:t>
      </w:r>
      <w:r w:rsidRPr="00C53AF8">
        <w:rPr>
          <w:rFonts w:ascii="Garamond" w:hAnsi="Garamond"/>
        </w:rPr>
        <w:t xml:space="preserve">i dorëzohen Bordit Rregullator të Komunitetit të Energjisë dhe, në rast </w:t>
      </w:r>
      <w:r>
        <w:rPr>
          <w:rFonts w:ascii="Garamond" w:hAnsi="Garamond"/>
        </w:rPr>
        <w:t>se shtetet anëtare</w:t>
      </w:r>
      <w:r w:rsidRPr="00C53AF8">
        <w:rPr>
          <w:rFonts w:ascii="Garamond" w:hAnsi="Garamond"/>
        </w:rPr>
        <w:t xml:space="preserve"> preken, Agjencisë për Bashkëpunimin e Rregullatorëve të Energjisë, që vepron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 brenda 1 jave nga dorëzimi i tyre tek autoritetet rregullatore. Propozimet për termat dhe kushtet apo metodologjitë që i nënshtrohen miratimit nga një autoritet rregullator</w:t>
      </w:r>
      <w:r>
        <w:rPr>
          <w:rFonts w:ascii="Garamond" w:hAnsi="Garamond"/>
        </w:rPr>
        <w:t>,</w:t>
      </w:r>
      <w:r w:rsidRPr="00C53AF8">
        <w:rPr>
          <w:rFonts w:ascii="Garamond" w:hAnsi="Garamond"/>
        </w:rPr>
        <w:t xml:space="preserve"> në përputhje me paragrafin 8, mund t</w:t>
      </w:r>
      <w:r>
        <w:rPr>
          <w:rFonts w:ascii="Garamond" w:hAnsi="Garamond"/>
        </w:rPr>
        <w:t>’</w:t>
      </w:r>
      <w:r w:rsidRPr="00C53AF8">
        <w:rPr>
          <w:rFonts w:ascii="Garamond" w:hAnsi="Garamond"/>
        </w:rPr>
        <w:t xml:space="preserve">i dorëzohen Bordit Rregullator të Komunitetit të Energjisë dhe, në rast </w:t>
      </w:r>
      <w:r>
        <w:rPr>
          <w:rFonts w:ascii="Garamond" w:hAnsi="Garamond"/>
        </w:rPr>
        <w:t>se shtetet anëtare</w:t>
      </w:r>
      <w:r w:rsidRPr="00C53AF8">
        <w:rPr>
          <w:rFonts w:ascii="Garamond" w:hAnsi="Garamond"/>
        </w:rPr>
        <w:t xml:space="preserve"> preken, Agjencisë për Bashkëpunimin e Rregullatorëve të Energjisë, që vepron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brenda 1 muaji nga paraqitja e tyre, sipas gjykimit të autoritetit rregullator, ndërkohë ato që do të dorëzohen me kërkesë të Bordit Rregullator të Komunitetit të Energjisë ose, në rast </w:t>
      </w:r>
      <w:r>
        <w:rPr>
          <w:rFonts w:ascii="Garamond" w:hAnsi="Garamond"/>
        </w:rPr>
        <w:t>se shtetet anëtare</w:t>
      </w:r>
      <w:r w:rsidRPr="00C53AF8">
        <w:rPr>
          <w:rFonts w:ascii="Garamond" w:hAnsi="Garamond"/>
        </w:rPr>
        <w:t xml:space="preserve"> preken, Agjencisë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në rast se propozimi konsiderohet se ka një ndikim ndërkufitar. Me kërkesë të autoriteteve rregullatore kompetente,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do të dalë me një opinion brenda 3 muajve mbi propozimet për termat dhe kushtet apo metodologjitë.</w:t>
      </w:r>
    </w:p>
    <w:p w14:paraId="5C8EC738" w14:textId="77777777" w:rsidR="000B23C9" w:rsidRPr="00C53AF8" w:rsidRDefault="000B23C9" w:rsidP="000B23C9">
      <w:pPr>
        <w:ind w:firstLine="284"/>
        <w:jc w:val="both"/>
        <w:rPr>
          <w:rFonts w:ascii="Garamond" w:hAnsi="Garamond"/>
        </w:rPr>
      </w:pPr>
      <w:r w:rsidRPr="00C53AF8">
        <w:rPr>
          <w:rFonts w:ascii="Garamond" w:hAnsi="Garamond"/>
        </w:rPr>
        <w:t>10. Kur miratimi i termave dhe kushteve apo metodologjive</w:t>
      </w:r>
      <w:r>
        <w:rPr>
          <w:rFonts w:ascii="Garamond" w:hAnsi="Garamond"/>
        </w:rPr>
        <w:t>,</w:t>
      </w:r>
      <w:r w:rsidRPr="00C53AF8">
        <w:rPr>
          <w:rFonts w:ascii="Garamond" w:hAnsi="Garamond"/>
        </w:rPr>
        <w:t xml:space="preserve"> në përputhje me paragrafin 7 ose ndryshimi në përputhje me paragrafin 12 kërkon një vendim nga më shumë se një autoritet rregullator, autoritetet rregullatore kompetente do të konsultohen, bashkëpunojnë ngushtë dhe koordinohen me njëri-tjetrin në mënyrë që të arrijnë një marrëveshje. Aty ku është e aplikueshme, autoritetet rregullatore kompetente do të marrin parasysh mendimin e Bordit Rregullator të Komunitetit të Energjisë dhe, në rast </w:t>
      </w:r>
      <w:r>
        <w:rPr>
          <w:rFonts w:ascii="Garamond" w:hAnsi="Garamond"/>
        </w:rPr>
        <w:t>se shtetet anëtare</w:t>
      </w:r>
      <w:r w:rsidRPr="00C53AF8">
        <w:rPr>
          <w:rFonts w:ascii="Garamond" w:hAnsi="Garamond"/>
        </w:rPr>
        <w:t xml:space="preserve"> preken, Agjencisë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Autoritetet rregullatore ose, kur ka kompetencë,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do të marrë vendime në lidhje me termat dhe kushtet apo metodologjitë e paraqitura në përputhje me paragrafët 7 dhe 8, brenda 6 muajve pas marrjes së termave dhe kushteve apo metodologjive nga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ose autoriteti rregullator ose, kur është e zbatueshme, nga autoriteti i fundit rregullator përkatës. Periudha fillon në ditën pasardhëse të ditës në të cilën propozimi është dorëzuar</w:t>
      </w:r>
      <w:r>
        <w:rPr>
          <w:rFonts w:ascii="Garamond" w:hAnsi="Garamond"/>
        </w:rPr>
        <w:t>,</w:t>
      </w:r>
      <w:r w:rsidRPr="00C53AF8">
        <w:rPr>
          <w:rFonts w:ascii="Garamond" w:hAnsi="Garamond"/>
        </w:rPr>
        <w:t xml:space="preserve"> në përputhje me paragrafin 9</w:t>
      </w:r>
      <w:r>
        <w:rPr>
          <w:rFonts w:ascii="Garamond" w:hAnsi="Garamond"/>
        </w:rPr>
        <w:t>,</w:t>
      </w:r>
      <w:r w:rsidRPr="00C53AF8">
        <w:rPr>
          <w:rFonts w:ascii="Garamond" w:hAnsi="Garamond"/>
        </w:rPr>
        <w:t xml:space="preserve"> tek autoriteti i fundit rregullator përkatës</w:t>
      </w:r>
      <w:r>
        <w:rPr>
          <w:rFonts w:ascii="Garamond" w:hAnsi="Garamond"/>
        </w:rPr>
        <w:t>,</w:t>
      </w:r>
      <w:r w:rsidRPr="00C53AF8">
        <w:rPr>
          <w:rFonts w:ascii="Garamond" w:hAnsi="Garamond"/>
        </w:rPr>
        <w:t xml:space="preserve"> në përputhje me paragrafin 7 ose, kur është e zbatueshme, tek ERE</w:t>
      </w:r>
      <w:r>
        <w:rPr>
          <w:rFonts w:ascii="Garamond" w:hAnsi="Garamond"/>
        </w:rPr>
        <w:t>,</w:t>
      </w:r>
      <w:r w:rsidRPr="00C53AF8">
        <w:rPr>
          <w:rFonts w:ascii="Garamond" w:hAnsi="Garamond"/>
        </w:rPr>
        <w:t xml:space="preserve"> në përputhje me paragrafin 8.</w:t>
      </w:r>
    </w:p>
    <w:p w14:paraId="6C7D9FCF" w14:textId="77777777" w:rsidR="000B23C9" w:rsidRPr="00C53AF8" w:rsidRDefault="000B23C9" w:rsidP="000B23C9">
      <w:pPr>
        <w:ind w:firstLine="284"/>
        <w:jc w:val="both"/>
        <w:rPr>
          <w:rFonts w:ascii="Garamond" w:hAnsi="Garamond"/>
        </w:rPr>
      </w:pPr>
      <w:r w:rsidRPr="00C53AF8">
        <w:rPr>
          <w:rFonts w:ascii="Garamond" w:hAnsi="Garamond"/>
        </w:rPr>
        <w:t xml:space="preserve">11. Kur autoritetet rregullatore nuk kanë mundur të arrijnë marrëveshje brenda periudhës së përmendur në paragrafin 10, ose, me kërkesën e tyre të përbashkët, ose me kërkesë të Bordit Rregullator të Komunitetit të Energjisë ose, në rast </w:t>
      </w:r>
      <w:r>
        <w:rPr>
          <w:rFonts w:ascii="Garamond" w:hAnsi="Garamond"/>
        </w:rPr>
        <w:t>se shtetet anëtare</w:t>
      </w:r>
      <w:r w:rsidRPr="00C53AF8">
        <w:rPr>
          <w:rFonts w:ascii="Garamond" w:hAnsi="Garamond"/>
        </w:rPr>
        <w:t xml:space="preserve"> preken, Agjencisë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Bordi Rregullator i Komunitetit të Energjisë ose,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brenda 6 muajve do të marrë një vendim në lidhje me propozimet e paraqitura për termat dhe kushtet ose metodologjitë. </w:t>
      </w:r>
    </w:p>
    <w:p w14:paraId="2A68BAB1" w14:textId="77777777" w:rsidR="000B23C9" w:rsidRPr="00C53AF8" w:rsidRDefault="000B23C9" w:rsidP="000B23C9">
      <w:pPr>
        <w:ind w:firstLine="284"/>
        <w:jc w:val="both"/>
        <w:rPr>
          <w:rFonts w:ascii="Garamond" w:hAnsi="Garamond"/>
        </w:rPr>
      </w:pPr>
      <w:r w:rsidRPr="00C53AF8">
        <w:rPr>
          <w:rFonts w:ascii="Garamond" w:hAnsi="Garamond"/>
        </w:rPr>
        <w:t xml:space="preserve">12. Në rast se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ose të gjitha autoritetet rregullatore kompetente së bashku, ose ERE kërkojnë një ndryshim për të miratuar termat dhe kushtet ose metodologjitë e paraqitura në përputhje me paragrafët 7 dhe 8 respektivisht, OST-të ose NEMO-t përkatëse do të paraqesin një propozim për termat dhe kushtet apo metodologjitë e ndryshuara për miratim brenda 2 muajve pas kërkesës nga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ose autoritetet rregullatore kompetente</w:t>
      </w:r>
      <w:r>
        <w:rPr>
          <w:rFonts w:ascii="Garamond" w:hAnsi="Garamond"/>
        </w:rPr>
        <w:t>,</w:t>
      </w:r>
      <w:r w:rsidRPr="00C53AF8">
        <w:rPr>
          <w:rFonts w:ascii="Garamond" w:hAnsi="Garamond"/>
        </w:rPr>
        <w:t xml:space="preserve"> ose ERE.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ose autoritetet rregullatore kompetente</w:t>
      </w:r>
      <w:r>
        <w:rPr>
          <w:rFonts w:ascii="Garamond" w:hAnsi="Garamond"/>
        </w:rPr>
        <w:t>,</w:t>
      </w:r>
      <w:r w:rsidRPr="00C53AF8">
        <w:rPr>
          <w:rFonts w:ascii="Garamond" w:hAnsi="Garamond"/>
        </w:rPr>
        <w:t xml:space="preserve"> ose ERE do të vendosin për termat dhe kushtet apo metodologjitë e ndryshuara</w:t>
      </w:r>
      <w:r>
        <w:rPr>
          <w:rFonts w:ascii="Garamond" w:hAnsi="Garamond"/>
        </w:rPr>
        <w:t>,</w:t>
      </w:r>
      <w:r w:rsidRPr="00C53AF8">
        <w:rPr>
          <w:rFonts w:ascii="Garamond" w:hAnsi="Garamond"/>
        </w:rPr>
        <w:t xml:space="preserve"> brenda 2 muajve pas dorëzimit të tyre. Kur autoritetet rregullatore kompetente nuk kanë arritur një marrëveshje mbi termat dhe kushtet apo metodologjitë, në përputhje me paragrafin 7, brenda afatit 2</w:t>
      </w:r>
      <w:r>
        <w:rPr>
          <w:rFonts w:ascii="Garamond" w:hAnsi="Garamond"/>
        </w:rPr>
        <w:t>-</w:t>
      </w:r>
      <w:r w:rsidRPr="00C53AF8">
        <w:rPr>
          <w:rFonts w:ascii="Garamond" w:hAnsi="Garamond"/>
        </w:rPr>
        <w:t xml:space="preserve">mujor ose me kërkesë të tyre të përbashkët, ose me kërkesë të Bordit Rregullator të Komunitetit të Energjisë ose, në rast </w:t>
      </w:r>
      <w:r>
        <w:rPr>
          <w:rFonts w:ascii="Garamond" w:hAnsi="Garamond"/>
        </w:rPr>
        <w:t>se shtetet anëtare</w:t>
      </w:r>
      <w:r w:rsidRPr="00C53AF8">
        <w:rPr>
          <w:rFonts w:ascii="Garamond" w:hAnsi="Garamond"/>
        </w:rPr>
        <w:t xml:space="preserve"> preken, Agjencisë për Bashkëpunimin e Rregullatorëve të Energjisë, Bordi Rregullator i Komunitetit të Energjisë ose,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do të miratojë brenda 6 muajve një vendim në lidhje me termat dhe kushtet apo metodologjitë e ndryshuara. Nëse OST-të ose NEMO-t përkatëse dështojnë të paraqesin një propozim për termat dhe kushtet apo metodologjitë e ndryshuara, do të zbatohet procedura e parashikuar në paragrafin 4 të këtij neni. </w:t>
      </w:r>
    </w:p>
    <w:p w14:paraId="0ECEE0C3" w14:textId="77777777" w:rsidR="000B23C9" w:rsidRPr="00C53AF8" w:rsidRDefault="000B23C9" w:rsidP="000B23C9">
      <w:pPr>
        <w:ind w:firstLine="284"/>
        <w:jc w:val="both"/>
        <w:rPr>
          <w:rFonts w:ascii="Garamond" w:hAnsi="Garamond"/>
        </w:rPr>
      </w:pPr>
      <w:r w:rsidRPr="00C53AF8">
        <w:rPr>
          <w:rFonts w:ascii="Garamond" w:hAnsi="Garamond"/>
        </w:rPr>
        <w:t xml:space="preserve">13.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 ose të gjitha autoritetet rregullatore kompetente së bashku, ose ERE, aty ku ata janë përgjegjës për miratimin e termave dhe kushteve ose metodologjive në përputhje me paragrafët 7 dhe 8, mund të kërkojnë propozime përkatësisht për ndryshime të këtyre termave dhe kushteve apo metodologjive dhe të përcaktojnë një afat kohor për dorëzimin e këtyre propozimeve. OST-të ose NEMO-t përgjegjëse për hartimin e një propozimi për termat dhe kushtet apo metodologjitë mund t</w:t>
      </w:r>
      <w:r>
        <w:rPr>
          <w:rFonts w:ascii="Garamond" w:hAnsi="Garamond"/>
        </w:rPr>
        <w:t>’</w:t>
      </w:r>
      <w:r w:rsidRPr="00C53AF8">
        <w:rPr>
          <w:rFonts w:ascii="Garamond" w:hAnsi="Garamond"/>
        </w:rPr>
        <w:t xml:space="preserve">u propozojnë ndryshime autoriteteve rregullatore dhe Bordit Rregullator të Komunitetit të Energjisë dhe, në rast </w:t>
      </w:r>
      <w:r>
        <w:rPr>
          <w:rFonts w:ascii="Garamond" w:hAnsi="Garamond"/>
        </w:rPr>
        <w:t>se shtetet anëtare</w:t>
      </w:r>
      <w:r w:rsidRPr="00C53AF8">
        <w:rPr>
          <w:rFonts w:ascii="Garamond" w:hAnsi="Garamond"/>
        </w:rPr>
        <w:t xml:space="preserve"> preken, Agjencisë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 xml:space="preserve">2022/01/MC-EnC. </w:t>
      </w:r>
    </w:p>
    <w:p w14:paraId="31913EC1" w14:textId="77777777" w:rsidR="000B23C9" w:rsidRPr="00C53AF8" w:rsidRDefault="000B23C9" w:rsidP="000B23C9">
      <w:pPr>
        <w:ind w:firstLine="284"/>
        <w:jc w:val="both"/>
        <w:rPr>
          <w:rFonts w:ascii="Garamond" w:hAnsi="Garamond"/>
        </w:rPr>
      </w:pPr>
      <w:r w:rsidRPr="00C53AF8">
        <w:rPr>
          <w:rFonts w:ascii="Garamond" w:hAnsi="Garamond"/>
        </w:rPr>
        <w:t>Propozimet për ndryshimin e termave dhe kushteve apo metodologjive i nënshtrohen konsultimit në përputhje me procedurën e përcaktuar në</w:t>
      </w:r>
      <w:r>
        <w:rPr>
          <w:rFonts w:ascii="Garamond" w:hAnsi="Garamond"/>
        </w:rPr>
        <w:t xml:space="preserve"> nenin </w:t>
      </w:r>
      <w:r w:rsidRPr="00C53AF8">
        <w:rPr>
          <w:rFonts w:ascii="Garamond" w:hAnsi="Garamond"/>
        </w:rPr>
        <w:t xml:space="preserve">12 dhe miratohen në përputhje me procedurën e përcaktuar në këtë nen. </w:t>
      </w:r>
    </w:p>
    <w:p w14:paraId="2C214882" w14:textId="77777777" w:rsidR="000B23C9" w:rsidRPr="00C53AF8" w:rsidRDefault="000B23C9" w:rsidP="000B23C9">
      <w:pPr>
        <w:ind w:firstLine="284"/>
        <w:jc w:val="both"/>
        <w:rPr>
          <w:rFonts w:ascii="Garamond" w:hAnsi="Garamond"/>
        </w:rPr>
      </w:pPr>
      <w:r w:rsidRPr="00C53AF8">
        <w:rPr>
          <w:rFonts w:ascii="Garamond" w:hAnsi="Garamond"/>
        </w:rPr>
        <w:t xml:space="preserve">14. OST-të dhe NEMO-t përgjegjëse për vendosjen e termave dhe kushteve apo metodologjive në përputhje me këtë </w:t>
      </w:r>
      <w:r>
        <w:rPr>
          <w:rFonts w:ascii="Garamond" w:hAnsi="Garamond"/>
        </w:rPr>
        <w:t>r</w:t>
      </w:r>
      <w:r w:rsidRPr="00C53AF8">
        <w:rPr>
          <w:rFonts w:ascii="Garamond" w:hAnsi="Garamond"/>
        </w:rPr>
        <w:t>regullore do t</w:t>
      </w:r>
      <w:r>
        <w:rPr>
          <w:rFonts w:ascii="Garamond" w:hAnsi="Garamond"/>
        </w:rPr>
        <w:t>’</w:t>
      </w:r>
      <w:r w:rsidRPr="00C53AF8">
        <w:rPr>
          <w:rFonts w:ascii="Garamond" w:hAnsi="Garamond"/>
        </w:rPr>
        <w:t>i publikojnë ato në internet pas miratimit nga Bordi Rregullator i Komunitetit të Energjisë, Agjencia për Bashkëpunimin e Rregullatorëve të Energjisë ose autoritetet rregullatore kompetente, ose</w:t>
      </w:r>
      <w:r>
        <w:rPr>
          <w:rFonts w:ascii="Garamond" w:hAnsi="Garamond"/>
        </w:rPr>
        <w:t>,</w:t>
      </w:r>
      <w:r w:rsidRPr="00C53AF8">
        <w:rPr>
          <w:rFonts w:ascii="Garamond" w:hAnsi="Garamond"/>
        </w:rPr>
        <w:t xml:space="preserve"> nëse nuk kërkohet një miratim i tillë, pas krijimit të tyre, përveç rasteve kur një informacion i tillë konsiderohet si konfidencial në përputhje me</w:t>
      </w:r>
      <w:r>
        <w:rPr>
          <w:rFonts w:ascii="Garamond" w:hAnsi="Garamond"/>
        </w:rPr>
        <w:t xml:space="preserve"> nenin </w:t>
      </w:r>
      <w:r w:rsidRPr="00C53AF8">
        <w:rPr>
          <w:rFonts w:ascii="Garamond" w:hAnsi="Garamond"/>
        </w:rPr>
        <w:t>13.</w:t>
      </w:r>
    </w:p>
    <w:p w14:paraId="13E76744" w14:textId="77777777" w:rsidR="000B23C9" w:rsidRPr="00C53AF8" w:rsidRDefault="000B23C9" w:rsidP="000B23C9">
      <w:pPr>
        <w:ind w:firstLine="284"/>
        <w:rPr>
          <w:rFonts w:ascii="Garamond" w:hAnsi="Garamond"/>
        </w:rPr>
      </w:pPr>
    </w:p>
    <w:p w14:paraId="2F714C7C"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14" w:name="_Toc159765313"/>
      <w:r w:rsidRPr="00C53AF8">
        <w:rPr>
          <w:rFonts w:ascii="Garamond" w:hAnsi="Garamond" w:cs="Times New Roman"/>
          <w:b w:val="0"/>
          <w:color w:val="auto"/>
          <w:szCs w:val="24"/>
          <w:lang w:val="sq-AL"/>
        </w:rPr>
        <w:t xml:space="preserve">Neni 10 </w:t>
      </w:r>
    </w:p>
    <w:p w14:paraId="288FEE0A"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Menaxhimi i përditshëm i bashkimit të tregut të vetëm të ditës në avancë dhe brenda së njëjtës ditë</w:t>
      </w:r>
      <w:bookmarkEnd w:id="14"/>
    </w:p>
    <w:p w14:paraId="34ABC9EE"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3D6E7033" w14:textId="77777777" w:rsidR="000B23C9" w:rsidRPr="00C53AF8" w:rsidRDefault="000B23C9" w:rsidP="000B23C9">
      <w:pPr>
        <w:ind w:firstLine="284"/>
        <w:jc w:val="both"/>
        <w:rPr>
          <w:rFonts w:ascii="Garamond" w:hAnsi="Garamond"/>
        </w:rPr>
      </w:pPr>
      <w:r w:rsidRPr="00C53AF8">
        <w:rPr>
          <w:rFonts w:ascii="Garamond" w:hAnsi="Garamond"/>
        </w:rPr>
        <w:t xml:space="preserve">OST-të dhe NEMO-t do të kontribuojnë së bashku në organizimin e menaxhimit të përditshëm të bashkimit të tregut të vetëm të ditës në avancë dhe brenda së njëjtës ditë. Ata do të takohen rregullisht për të diskutuar dhe vendosur për çështjet e përditshme operative. OST-të dhe NEMO-t nga shtete anëtare që veprojnë në përputhje me </w:t>
      </w:r>
      <w:r>
        <w:rPr>
          <w:rFonts w:ascii="Garamond" w:hAnsi="Garamond"/>
        </w:rPr>
        <w:t>r</w:t>
      </w:r>
      <w:r w:rsidRPr="00C53AF8">
        <w:rPr>
          <w:rFonts w:ascii="Garamond" w:hAnsi="Garamond"/>
        </w:rPr>
        <w:t>regulloren e Komisionit (BE) 2015/1222 do të ftojnë Bordin Rregullator të Komunitetit të Energjisë dhe Sekretariatin e Komunitetit të Energjisë si vëzhgues në këto takime dhe do të publikojnë përmbledhje të procesverbaleve të takimeve.</w:t>
      </w:r>
      <w:r>
        <w:rPr>
          <w:rFonts w:ascii="Garamond" w:hAnsi="Garamond"/>
        </w:rPr>
        <w:t xml:space="preserve"> </w:t>
      </w:r>
    </w:p>
    <w:p w14:paraId="50D32BF8" w14:textId="77777777" w:rsidR="000B23C9" w:rsidRPr="00C53AF8" w:rsidRDefault="000B23C9" w:rsidP="000B23C9">
      <w:pPr>
        <w:ind w:firstLine="284"/>
        <w:jc w:val="both"/>
        <w:rPr>
          <w:rFonts w:ascii="Garamond" w:hAnsi="Garamond"/>
        </w:rPr>
      </w:pPr>
    </w:p>
    <w:p w14:paraId="504AA1F5"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5" w:name="_Toc159765314"/>
      <w:r w:rsidRPr="00C53AF8">
        <w:rPr>
          <w:rFonts w:ascii="Garamond" w:hAnsi="Garamond" w:cs="Times New Roman"/>
          <w:b w:val="0"/>
          <w:color w:val="auto"/>
          <w:szCs w:val="24"/>
          <w:lang w:val="sq-AL"/>
        </w:rPr>
        <w:t>Neni 11</w:t>
      </w:r>
    </w:p>
    <w:p w14:paraId="5A341E2D"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Përfshirja e palëve të interesuara</w:t>
      </w:r>
      <w:bookmarkEnd w:id="15"/>
    </w:p>
    <w:p w14:paraId="1C768CF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0B0A0FA3" w14:textId="77777777" w:rsidR="000B23C9" w:rsidRPr="00C53AF8" w:rsidRDefault="000B23C9" w:rsidP="000B23C9">
      <w:pPr>
        <w:ind w:firstLine="284"/>
        <w:jc w:val="both"/>
        <w:rPr>
          <w:rFonts w:ascii="Garamond" w:hAnsi="Garamond"/>
        </w:rPr>
      </w:pPr>
      <w:r w:rsidRPr="00C53AF8">
        <w:rPr>
          <w:rFonts w:ascii="Garamond" w:hAnsi="Garamond"/>
        </w:rPr>
        <w:t xml:space="preserve">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 në bashkëpunim të ngushtë me ENTSO-E, do të organizojnë përfshirjen e palëve të interesuara</w:t>
      </w:r>
      <w:r>
        <w:rPr>
          <w:rFonts w:ascii="Garamond" w:hAnsi="Garamond"/>
        </w:rPr>
        <w:t>,</w:t>
      </w:r>
      <w:r w:rsidRPr="00C53AF8">
        <w:rPr>
          <w:rFonts w:ascii="Garamond" w:hAnsi="Garamond"/>
        </w:rPr>
        <w:t xml:space="preserve"> në lidhje me bashkimin e tregut të vetëm të ditës në avancë dhe brenda së njëjtës ditë dhe aspekte të tjera të zbatimit të kësaj </w:t>
      </w:r>
      <w:r>
        <w:rPr>
          <w:rFonts w:ascii="Garamond" w:hAnsi="Garamond"/>
        </w:rPr>
        <w:t>r</w:t>
      </w:r>
      <w:r w:rsidRPr="00C53AF8">
        <w:rPr>
          <w:rFonts w:ascii="Garamond" w:hAnsi="Garamond"/>
        </w:rPr>
        <w:t>regulloreje. Kjo do të përfshijë takime të rregullta me palët e interesuara për të identifikuar problemet dhe për të propozuar përmirësime që lidhen veçanërisht me bashkimin e tregut të vetëm të ditës në avancë dhe brenda së njëjtës ditë. Kjo nuk do të zëvendësojë konsultimet e palëve të interesuara në përputhje me</w:t>
      </w:r>
      <w:r>
        <w:rPr>
          <w:rFonts w:ascii="Garamond" w:hAnsi="Garamond"/>
        </w:rPr>
        <w:t xml:space="preserve"> nenin </w:t>
      </w:r>
      <w:r w:rsidRPr="00C53AF8">
        <w:rPr>
          <w:rFonts w:ascii="Garamond" w:hAnsi="Garamond"/>
        </w:rPr>
        <w:t xml:space="preserve">12. </w:t>
      </w:r>
    </w:p>
    <w:p w14:paraId="1C068D06" w14:textId="77777777" w:rsidR="000B23C9" w:rsidRPr="00C53AF8" w:rsidRDefault="000B23C9" w:rsidP="000B23C9">
      <w:pPr>
        <w:ind w:firstLine="284"/>
        <w:rPr>
          <w:rFonts w:ascii="Garamond" w:hAnsi="Garamond"/>
        </w:rPr>
      </w:pPr>
    </w:p>
    <w:p w14:paraId="425CEA7C"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16" w:name="_Toc159765315"/>
      <w:r w:rsidRPr="00C53AF8">
        <w:rPr>
          <w:rFonts w:ascii="Garamond" w:hAnsi="Garamond" w:cs="Times New Roman"/>
          <w:b w:val="0"/>
          <w:color w:val="auto"/>
          <w:szCs w:val="24"/>
          <w:lang w:val="sq-AL"/>
        </w:rPr>
        <w:t xml:space="preserve">Neni 12 </w:t>
      </w:r>
    </w:p>
    <w:p w14:paraId="019C5F95"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Konsultime</w:t>
      </w:r>
      <w:bookmarkEnd w:id="16"/>
    </w:p>
    <w:p w14:paraId="670B8402"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FD4395D" w14:textId="77777777" w:rsidR="000B23C9" w:rsidRPr="00C53AF8" w:rsidRDefault="000B23C9" w:rsidP="000B23C9">
      <w:pPr>
        <w:ind w:firstLine="284"/>
        <w:jc w:val="both"/>
        <w:rPr>
          <w:rFonts w:ascii="Garamond" w:hAnsi="Garamond"/>
        </w:rPr>
      </w:pPr>
      <w:r w:rsidRPr="00C53AF8">
        <w:rPr>
          <w:rFonts w:ascii="Garamond" w:hAnsi="Garamond"/>
        </w:rPr>
        <w:t xml:space="preserve">1. OST-të dhe NEMO-t përgjegjëse për paraqitjen e propozimeve për termat dhe kushtet apo metodologjitë ose ndryshimet e tyre në përputhje me këtë </w:t>
      </w:r>
      <w:r>
        <w:rPr>
          <w:rFonts w:ascii="Garamond" w:hAnsi="Garamond"/>
        </w:rPr>
        <w:t>r</w:t>
      </w:r>
      <w:r w:rsidRPr="00C53AF8">
        <w:rPr>
          <w:rFonts w:ascii="Garamond" w:hAnsi="Garamond"/>
        </w:rPr>
        <w:t>regullore, do të konsultohen me palët e interesuara, duke përfshirë autoritetet përkatëse të secilës palë kontraktuese të Komunitetit të Energjisë dhe shteti</w:t>
      </w:r>
      <w:r>
        <w:rPr>
          <w:rFonts w:ascii="Garamond" w:hAnsi="Garamond"/>
        </w:rPr>
        <w:t>t</w:t>
      </w:r>
      <w:r w:rsidRPr="00C53AF8">
        <w:rPr>
          <w:rFonts w:ascii="Garamond" w:hAnsi="Garamond"/>
        </w:rPr>
        <w:t xml:space="preserve"> anëtar, për projekt propozimet për termat dhe kushtet apo metodologjitë </w:t>
      </w:r>
      <w:r>
        <w:rPr>
          <w:rFonts w:ascii="Garamond" w:hAnsi="Garamond"/>
        </w:rPr>
        <w:t>e</w:t>
      </w:r>
      <w:r w:rsidRPr="00C53AF8">
        <w:rPr>
          <w:rFonts w:ascii="Garamond" w:hAnsi="Garamond"/>
        </w:rPr>
        <w:t xml:space="preserve"> përcaktuara shprehimisht në këtë </w:t>
      </w:r>
      <w:r>
        <w:rPr>
          <w:rFonts w:ascii="Garamond" w:hAnsi="Garamond"/>
        </w:rPr>
        <w:t>r</w:t>
      </w:r>
      <w:r w:rsidRPr="00C53AF8">
        <w:rPr>
          <w:rFonts w:ascii="Garamond" w:hAnsi="Garamond"/>
        </w:rPr>
        <w:t>regullore. Konsultimi do të zgjasë për një periudhë jo më të shkurtër se njëmujore.</w:t>
      </w:r>
    </w:p>
    <w:p w14:paraId="4BA974A9" w14:textId="77777777" w:rsidR="000B23C9" w:rsidRPr="00C53AF8" w:rsidRDefault="000B23C9" w:rsidP="000B23C9">
      <w:pPr>
        <w:ind w:firstLine="284"/>
        <w:jc w:val="both"/>
        <w:rPr>
          <w:rFonts w:ascii="Garamond" w:hAnsi="Garamond"/>
        </w:rPr>
      </w:pPr>
      <w:r w:rsidRPr="00C53AF8">
        <w:rPr>
          <w:rFonts w:ascii="Garamond" w:hAnsi="Garamond"/>
        </w:rPr>
        <w:t>2. Propozimet e paraqitura nga OST-të dhe NEMO-t në nivel rajonal do t</w:t>
      </w:r>
      <w:r>
        <w:rPr>
          <w:rFonts w:ascii="Garamond" w:hAnsi="Garamond"/>
        </w:rPr>
        <w:t>’</w:t>
      </w:r>
      <w:r w:rsidRPr="00C53AF8">
        <w:rPr>
          <w:rFonts w:ascii="Garamond" w:hAnsi="Garamond"/>
        </w:rPr>
        <w:t>i nënshtrohen konsultimit të paktën në nivel rajonal. Palët që paraqesin propozime në nivel dypalësh ose shumëpalësh do të konsultohen të paktën me</w:t>
      </w:r>
      <w:r>
        <w:rPr>
          <w:rFonts w:ascii="Garamond" w:hAnsi="Garamond"/>
        </w:rPr>
        <w:t xml:space="preserve"> palët kontraktuese</w:t>
      </w:r>
      <w:r w:rsidRPr="00C53AF8">
        <w:rPr>
          <w:rFonts w:ascii="Garamond" w:hAnsi="Garamond"/>
        </w:rPr>
        <w:t xml:space="preserve"> të Komunitetit të Energjisë dhe shtete</w:t>
      </w:r>
      <w:r>
        <w:rPr>
          <w:rFonts w:ascii="Garamond" w:hAnsi="Garamond"/>
        </w:rPr>
        <w:t>ve</w:t>
      </w:r>
      <w:r w:rsidRPr="00C53AF8">
        <w:rPr>
          <w:rFonts w:ascii="Garamond" w:hAnsi="Garamond"/>
        </w:rPr>
        <w:t xml:space="preserve"> përkatëse </w:t>
      </w:r>
      <w:r>
        <w:rPr>
          <w:rFonts w:ascii="Garamond" w:hAnsi="Garamond"/>
        </w:rPr>
        <w:t>a</w:t>
      </w:r>
      <w:r w:rsidRPr="00C53AF8">
        <w:rPr>
          <w:rFonts w:ascii="Garamond" w:hAnsi="Garamond"/>
        </w:rPr>
        <w:t>nëtare.</w:t>
      </w:r>
    </w:p>
    <w:p w14:paraId="3EED42FF" w14:textId="77777777" w:rsidR="000B23C9" w:rsidRPr="00C53AF8" w:rsidRDefault="000B23C9" w:rsidP="000B23C9">
      <w:pPr>
        <w:ind w:firstLine="284"/>
        <w:jc w:val="both"/>
        <w:rPr>
          <w:rFonts w:ascii="Garamond" w:hAnsi="Garamond"/>
        </w:rPr>
      </w:pPr>
      <w:r w:rsidRPr="00C53AF8">
        <w:rPr>
          <w:rFonts w:ascii="Garamond" w:hAnsi="Garamond"/>
        </w:rPr>
        <w:t>3. Subjektet përgjegjëse për propozimin për termat dhe kushtet apo metodologjitë do të marrin parasysh siç duhet pikëpamjet e palëve të interesuara që rezultojnë nga konsultimet e ndërmarra në përputhje me paragrafin 1, përpara paraqitjes së tyre për miratim rregullator nëse kërkohet në përputhje me</w:t>
      </w:r>
      <w:r>
        <w:rPr>
          <w:rFonts w:ascii="Garamond" w:hAnsi="Garamond"/>
        </w:rPr>
        <w:t xml:space="preserve"> nenin </w:t>
      </w:r>
      <w:r w:rsidRPr="00C53AF8">
        <w:rPr>
          <w:rFonts w:ascii="Garamond" w:hAnsi="Garamond"/>
        </w:rPr>
        <w:t>9 ose përpara publikimit në të gjitha rastet e tjera. Në të gjitha rastet, një justifikim i qartë dhe i plotë për përfshirjen ose jo të pikëpamjeve që rezultojnë nga konsultimi do të shtjellohet së bashku me materialin e dorëzuar dhe do të publikohet në kohën e duhur, përpara ose njëkohësisht me publikimin e propozimit për termat dhe kushtet apo metodologjitë.</w:t>
      </w:r>
    </w:p>
    <w:p w14:paraId="2F30150B" w14:textId="77777777" w:rsidR="000B23C9" w:rsidRPr="00C53AF8" w:rsidRDefault="000B23C9" w:rsidP="000B23C9">
      <w:pPr>
        <w:ind w:firstLine="284"/>
        <w:jc w:val="both"/>
        <w:rPr>
          <w:rFonts w:ascii="Garamond" w:hAnsi="Garamond"/>
        </w:rPr>
      </w:pPr>
    </w:p>
    <w:p w14:paraId="62A409C1"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7" w:name="_Toc159765316"/>
      <w:r w:rsidRPr="00C53AF8">
        <w:rPr>
          <w:rFonts w:ascii="Garamond" w:hAnsi="Garamond" w:cs="Times New Roman"/>
          <w:b w:val="0"/>
          <w:color w:val="auto"/>
          <w:szCs w:val="24"/>
          <w:lang w:val="sq-AL"/>
        </w:rPr>
        <w:t>Neni 13</w:t>
      </w:r>
    </w:p>
    <w:p w14:paraId="4A172B3F"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Detyrimet e konfidencialitetit</w:t>
      </w:r>
      <w:bookmarkEnd w:id="17"/>
    </w:p>
    <w:p w14:paraId="75E2EC92"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D9A9155" w14:textId="77777777" w:rsidR="000B23C9" w:rsidRPr="00C53AF8" w:rsidRDefault="000B23C9" w:rsidP="000B23C9">
      <w:pPr>
        <w:ind w:firstLine="284"/>
        <w:jc w:val="both"/>
        <w:rPr>
          <w:rFonts w:ascii="Garamond" w:hAnsi="Garamond"/>
        </w:rPr>
      </w:pPr>
      <w:r w:rsidRPr="00C53AF8">
        <w:rPr>
          <w:rFonts w:ascii="Garamond" w:hAnsi="Garamond"/>
        </w:rPr>
        <w:t xml:space="preserve">1. Çdo informacion konfidencial i marrë, i shkëmbyer ose i transmetuar në përputhje me këtë </w:t>
      </w:r>
      <w:r>
        <w:rPr>
          <w:rFonts w:ascii="Garamond" w:hAnsi="Garamond"/>
        </w:rPr>
        <w:t>r</w:t>
      </w:r>
      <w:r w:rsidRPr="00C53AF8">
        <w:rPr>
          <w:rFonts w:ascii="Garamond" w:hAnsi="Garamond"/>
        </w:rPr>
        <w:t>regullore do t</w:t>
      </w:r>
      <w:r>
        <w:rPr>
          <w:rFonts w:ascii="Garamond" w:hAnsi="Garamond"/>
        </w:rPr>
        <w:t>’</w:t>
      </w:r>
      <w:r w:rsidRPr="00C53AF8">
        <w:rPr>
          <w:rFonts w:ascii="Garamond" w:hAnsi="Garamond"/>
        </w:rPr>
        <w:t>i nënshtrohet kushteve të sekretit profesional</w:t>
      </w:r>
      <w:r>
        <w:rPr>
          <w:rFonts w:ascii="Garamond" w:hAnsi="Garamond"/>
        </w:rPr>
        <w:t>,</w:t>
      </w:r>
      <w:r w:rsidRPr="00C53AF8">
        <w:rPr>
          <w:rFonts w:ascii="Garamond" w:hAnsi="Garamond"/>
        </w:rPr>
        <w:t xml:space="preserve"> të përcaktuara në paragrafët 2, 3 dhe 4.</w:t>
      </w:r>
    </w:p>
    <w:p w14:paraId="4DC619C2" w14:textId="77777777" w:rsidR="000B23C9" w:rsidRPr="00C53AF8" w:rsidRDefault="000B23C9" w:rsidP="000B23C9">
      <w:pPr>
        <w:ind w:firstLine="284"/>
        <w:jc w:val="both"/>
        <w:rPr>
          <w:rFonts w:ascii="Garamond" w:hAnsi="Garamond"/>
        </w:rPr>
      </w:pPr>
      <w:r w:rsidRPr="00C53AF8">
        <w:rPr>
          <w:rFonts w:ascii="Garamond" w:hAnsi="Garamond"/>
        </w:rPr>
        <w:t xml:space="preserve">2. Detyrimi i sekretit profesional zbatohet për çdo person që i nënshtrohet dispozitave të kësaj </w:t>
      </w:r>
      <w:r>
        <w:rPr>
          <w:rFonts w:ascii="Garamond" w:hAnsi="Garamond"/>
        </w:rPr>
        <w:t>r</w:t>
      </w:r>
      <w:r w:rsidRPr="00C53AF8">
        <w:rPr>
          <w:rFonts w:ascii="Garamond" w:hAnsi="Garamond"/>
        </w:rPr>
        <w:t>regulloreje.</w:t>
      </w:r>
    </w:p>
    <w:p w14:paraId="43D703F0" w14:textId="77777777" w:rsidR="000B23C9" w:rsidRPr="00C53AF8" w:rsidRDefault="000B23C9" w:rsidP="000B23C9">
      <w:pPr>
        <w:ind w:firstLine="284"/>
        <w:jc w:val="both"/>
        <w:rPr>
          <w:rFonts w:ascii="Garamond" w:hAnsi="Garamond"/>
        </w:rPr>
      </w:pPr>
      <w:r w:rsidRPr="00C53AF8">
        <w:rPr>
          <w:rFonts w:ascii="Garamond" w:hAnsi="Garamond"/>
        </w:rPr>
        <w:t>3. Informacioni konfidencial i marrë nga personat e përmendur në paragrafin 2 gjatë kryerjes së detyrave të tyre nuk mund t</w:t>
      </w:r>
      <w:r>
        <w:rPr>
          <w:rFonts w:ascii="Garamond" w:hAnsi="Garamond"/>
        </w:rPr>
        <w:t>’</w:t>
      </w:r>
      <w:r w:rsidRPr="00C53AF8">
        <w:rPr>
          <w:rFonts w:ascii="Garamond" w:hAnsi="Garamond"/>
        </w:rPr>
        <w:t xml:space="preserve">i transmetohet asnjë personi ose autoriteti tjetër, pa paragjykuar rastet e përcaktuara në ligjin kombëtar, dispozitat e tjera të kësaj </w:t>
      </w:r>
      <w:r>
        <w:rPr>
          <w:rFonts w:ascii="Garamond" w:hAnsi="Garamond"/>
        </w:rPr>
        <w:t>r</w:t>
      </w:r>
      <w:r w:rsidRPr="00C53AF8">
        <w:rPr>
          <w:rFonts w:ascii="Garamond" w:hAnsi="Garamond"/>
        </w:rPr>
        <w:t>regulloreje apo ndonjë legjislacioni tjetër përkatës të Komunitetit të Energjisë ose kombëtar.</w:t>
      </w:r>
    </w:p>
    <w:p w14:paraId="2ABEED93" w14:textId="77777777" w:rsidR="000B23C9" w:rsidRPr="00C53AF8" w:rsidRDefault="000B23C9" w:rsidP="000B23C9">
      <w:pPr>
        <w:ind w:firstLine="284"/>
        <w:jc w:val="both"/>
        <w:rPr>
          <w:rFonts w:ascii="Garamond" w:hAnsi="Garamond"/>
        </w:rPr>
      </w:pPr>
      <w:r w:rsidRPr="00C53AF8">
        <w:rPr>
          <w:rFonts w:ascii="Garamond" w:hAnsi="Garamond"/>
        </w:rPr>
        <w:t xml:space="preserve">4. Pa paragjykuar rastet e përcaktuara në ligjin kombëtar, autoritetet rregullatore, organet ose personat që marrin informacion konfidencial në përputhje me këtë </w:t>
      </w:r>
      <w:r>
        <w:rPr>
          <w:rFonts w:ascii="Garamond" w:hAnsi="Garamond"/>
        </w:rPr>
        <w:t>r</w:t>
      </w:r>
      <w:r w:rsidRPr="00C53AF8">
        <w:rPr>
          <w:rFonts w:ascii="Garamond" w:hAnsi="Garamond"/>
        </w:rPr>
        <w:t xml:space="preserve">regullore, mund ta përdorin atë vetëm për qëllimin e kryerjes së funksioneve të tyre sipas kësaj </w:t>
      </w:r>
      <w:r>
        <w:rPr>
          <w:rFonts w:ascii="Garamond" w:hAnsi="Garamond"/>
        </w:rPr>
        <w:t>r</w:t>
      </w:r>
      <w:r w:rsidRPr="00C53AF8">
        <w:rPr>
          <w:rFonts w:ascii="Garamond" w:hAnsi="Garamond"/>
        </w:rPr>
        <w:t>regulloreje.</w:t>
      </w:r>
    </w:p>
    <w:p w14:paraId="79ACDCA4" w14:textId="77777777" w:rsidR="000B23C9" w:rsidRPr="00C53AF8" w:rsidRDefault="000B23C9" w:rsidP="000B23C9">
      <w:pPr>
        <w:ind w:firstLine="284"/>
        <w:rPr>
          <w:rFonts w:ascii="Garamond" w:hAnsi="Garamond"/>
        </w:rPr>
      </w:pPr>
    </w:p>
    <w:p w14:paraId="77998147" w14:textId="77777777" w:rsidR="000B23C9" w:rsidRPr="0023614E" w:rsidRDefault="000B23C9" w:rsidP="000B23C9">
      <w:pPr>
        <w:pStyle w:val="Style1"/>
        <w:spacing w:before="0" w:after="0"/>
        <w:ind w:firstLine="284"/>
        <w:rPr>
          <w:rFonts w:ascii="Garamond" w:hAnsi="Garamond" w:cs="Times New Roman"/>
          <w:b w:val="0"/>
          <w:color w:val="auto"/>
          <w:szCs w:val="24"/>
        </w:rPr>
      </w:pPr>
      <w:bookmarkStart w:id="18" w:name="_Toc159765317"/>
      <w:r w:rsidRPr="0023614E">
        <w:rPr>
          <w:rFonts w:ascii="Garamond" w:hAnsi="Garamond" w:cs="Times New Roman"/>
          <w:b w:val="0"/>
          <w:color w:val="auto"/>
          <w:szCs w:val="24"/>
        </w:rPr>
        <w:t>TITULLI II</w:t>
      </w:r>
    </w:p>
    <w:p w14:paraId="57016AD1" w14:textId="77777777" w:rsidR="000B23C9" w:rsidRPr="0023614E" w:rsidRDefault="000B23C9" w:rsidP="000B23C9">
      <w:pPr>
        <w:pStyle w:val="Style1"/>
        <w:spacing w:before="0" w:after="0"/>
        <w:ind w:firstLine="284"/>
        <w:rPr>
          <w:rFonts w:ascii="Garamond" w:hAnsi="Garamond" w:cs="Times New Roman"/>
          <w:b w:val="0"/>
          <w:color w:val="auto"/>
          <w:szCs w:val="24"/>
        </w:rPr>
      </w:pPr>
      <w:r w:rsidRPr="0023614E">
        <w:rPr>
          <w:rFonts w:ascii="Garamond" w:hAnsi="Garamond" w:cs="Times New Roman"/>
          <w:b w:val="0"/>
          <w:color w:val="auto"/>
          <w:szCs w:val="24"/>
        </w:rPr>
        <w:t>KËRKESAT PËR TERMAT, KUSHTET DHE METODOLOGJITË</w:t>
      </w:r>
      <w:r>
        <w:rPr>
          <w:rFonts w:ascii="Garamond" w:hAnsi="Garamond" w:cs="Times New Roman"/>
          <w:b w:val="0"/>
          <w:color w:val="auto"/>
          <w:szCs w:val="24"/>
        </w:rPr>
        <w:t>,</w:t>
      </w:r>
      <w:r w:rsidRPr="0023614E">
        <w:rPr>
          <w:rFonts w:ascii="Garamond" w:hAnsi="Garamond" w:cs="Times New Roman"/>
          <w:b w:val="0"/>
          <w:color w:val="auto"/>
          <w:szCs w:val="24"/>
        </w:rPr>
        <w:t xml:space="preserve"> LIDHUR ME ALOKIMIN E KAPACITETIT DHE MENAXHIMIN E KONGJESTIONIT</w:t>
      </w:r>
      <w:bookmarkEnd w:id="18"/>
    </w:p>
    <w:p w14:paraId="6C6BAEA9" w14:textId="77777777" w:rsidR="000B23C9" w:rsidRPr="0023614E" w:rsidRDefault="000B23C9" w:rsidP="000B23C9">
      <w:pPr>
        <w:pStyle w:val="Style1"/>
        <w:spacing w:before="0" w:after="0"/>
        <w:ind w:firstLine="284"/>
        <w:rPr>
          <w:rFonts w:ascii="Garamond" w:hAnsi="Garamond" w:cs="Times New Roman"/>
          <w:b w:val="0"/>
          <w:color w:val="auto"/>
          <w:szCs w:val="24"/>
        </w:rPr>
      </w:pPr>
      <w:bookmarkStart w:id="19" w:name="_Toc159765318"/>
    </w:p>
    <w:p w14:paraId="7A188852" w14:textId="77777777" w:rsidR="000B23C9" w:rsidRPr="0023614E" w:rsidRDefault="000B23C9" w:rsidP="000B23C9">
      <w:pPr>
        <w:pStyle w:val="Style1"/>
        <w:spacing w:before="0" w:after="0"/>
        <w:ind w:firstLine="284"/>
        <w:rPr>
          <w:rFonts w:ascii="Garamond" w:hAnsi="Garamond" w:cs="Times New Roman"/>
          <w:b w:val="0"/>
          <w:color w:val="auto"/>
          <w:szCs w:val="24"/>
        </w:rPr>
      </w:pPr>
      <w:r w:rsidRPr="0023614E">
        <w:rPr>
          <w:rFonts w:ascii="Garamond" w:hAnsi="Garamond" w:cs="Times New Roman"/>
          <w:b w:val="0"/>
          <w:color w:val="auto"/>
          <w:szCs w:val="24"/>
        </w:rPr>
        <w:t>KAPITULLI 1</w:t>
      </w:r>
    </w:p>
    <w:p w14:paraId="1A32A69B" w14:textId="77777777" w:rsidR="000B23C9" w:rsidRDefault="000B23C9" w:rsidP="000B23C9">
      <w:pPr>
        <w:pStyle w:val="Style1"/>
        <w:spacing w:before="0" w:after="0"/>
        <w:ind w:firstLine="284"/>
        <w:rPr>
          <w:rFonts w:ascii="Garamond" w:hAnsi="Garamond" w:cs="Times New Roman"/>
          <w:b w:val="0"/>
          <w:color w:val="auto"/>
          <w:szCs w:val="24"/>
        </w:rPr>
      </w:pPr>
      <w:r w:rsidRPr="0023614E">
        <w:rPr>
          <w:rFonts w:ascii="Garamond" w:hAnsi="Garamond" w:cs="Times New Roman"/>
          <w:b w:val="0"/>
          <w:color w:val="auto"/>
          <w:szCs w:val="24"/>
        </w:rPr>
        <w:t>LLOGARITJA E KAPACITETIT</w:t>
      </w:r>
      <w:bookmarkEnd w:id="19"/>
    </w:p>
    <w:p w14:paraId="242E42AE" w14:textId="77777777" w:rsidR="000B23C9" w:rsidRPr="00126FFD" w:rsidRDefault="000B23C9" w:rsidP="000B23C9">
      <w:pPr>
        <w:pStyle w:val="Heading1"/>
        <w:rPr>
          <w:sz w:val="10"/>
        </w:rPr>
      </w:pPr>
    </w:p>
    <w:p w14:paraId="1DC0D3CC" w14:textId="77777777" w:rsidR="000B23C9" w:rsidRPr="00C53AF8" w:rsidRDefault="000B23C9" w:rsidP="000B23C9">
      <w:pPr>
        <w:pStyle w:val="Style1"/>
        <w:spacing w:before="0" w:after="0"/>
        <w:ind w:firstLine="284"/>
        <w:rPr>
          <w:rFonts w:ascii="Garamond" w:hAnsi="Garamond" w:cs="Times New Roman"/>
          <w:color w:val="auto"/>
          <w:szCs w:val="24"/>
        </w:rPr>
      </w:pPr>
      <w:bookmarkStart w:id="20" w:name="_Toc159765319"/>
      <w:r w:rsidRPr="00C53AF8">
        <w:rPr>
          <w:rFonts w:ascii="Garamond" w:hAnsi="Garamond" w:cs="Times New Roman"/>
          <w:color w:val="auto"/>
          <w:szCs w:val="24"/>
        </w:rPr>
        <w:t xml:space="preserve">Seksioni 1 </w:t>
      </w:r>
    </w:p>
    <w:p w14:paraId="0989F0A3" w14:textId="77777777" w:rsidR="000B23C9" w:rsidRPr="00C53AF8" w:rsidRDefault="000B23C9" w:rsidP="000B23C9">
      <w:pPr>
        <w:pStyle w:val="Style1"/>
        <w:spacing w:before="0" w:after="0"/>
        <w:ind w:firstLine="284"/>
        <w:rPr>
          <w:rFonts w:ascii="Garamond" w:hAnsi="Garamond" w:cs="Times New Roman"/>
          <w:color w:val="auto"/>
          <w:szCs w:val="24"/>
        </w:rPr>
      </w:pPr>
      <w:r w:rsidRPr="00C53AF8">
        <w:rPr>
          <w:rFonts w:ascii="Garamond" w:hAnsi="Garamond" w:cs="Times New Roman"/>
          <w:color w:val="auto"/>
          <w:szCs w:val="24"/>
        </w:rPr>
        <w:t>Dispozita të përgjithshme</w:t>
      </w:r>
      <w:bookmarkEnd w:id="20"/>
    </w:p>
    <w:p w14:paraId="0BE1412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21" w:name="_Toc159765320"/>
    </w:p>
    <w:p w14:paraId="5B8E62BE" w14:textId="77777777" w:rsidR="000B23C9" w:rsidRPr="00C53AF8" w:rsidRDefault="000B23C9" w:rsidP="000B23C9">
      <w:pPr>
        <w:pStyle w:val="Style2"/>
        <w:spacing w:before="0"/>
        <w:ind w:firstLine="284"/>
        <w:rPr>
          <w:rFonts w:ascii="Garamond" w:hAnsi="Garamond" w:cs="Times New Roman"/>
          <w:b w:val="0"/>
          <w:color w:val="auto"/>
          <w:szCs w:val="24"/>
          <w:lang w:val="sq-AL"/>
        </w:rPr>
      </w:pPr>
      <w:r w:rsidRPr="00C53AF8">
        <w:rPr>
          <w:rFonts w:ascii="Garamond" w:hAnsi="Garamond" w:cs="Times New Roman"/>
          <w:b w:val="0"/>
          <w:color w:val="auto"/>
          <w:szCs w:val="24"/>
          <w:lang w:val="sq-AL"/>
        </w:rPr>
        <w:t>Neni 14</w:t>
      </w:r>
    </w:p>
    <w:p w14:paraId="006EF57C"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Afatet kohore të llogaritjes së kapacitetit</w:t>
      </w:r>
      <w:bookmarkEnd w:id="21"/>
    </w:p>
    <w:p w14:paraId="3BCC3D1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55040D3" w14:textId="77777777" w:rsidR="000B23C9" w:rsidRPr="00C53AF8" w:rsidRDefault="000B23C9" w:rsidP="000B23C9">
      <w:pPr>
        <w:ind w:firstLine="284"/>
        <w:jc w:val="both"/>
        <w:rPr>
          <w:rFonts w:ascii="Garamond" w:hAnsi="Garamond"/>
        </w:rPr>
      </w:pPr>
      <w:r w:rsidRPr="00C53AF8">
        <w:rPr>
          <w:rFonts w:ascii="Garamond" w:hAnsi="Garamond"/>
        </w:rPr>
        <w:t xml:space="preserve">1. Të gjitha OST-të do të llogarisin kapacitetin </w:t>
      </w:r>
      <w:r>
        <w:rPr>
          <w:rFonts w:ascii="Garamond" w:hAnsi="Garamond"/>
        </w:rPr>
        <w:t>ndërzon</w:t>
      </w:r>
      <w:r w:rsidRPr="00C53AF8">
        <w:rPr>
          <w:rFonts w:ascii="Garamond" w:hAnsi="Garamond"/>
        </w:rPr>
        <w:t>al për të paktën afatet kohore të mëposhtme:</w:t>
      </w:r>
    </w:p>
    <w:p w14:paraId="12D396B4" w14:textId="77777777" w:rsidR="000B23C9" w:rsidRPr="00C53AF8" w:rsidRDefault="000B23C9" w:rsidP="000B23C9">
      <w:pPr>
        <w:ind w:firstLine="284"/>
        <w:jc w:val="both"/>
        <w:rPr>
          <w:rFonts w:ascii="Garamond" w:hAnsi="Garamond"/>
        </w:rPr>
      </w:pPr>
      <w:r w:rsidRPr="00C53AF8">
        <w:rPr>
          <w:rFonts w:ascii="Garamond" w:hAnsi="Garamond"/>
        </w:rPr>
        <w:t>a) ditën përpara, për tregun e ditës në avancë;</w:t>
      </w:r>
    </w:p>
    <w:p w14:paraId="5A4925C5" w14:textId="77777777" w:rsidR="000B23C9" w:rsidRPr="00C53AF8" w:rsidRDefault="000B23C9" w:rsidP="000B23C9">
      <w:pPr>
        <w:ind w:firstLine="284"/>
        <w:jc w:val="both"/>
        <w:rPr>
          <w:rFonts w:ascii="Garamond" w:hAnsi="Garamond"/>
        </w:rPr>
      </w:pPr>
      <w:r w:rsidRPr="00C53AF8">
        <w:rPr>
          <w:rFonts w:ascii="Garamond" w:hAnsi="Garamond"/>
        </w:rPr>
        <w:t>b) brenda ditës, për tregun brenda së njëjtës ditë.</w:t>
      </w:r>
    </w:p>
    <w:p w14:paraId="433AE11D" w14:textId="77777777" w:rsidR="000B23C9" w:rsidRPr="00C53AF8" w:rsidRDefault="000B23C9" w:rsidP="000B23C9">
      <w:pPr>
        <w:ind w:firstLine="284"/>
        <w:jc w:val="both"/>
        <w:rPr>
          <w:rFonts w:ascii="Garamond" w:hAnsi="Garamond"/>
        </w:rPr>
      </w:pPr>
      <w:r w:rsidRPr="00C53AF8">
        <w:rPr>
          <w:rFonts w:ascii="Garamond" w:hAnsi="Garamond"/>
        </w:rPr>
        <w:t xml:space="preserve">2. Për afatin e tregut të ditës në avancë do të llogariten vlerat individuale për kapacitetin </w:t>
      </w:r>
      <w:r>
        <w:rPr>
          <w:rFonts w:ascii="Garamond" w:hAnsi="Garamond"/>
        </w:rPr>
        <w:t>ndërzon</w:t>
      </w:r>
      <w:r w:rsidRPr="00C53AF8">
        <w:rPr>
          <w:rFonts w:ascii="Garamond" w:hAnsi="Garamond"/>
        </w:rPr>
        <w:t xml:space="preserve">al për çdo njësi kohore të tregut të ditës në avancë. Për afatin e tregut brenda së njëjtës ditë do të llogariten vlerat individuale për kapacitetin </w:t>
      </w:r>
      <w:r>
        <w:rPr>
          <w:rFonts w:ascii="Garamond" w:hAnsi="Garamond"/>
        </w:rPr>
        <w:t>ndërzon</w:t>
      </w:r>
      <w:r w:rsidRPr="00C53AF8">
        <w:rPr>
          <w:rFonts w:ascii="Garamond" w:hAnsi="Garamond"/>
        </w:rPr>
        <w:t>al për çdo njësi kohore të mbetur të tregut brenda së njëjtës ditë.</w:t>
      </w:r>
    </w:p>
    <w:p w14:paraId="44DAFA9D" w14:textId="77777777" w:rsidR="000B23C9" w:rsidRPr="00C53AF8" w:rsidRDefault="000B23C9" w:rsidP="000B23C9">
      <w:pPr>
        <w:ind w:firstLine="284"/>
        <w:jc w:val="both"/>
        <w:rPr>
          <w:rFonts w:ascii="Garamond" w:hAnsi="Garamond"/>
        </w:rPr>
      </w:pPr>
      <w:r w:rsidRPr="00C53AF8">
        <w:rPr>
          <w:rFonts w:ascii="Garamond" w:hAnsi="Garamond"/>
        </w:rPr>
        <w:t>3. Për afatin kohor të tregut të ditës në avancë, llogaritja e kapacitetit do të bazohet në informacionin më të fundit të disponueshëm. Përditësimi i informacionit për afatin e tregut të ditës në avancë nuk do të fillojë para orës 15:00 të kohës së tregut, dy ditë para ditës së livrimit.</w:t>
      </w:r>
    </w:p>
    <w:p w14:paraId="1FCD3426" w14:textId="77777777" w:rsidR="000B23C9" w:rsidRPr="00C53AF8" w:rsidRDefault="000B23C9" w:rsidP="000B23C9">
      <w:pPr>
        <w:ind w:firstLine="284"/>
        <w:jc w:val="both"/>
        <w:rPr>
          <w:rFonts w:ascii="Garamond" w:hAnsi="Garamond"/>
        </w:rPr>
      </w:pPr>
      <w:r w:rsidRPr="00C53AF8">
        <w:rPr>
          <w:rFonts w:ascii="Garamond" w:hAnsi="Garamond"/>
        </w:rPr>
        <w:t>4. Të gjitha OST-të në çdo rajon të llogaritjes së kapacitetit</w:t>
      </w:r>
      <w:r>
        <w:rPr>
          <w:rFonts w:ascii="Garamond" w:hAnsi="Garamond"/>
        </w:rPr>
        <w:t>,</w:t>
      </w:r>
      <w:r w:rsidRPr="00C53AF8">
        <w:rPr>
          <w:rFonts w:ascii="Garamond" w:hAnsi="Garamond"/>
        </w:rPr>
        <w:t xml:space="preserve"> siç përcaktohet në</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1</w:t>
      </w:r>
      <w:r>
        <w:rPr>
          <w:rFonts w:ascii="Garamond" w:hAnsi="Garamond"/>
        </w:rPr>
        <w:t>,</w:t>
      </w:r>
      <w:r w:rsidRPr="00C53AF8">
        <w:rPr>
          <w:rFonts w:ascii="Garamond" w:hAnsi="Garamond"/>
        </w:rPr>
        <w:t xml:space="preserve"> duhet të sigurohen që kapaciteti </w:t>
      </w:r>
      <w:r>
        <w:rPr>
          <w:rFonts w:ascii="Garamond" w:hAnsi="Garamond"/>
        </w:rPr>
        <w:t>ndërzon</w:t>
      </w:r>
      <w:r w:rsidRPr="00C53AF8">
        <w:rPr>
          <w:rFonts w:ascii="Garamond" w:hAnsi="Garamond"/>
        </w:rPr>
        <w:t>al të rillogaritet brenda afatit kohor të tregut brenda së njëjtës ditë bazuar në informacionin më të fundit të disponueshëm. Frekuenca e kësaj rillogaritjeje do të marrë në konsideratë efi</w:t>
      </w:r>
      <w:r>
        <w:rPr>
          <w:rFonts w:ascii="Garamond" w:hAnsi="Garamond"/>
        </w:rPr>
        <w:t>ci</w:t>
      </w:r>
      <w:r w:rsidRPr="00C53AF8">
        <w:rPr>
          <w:rFonts w:ascii="Garamond" w:hAnsi="Garamond"/>
        </w:rPr>
        <w:t>encën dhe sigurinë e operimit.</w:t>
      </w:r>
    </w:p>
    <w:p w14:paraId="1E566ADA" w14:textId="77777777" w:rsidR="000B23C9" w:rsidRPr="00C53AF8" w:rsidRDefault="000B23C9" w:rsidP="000B23C9">
      <w:pPr>
        <w:ind w:firstLine="284"/>
        <w:jc w:val="both"/>
        <w:rPr>
          <w:rFonts w:ascii="Garamond" w:hAnsi="Garamond"/>
        </w:rPr>
      </w:pPr>
    </w:p>
    <w:p w14:paraId="744DE6E3" w14:textId="77777777" w:rsidR="000B23C9" w:rsidRPr="00C53AF8" w:rsidRDefault="000B23C9" w:rsidP="000B23C9">
      <w:pPr>
        <w:jc w:val="center"/>
        <w:rPr>
          <w:rFonts w:ascii="Garamond" w:hAnsi="Garamond"/>
        </w:rPr>
      </w:pPr>
      <w:bookmarkStart w:id="22" w:name="_Toc159765321"/>
      <w:r w:rsidRPr="00C53AF8">
        <w:rPr>
          <w:rFonts w:ascii="Garamond" w:hAnsi="Garamond"/>
        </w:rPr>
        <w:t>Neni 15</w:t>
      </w:r>
    </w:p>
    <w:p w14:paraId="6B9F8D6B" w14:textId="77777777" w:rsidR="000B23C9" w:rsidRPr="00C53AF8" w:rsidRDefault="000B23C9" w:rsidP="000B23C9">
      <w:pPr>
        <w:jc w:val="center"/>
        <w:rPr>
          <w:rFonts w:ascii="Garamond" w:hAnsi="Garamond"/>
          <w:b/>
        </w:rPr>
      </w:pPr>
      <w:r w:rsidRPr="00C53AF8">
        <w:rPr>
          <w:rFonts w:ascii="Garamond" w:hAnsi="Garamond"/>
          <w:b/>
        </w:rPr>
        <w:t>Rajonet e llogaritjes së kapacitetit</w:t>
      </w:r>
      <w:bookmarkEnd w:id="22"/>
    </w:p>
    <w:p w14:paraId="630144EB" w14:textId="77777777" w:rsidR="000B23C9" w:rsidRPr="00C53AF8" w:rsidRDefault="000B23C9" w:rsidP="000B23C9">
      <w:pPr>
        <w:jc w:val="center"/>
        <w:rPr>
          <w:rFonts w:ascii="Garamond" w:hAnsi="Garamond"/>
          <w:b/>
        </w:rPr>
      </w:pPr>
    </w:p>
    <w:p w14:paraId="42BDDFBC" w14:textId="77777777" w:rsidR="000B23C9" w:rsidRPr="00C53AF8" w:rsidRDefault="000B23C9" w:rsidP="000B23C9">
      <w:pPr>
        <w:ind w:firstLine="284"/>
        <w:jc w:val="both"/>
        <w:rPr>
          <w:rFonts w:ascii="Garamond" w:hAnsi="Garamond"/>
        </w:rPr>
      </w:pPr>
      <w:r w:rsidRPr="00C53AF8">
        <w:rPr>
          <w:rFonts w:ascii="Garamond" w:hAnsi="Garamond"/>
        </w:rPr>
        <w:t>1. Rajonet e llogaritjes së kapacitetit</w:t>
      </w:r>
      <w:r>
        <w:rPr>
          <w:rFonts w:ascii="Garamond" w:hAnsi="Garamond"/>
        </w:rPr>
        <w:t>,</w:t>
      </w:r>
      <w:r w:rsidRPr="00C53AF8">
        <w:rPr>
          <w:rFonts w:ascii="Garamond" w:hAnsi="Garamond"/>
        </w:rPr>
        <w:t xml:space="preserve"> duke përfshirë</w:t>
      </w:r>
      <w:r>
        <w:rPr>
          <w:rFonts w:ascii="Garamond" w:hAnsi="Garamond"/>
        </w:rPr>
        <w:t xml:space="preserve"> palët kontraktuese</w:t>
      </w:r>
      <w:r w:rsidRPr="00C53AF8">
        <w:rPr>
          <w:rFonts w:ascii="Garamond" w:hAnsi="Garamond"/>
        </w:rPr>
        <w:t xml:space="preserve"> të Komunitetit të Energjisë dhe shtetet anëtare (për interkoneksionet e tyre me palë kontraktuese të Komunitetit të Energjisë) përcaktohen në </w:t>
      </w:r>
      <w:r>
        <w:rPr>
          <w:rFonts w:ascii="Garamond" w:hAnsi="Garamond"/>
        </w:rPr>
        <w:t>s</w:t>
      </w:r>
      <w:r w:rsidRPr="00C53AF8">
        <w:rPr>
          <w:rFonts w:ascii="Garamond" w:hAnsi="Garamond"/>
        </w:rPr>
        <w:t xml:space="preserve">htojcën 1 të kësaj </w:t>
      </w:r>
      <w:r>
        <w:rPr>
          <w:rFonts w:ascii="Garamond" w:hAnsi="Garamond"/>
        </w:rPr>
        <w:t>r</w:t>
      </w:r>
      <w:r w:rsidRPr="00C53AF8">
        <w:rPr>
          <w:rFonts w:ascii="Garamond" w:hAnsi="Garamond"/>
        </w:rPr>
        <w:t>regulloreje.</w:t>
      </w:r>
    </w:p>
    <w:p w14:paraId="093D0C83" w14:textId="77777777" w:rsidR="000B23C9" w:rsidRPr="00C53AF8" w:rsidRDefault="000B23C9" w:rsidP="000B23C9">
      <w:pPr>
        <w:ind w:firstLine="284"/>
        <w:jc w:val="both"/>
        <w:rPr>
          <w:rFonts w:ascii="Garamond" w:hAnsi="Garamond"/>
        </w:rPr>
      </w:pPr>
      <w:r w:rsidRPr="00C53AF8">
        <w:rPr>
          <w:rFonts w:ascii="Garamond" w:hAnsi="Garamond"/>
        </w:rPr>
        <w:t>2. Shtojca 1 do të përcaktojë kufijtë e zonës së ofertimit të OST-ve që janë anëtare të çdo rajoni të llogaritjes së kapacitetit. Për këtë duhet të plotësohen kërkesat e mëposhtme:</w:t>
      </w:r>
    </w:p>
    <w:p w14:paraId="0615AF92" w14:textId="77777777" w:rsidR="000B23C9" w:rsidRPr="00C53AF8" w:rsidRDefault="000B23C9" w:rsidP="000B23C9">
      <w:pPr>
        <w:ind w:firstLine="284"/>
        <w:jc w:val="both"/>
        <w:rPr>
          <w:rFonts w:ascii="Garamond" w:hAnsi="Garamond"/>
        </w:rPr>
      </w:pPr>
      <w:r w:rsidRPr="00C53AF8">
        <w:rPr>
          <w:rFonts w:ascii="Garamond" w:hAnsi="Garamond"/>
        </w:rPr>
        <w:t>a) marrja parasysh e rajoneve të llogaritjes së kapacitetit të përcaktuara në përputhje me</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p>
    <w:p w14:paraId="08FD2D70" w14:textId="77777777" w:rsidR="000B23C9" w:rsidRPr="00C53AF8" w:rsidRDefault="000B23C9" w:rsidP="000B23C9">
      <w:pPr>
        <w:ind w:firstLine="284"/>
        <w:jc w:val="both"/>
        <w:rPr>
          <w:rFonts w:ascii="Garamond" w:hAnsi="Garamond"/>
        </w:rPr>
      </w:pPr>
      <w:r w:rsidRPr="00C53AF8">
        <w:rPr>
          <w:rFonts w:ascii="Garamond" w:hAnsi="Garamond"/>
        </w:rPr>
        <w:t xml:space="preserve">b) çdo kufi i zonës së ofertimit ose dy kufij të veçantë të zonës së ofertimit nëse është e </w:t>
      </w:r>
      <w:r w:rsidRPr="00C53AF8">
        <w:rPr>
          <w:rFonts w:ascii="Garamond" w:hAnsi="Garamond"/>
          <w:shd w:val="clear" w:color="auto" w:fill="FFFFFF"/>
        </w:rPr>
        <w:t>zbatueshme</w:t>
      </w:r>
      <w:r w:rsidRPr="00C53AF8">
        <w:rPr>
          <w:rFonts w:ascii="Garamond" w:hAnsi="Garamond"/>
        </w:rPr>
        <w:t>, ku ka linjë interkoneksioni ndërmjet dy zonave të ofertimit, do t</w:t>
      </w:r>
      <w:r>
        <w:rPr>
          <w:rFonts w:ascii="Garamond" w:hAnsi="Garamond"/>
        </w:rPr>
        <w:t>’</w:t>
      </w:r>
      <w:r w:rsidRPr="00C53AF8">
        <w:rPr>
          <w:rFonts w:ascii="Garamond" w:hAnsi="Garamond"/>
        </w:rPr>
        <w:t>i caktohet një rajoni të llogaritjes së kapacitetit;</w:t>
      </w:r>
    </w:p>
    <w:p w14:paraId="73C4DA68" w14:textId="77777777" w:rsidR="000B23C9" w:rsidRPr="00C53AF8" w:rsidRDefault="000B23C9" w:rsidP="000B23C9">
      <w:pPr>
        <w:ind w:firstLine="284"/>
        <w:jc w:val="both"/>
        <w:rPr>
          <w:rFonts w:ascii="Garamond" w:hAnsi="Garamond"/>
        </w:rPr>
      </w:pPr>
      <w:r w:rsidRPr="00C53AF8">
        <w:rPr>
          <w:rFonts w:ascii="Garamond" w:hAnsi="Garamond"/>
        </w:rPr>
        <w:t>c) të paktën këto OST do t</w:t>
      </w:r>
      <w:r>
        <w:rPr>
          <w:rFonts w:ascii="Garamond" w:hAnsi="Garamond"/>
        </w:rPr>
        <w:t>’</w:t>
      </w:r>
      <w:r w:rsidRPr="00C53AF8">
        <w:rPr>
          <w:rFonts w:ascii="Garamond" w:hAnsi="Garamond"/>
        </w:rPr>
        <w:t>u caktohen të gjithë rajoneve të llogaritjes së kapacitetit në të cilat ato kanë kufijtë e zonave të ofertimit.</w:t>
      </w:r>
      <w:r>
        <w:rPr>
          <w:rFonts w:ascii="Garamond" w:hAnsi="Garamond"/>
        </w:rPr>
        <w:t xml:space="preserve"> </w:t>
      </w:r>
    </w:p>
    <w:p w14:paraId="61FBB4E0" w14:textId="77777777" w:rsidR="000B23C9" w:rsidRPr="00C53AF8" w:rsidRDefault="000B23C9" w:rsidP="000B23C9">
      <w:pPr>
        <w:ind w:firstLine="284"/>
        <w:jc w:val="both"/>
        <w:rPr>
          <w:rFonts w:ascii="Garamond" w:hAnsi="Garamond"/>
        </w:rPr>
      </w:pPr>
      <w:r w:rsidRPr="00C53AF8">
        <w:rPr>
          <w:rFonts w:ascii="Garamond" w:hAnsi="Garamond"/>
        </w:rPr>
        <w:t>3. Rajonet e llogaritjes së kapacitetit</w:t>
      </w:r>
      <w:r>
        <w:rPr>
          <w:rFonts w:ascii="Garamond" w:hAnsi="Garamond"/>
        </w:rPr>
        <w:t>,</w:t>
      </w:r>
      <w:r w:rsidRPr="00C53AF8">
        <w:rPr>
          <w:rFonts w:ascii="Garamond" w:hAnsi="Garamond"/>
        </w:rPr>
        <w:t xml:space="preserve"> themeluar në bazë të kësaj </w:t>
      </w:r>
      <w:r>
        <w:rPr>
          <w:rFonts w:ascii="Garamond" w:hAnsi="Garamond"/>
        </w:rPr>
        <w:t>r</w:t>
      </w:r>
      <w:r w:rsidRPr="00C53AF8">
        <w:rPr>
          <w:rFonts w:ascii="Garamond" w:hAnsi="Garamond"/>
        </w:rPr>
        <w:t>regulloreje ose në përputhje me</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r>
        <w:rPr>
          <w:rFonts w:ascii="Garamond" w:hAnsi="Garamond"/>
        </w:rPr>
        <w:t>,</w:t>
      </w:r>
      <w:r w:rsidRPr="00C53AF8">
        <w:rPr>
          <w:rFonts w:ascii="Garamond" w:hAnsi="Garamond"/>
        </w:rPr>
        <w:t xml:space="preserve"> që aplikojnë metodologjinë e bazuar në flukse fizike, do të shkrihen në një rajon të llogaritjes së kapacitetit nëse plotësohen në mënyrë kumulative kushtet e mëposhtme:</w:t>
      </w:r>
    </w:p>
    <w:p w14:paraId="1056E133" w14:textId="77777777" w:rsidR="000B23C9" w:rsidRPr="00C53AF8" w:rsidRDefault="000B23C9" w:rsidP="000B23C9">
      <w:pPr>
        <w:ind w:firstLine="284"/>
        <w:jc w:val="both"/>
        <w:rPr>
          <w:rFonts w:ascii="Garamond" w:hAnsi="Garamond"/>
        </w:rPr>
      </w:pPr>
      <w:r w:rsidRPr="00C53AF8">
        <w:rPr>
          <w:rFonts w:ascii="Garamond" w:hAnsi="Garamond"/>
        </w:rPr>
        <w:t>a) sistemet e tyre të transmetimit janë të lidhura drejtpërdrejtë me njër</w:t>
      </w:r>
      <w:r>
        <w:rPr>
          <w:rFonts w:ascii="Garamond" w:hAnsi="Garamond"/>
        </w:rPr>
        <w:t>a</w:t>
      </w:r>
      <w:r w:rsidRPr="00C53AF8">
        <w:rPr>
          <w:rFonts w:ascii="Garamond" w:hAnsi="Garamond"/>
        </w:rPr>
        <w:t>-tjetr</w:t>
      </w:r>
      <w:r>
        <w:rPr>
          <w:rFonts w:ascii="Garamond" w:hAnsi="Garamond"/>
        </w:rPr>
        <w:t>ë</w:t>
      </w:r>
      <w:r w:rsidRPr="00C53AF8">
        <w:rPr>
          <w:rFonts w:ascii="Garamond" w:hAnsi="Garamond"/>
        </w:rPr>
        <w:t>n;</w:t>
      </w:r>
    </w:p>
    <w:p w14:paraId="700A239D" w14:textId="77777777" w:rsidR="000B23C9" w:rsidRPr="00C53AF8" w:rsidRDefault="000B23C9" w:rsidP="000B23C9">
      <w:pPr>
        <w:ind w:firstLine="284"/>
        <w:jc w:val="both"/>
        <w:rPr>
          <w:rFonts w:ascii="Garamond" w:hAnsi="Garamond"/>
        </w:rPr>
      </w:pPr>
      <w:r w:rsidRPr="00C53AF8">
        <w:rPr>
          <w:rFonts w:ascii="Garamond" w:hAnsi="Garamond"/>
        </w:rPr>
        <w:t>b) marrin pjesë në të njëjtën zonë të bashkimit të tregut të vetëm të ditës në avancë ose brenda së njëjtës ditë;</w:t>
      </w:r>
    </w:p>
    <w:p w14:paraId="50051FD1" w14:textId="77777777" w:rsidR="000B23C9" w:rsidRPr="00C53AF8" w:rsidRDefault="000B23C9" w:rsidP="000B23C9">
      <w:pPr>
        <w:ind w:firstLine="284"/>
        <w:jc w:val="both"/>
        <w:rPr>
          <w:rFonts w:ascii="Garamond" w:hAnsi="Garamond"/>
        </w:rPr>
      </w:pPr>
      <w:r w:rsidRPr="00C53AF8">
        <w:rPr>
          <w:rFonts w:ascii="Garamond" w:hAnsi="Garamond"/>
        </w:rPr>
        <w:t>c) bashkimi i tyre është më efi</w:t>
      </w:r>
      <w:r>
        <w:rPr>
          <w:rFonts w:ascii="Garamond" w:hAnsi="Garamond"/>
        </w:rPr>
        <w:t>ci</w:t>
      </w:r>
      <w:r w:rsidRPr="00C53AF8">
        <w:rPr>
          <w:rFonts w:ascii="Garamond" w:hAnsi="Garamond"/>
        </w:rPr>
        <w:t>ent sesa mbajtja e tyre të ndara. Autoritetet rregullatore kompetente mund të kërkojnë një analizë të përbashkët kosto-përfitim nga OST-të përkatëse për të vlerësuar efi</w:t>
      </w:r>
      <w:r>
        <w:rPr>
          <w:rFonts w:ascii="Garamond" w:hAnsi="Garamond"/>
        </w:rPr>
        <w:t>ci</w:t>
      </w:r>
      <w:r w:rsidRPr="00C53AF8">
        <w:rPr>
          <w:rFonts w:ascii="Garamond" w:hAnsi="Garamond"/>
        </w:rPr>
        <w:t>encën e bashkimit.</w:t>
      </w:r>
    </w:p>
    <w:p w14:paraId="6FA27069" w14:textId="77777777" w:rsidR="000B23C9" w:rsidRPr="00C53AF8" w:rsidRDefault="000B23C9" w:rsidP="000B23C9">
      <w:pPr>
        <w:ind w:firstLine="284"/>
        <w:rPr>
          <w:rFonts w:ascii="Garamond" w:hAnsi="Garamond"/>
        </w:rPr>
      </w:pPr>
    </w:p>
    <w:p w14:paraId="45BF6408" w14:textId="77777777" w:rsidR="000B23C9" w:rsidRPr="00C53AF8" w:rsidRDefault="000B23C9" w:rsidP="000B23C9">
      <w:pPr>
        <w:pStyle w:val="Style1"/>
        <w:spacing w:before="0" w:after="0"/>
        <w:ind w:firstLine="284"/>
        <w:rPr>
          <w:rFonts w:ascii="Garamond" w:hAnsi="Garamond" w:cs="Times New Roman"/>
          <w:color w:val="auto"/>
          <w:szCs w:val="24"/>
        </w:rPr>
      </w:pPr>
      <w:bookmarkStart w:id="23" w:name="_Toc159765322"/>
      <w:r w:rsidRPr="00C53AF8">
        <w:rPr>
          <w:rFonts w:ascii="Garamond" w:hAnsi="Garamond" w:cs="Times New Roman"/>
          <w:color w:val="auto"/>
          <w:szCs w:val="24"/>
        </w:rPr>
        <w:t>Seksioni 2</w:t>
      </w:r>
      <w:r>
        <w:rPr>
          <w:rFonts w:ascii="Garamond" w:hAnsi="Garamond" w:cs="Times New Roman"/>
          <w:color w:val="auto"/>
          <w:szCs w:val="24"/>
        </w:rPr>
        <w:t xml:space="preserve"> </w:t>
      </w:r>
    </w:p>
    <w:p w14:paraId="5A6D525C" w14:textId="77777777" w:rsidR="000B23C9" w:rsidRPr="00C53AF8" w:rsidRDefault="000B23C9" w:rsidP="000B23C9">
      <w:pPr>
        <w:pStyle w:val="Style1"/>
        <w:spacing w:before="0" w:after="0"/>
        <w:ind w:firstLine="284"/>
        <w:rPr>
          <w:rFonts w:ascii="Garamond" w:hAnsi="Garamond" w:cs="Times New Roman"/>
          <w:color w:val="auto"/>
          <w:szCs w:val="24"/>
        </w:rPr>
      </w:pPr>
      <w:bookmarkStart w:id="24" w:name="_Hlk160727044"/>
      <w:r w:rsidRPr="00C53AF8">
        <w:rPr>
          <w:rFonts w:ascii="Garamond" w:hAnsi="Garamond" w:cs="Times New Roman"/>
          <w:color w:val="auto"/>
          <w:szCs w:val="24"/>
        </w:rPr>
        <w:t xml:space="preserve">Modeli i përbashkët i rrjetit </w:t>
      </w:r>
      <w:bookmarkEnd w:id="23"/>
    </w:p>
    <w:p w14:paraId="2EFD69E4" w14:textId="77777777" w:rsidR="000B23C9" w:rsidRPr="00C53AF8" w:rsidRDefault="000B23C9" w:rsidP="000B23C9">
      <w:pPr>
        <w:pStyle w:val="Heading1"/>
        <w:spacing w:before="0"/>
        <w:ind w:firstLine="284"/>
        <w:rPr>
          <w:rFonts w:ascii="Garamond" w:hAnsi="Garamond"/>
          <w:color w:val="auto"/>
          <w:sz w:val="24"/>
          <w:szCs w:val="24"/>
        </w:rPr>
      </w:pPr>
    </w:p>
    <w:p w14:paraId="4AD41AD5" w14:textId="77777777" w:rsidR="000B23C9" w:rsidRPr="00C53AF8" w:rsidRDefault="000B23C9" w:rsidP="000B23C9">
      <w:pPr>
        <w:pStyle w:val="Style2"/>
        <w:spacing w:before="0"/>
        <w:ind w:firstLine="284"/>
        <w:rPr>
          <w:rFonts w:ascii="Garamond" w:hAnsi="Garamond" w:cs="Times New Roman"/>
          <w:b w:val="0"/>
          <w:color w:val="auto"/>
          <w:szCs w:val="24"/>
          <w:lang w:val="sq-AL"/>
        </w:rPr>
      </w:pPr>
      <w:bookmarkStart w:id="25" w:name="_Toc159765323"/>
      <w:bookmarkEnd w:id="24"/>
      <w:r w:rsidRPr="00C53AF8">
        <w:rPr>
          <w:rFonts w:ascii="Garamond" w:hAnsi="Garamond" w:cs="Times New Roman"/>
          <w:b w:val="0"/>
          <w:color w:val="auto"/>
          <w:szCs w:val="24"/>
          <w:lang w:val="sq-AL"/>
        </w:rPr>
        <w:t xml:space="preserve">Neni 16 </w:t>
      </w:r>
    </w:p>
    <w:p w14:paraId="46163066"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Metodologjia e dërgimit të të dhënave mbi gjenerimin dhe ngarkesën</w:t>
      </w:r>
      <w:bookmarkEnd w:id="25"/>
    </w:p>
    <w:p w14:paraId="5C4B9CC8"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BCA9BCA"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1. &lt;…&gt;</w:t>
      </w:r>
    </w:p>
    <w:p w14:paraId="06C78D3F" w14:textId="77777777" w:rsidR="000B23C9" w:rsidRPr="00C53AF8" w:rsidRDefault="000B23C9" w:rsidP="000B23C9">
      <w:pPr>
        <w:ind w:firstLine="284"/>
        <w:jc w:val="both"/>
        <w:rPr>
          <w:rFonts w:ascii="Garamond" w:hAnsi="Garamond"/>
        </w:rPr>
      </w:pPr>
      <w:r w:rsidRPr="00C53AF8">
        <w:rPr>
          <w:rFonts w:ascii="Garamond" w:hAnsi="Garamond"/>
        </w:rPr>
        <w:t>2. Metodologjia e dërgimit të të dhënave mbi gjenerimin dhe ngarkesën duhet të specifikojë ato njësi gjeneruese dhe të ngarkesës të cilat duhet t</w:t>
      </w:r>
      <w:r>
        <w:rPr>
          <w:rFonts w:ascii="Garamond" w:hAnsi="Garamond"/>
        </w:rPr>
        <w:t>’</w:t>
      </w:r>
      <w:r w:rsidRPr="00C53AF8">
        <w:rPr>
          <w:rFonts w:ascii="Garamond" w:hAnsi="Garamond"/>
        </w:rPr>
        <w:t xml:space="preserve">u dërgojnë informacion OST-ve të tyre përkatëse për qëllime të llogaritjes së kapacitetit. </w:t>
      </w:r>
    </w:p>
    <w:p w14:paraId="30825CD7"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3. &lt;…&gt;</w:t>
      </w:r>
    </w:p>
    <w:p w14:paraId="14306B5E" w14:textId="77777777" w:rsidR="000B23C9" w:rsidRPr="00C53AF8" w:rsidRDefault="000B23C9" w:rsidP="000B23C9">
      <w:pPr>
        <w:ind w:firstLine="284"/>
        <w:jc w:val="both"/>
        <w:rPr>
          <w:rFonts w:ascii="Garamond" w:hAnsi="Garamond"/>
        </w:rPr>
      </w:pPr>
      <w:r w:rsidRPr="00C53AF8">
        <w:rPr>
          <w:rFonts w:ascii="Garamond" w:hAnsi="Garamond"/>
        </w:rPr>
        <w:t>4. Metodologjia do të specifikojë afatet që aplikohen për njësitë gjeneruese dhe të ngarkesës për dhënien e informacionit përcaktuar në paragrafin 5.</w:t>
      </w:r>
    </w:p>
    <w:p w14:paraId="20939EA9" w14:textId="77777777" w:rsidR="000B23C9" w:rsidRPr="00C53AF8" w:rsidRDefault="000B23C9" w:rsidP="000B23C9">
      <w:pPr>
        <w:ind w:firstLine="284"/>
        <w:jc w:val="both"/>
        <w:rPr>
          <w:rFonts w:ascii="Garamond" w:hAnsi="Garamond"/>
        </w:rPr>
      </w:pPr>
      <w:r w:rsidRPr="00C53AF8">
        <w:rPr>
          <w:rFonts w:ascii="Garamond" w:hAnsi="Garamond"/>
        </w:rPr>
        <w:t>5. Për aplikimin e metodologjisë së dërgimit të të dhënave mbi gjenerimin dhe ngarkesën, çdo OST do të përdorë dhe do të ndajë me OST-të e tjera të paktën informacionin e mëposhtëm:</w:t>
      </w:r>
    </w:p>
    <w:p w14:paraId="5A3A84FF" w14:textId="77777777" w:rsidR="000B23C9" w:rsidRPr="00C53AF8" w:rsidRDefault="000B23C9" w:rsidP="000B23C9">
      <w:pPr>
        <w:ind w:firstLine="284"/>
        <w:jc w:val="both"/>
        <w:rPr>
          <w:rFonts w:ascii="Garamond" w:hAnsi="Garamond"/>
        </w:rPr>
      </w:pPr>
      <w:r w:rsidRPr="00C53AF8">
        <w:rPr>
          <w:rFonts w:ascii="Garamond" w:hAnsi="Garamond"/>
        </w:rPr>
        <w:t>a) informacion në lidhje me karakteristikat e tyre teknike;</w:t>
      </w:r>
    </w:p>
    <w:p w14:paraId="120D0F0B" w14:textId="77777777" w:rsidR="000B23C9" w:rsidRPr="00C53AF8" w:rsidRDefault="000B23C9" w:rsidP="000B23C9">
      <w:pPr>
        <w:ind w:firstLine="284"/>
        <w:jc w:val="both"/>
        <w:rPr>
          <w:rFonts w:ascii="Garamond" w:hAnsi="Garamond"/>
        </w:rPr>
      </w:pPr>
      <w:r w:rsidRPr="00C53AF8">
        <w:rPr>
          <w:rFonts w:ascii="Garamond" w:hAnsi="Garamond"/>
        </w:rPr>
        <w:t>b) informacion në lidhje me disponueshmërinë e njësive gjeneruese dhe të ngarkesës;</w:t>
      </w:r>
    </w:p>
    <w:p w14:paraId="1A06DBC3" w14:textId="77777777" w:rsidR="000B23C9" w:rsidRPr="00C53AF8" w:rsidRDefault="000B23C9" w:rsidP="000B23C9">
      <w:pPr>
        <w:ind w:firstLine="284"/>
        <w:jc w:val="both"/>
        <w:rPr>
          <w:rFonts w:ascii="Garamond" w:hAnsi="Garamond"/>
        </w:rPr>
      </w:pPr>
      <w:r w:rsidRPr="00C53AF8">
        <w:rPr>
          <w:rFonts w:ascii="Garamond" w:hAnsi="Garamond"/>
        </w:rPr>
        <w:t>c) informacion në lidhje me skedulimet e njësive gjeneruese;</w:t>
      </w:r>
    </w:p>
    <w:p w14:paraId="14297540" w14:textId="77777777" w:rsidR="000B23C9" w:rsidRPr="00C53AF8" w:rsidRDefault="000B23C9" w:rsidP="000B23C9">
      <w:pPr>
        <w:ind w:firstLine="284"/>
        <w:jc w:val="both"/>
        <w:rPr>
          <w:rFonts w:ascii="Garamond" w:hAnsi="Garamond"/>
        </w:rPr>
      </w:pPr>
      <w:r w:rsidRPr="00C53AF8">
        <w:rPr>
          <w:rFonts w:ascii="Garamond" w:hAnsi="Garamond"/>
        </w:rPr>
        <w:t>d) informacionin përkatës të disponueshëm</w:t>
      </w:r>
      <w:r>
        <w:rPr>
          <w:rFonts w:ascii="Garamond" w:hAnsi="Garamond"/>
        </w:rPr>
        <w:t>,</w:t>
      </w:r>
      <w:r w:rsidRPr="00C53AF8">
        <w:rPr>
          <w:rFonts w:ascii="Garamond" w:hAnsi="Garamond"/>
        </w:rPr>
        <w:t xml:space="preserve"> në lidhje me mënyrën e dispeçimit të njësive gjeneruese.</w:t>
      </w:r>
    </w:p>
    <w:p w14:paraId="1583CE93" w14:textId="77777777" w:rsidR="000B23C9" w:rsidRPr="00C53AF8" w:rsidRDefault="000B23C9" w:rsidP="000B23C9">
      <w:pPr>
        <w:ind w:firstLine="284"/>
        <w:jc w:val="both"/>
        <w:rPr>
          <w:rFonts w:ascii="Garamond" w:hAnsi="Garamond"/>
        </w:rPr>
      </w:pPr>
      <w:r w:rsidRPr="00C53AF8">
        <w:rPr>
          <w:rFonts w:ascii="Garamond" w:hAnsi="Garamond"/>
        </w:rPr>
        <w:t>Ky informacion do të përdoret vetëm për qëllime të llogaritjes së kapacitetit.</w:t>
      </w:r>
    </w:p>
    <w:p w14:paraId="7C98AB53" w14:textId="77777777" w:rsidR="000B23C9" w:rsidRPr="00C53AF8" w:rsidRDefault="000B23C9" w:rsidP="000B23C9">
      <w:pPr>
        <w:ind w:firstLine="284"/>
        <w:jc w:val="both"/>
        <w:rPr>
          <w:rFonts w:ascii="Garamond" w:hAnsi="Garamond"/>
        </w:rPr>
      </w:pPr>
      <w:r w:rsidRPr="00C53AF8">
        <w:rPr>
          <w:rFonts w:ascii="Garamond" w:hAnsi="Garamond"/>
        </w:rPr>
        <w:t xml:space="preserve">6. Jo më vonë se tetë muaj pas hyrjes në fuqi të kësaj </w:t>
      </w:r>
      <w:r>
        <w:rPr>
          <w:rFonts w:ascii="Garamond" w:hAnsi="Garamond"/>
        </w:rPr>
        <w:t>r</w:t>
      </w:r>
      <w:r w:rsidRPr="00C53AF8">
        <w:rPr>
          <w:rFonts w:ascii="Garamond" w:hAnsi="Garamond"/>
        </w:rPr>
        <w:t>regulloreje, ENTSO-E, duke vepruar në përputhje me</w:t>
      </w:r>
      <w:r>
        <w:rPr>
          <w:rFonts w:ascii="Garamond" w:hAnsi="Garamond"/>
        </w:rPr>
        <w:t xml:space="preserve"> nenin </w:t>
      </w:r>
      <w:r w:rsidRPr="00C53AF8">
        <w:rPr>
          <w:rFonts w:ascii="Garamond" w:hAnsi="Garamond"/>
        </w:rPr>
        <w:t>3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do të publikojë:</w:t>
      </w:r>
    </w:p>
    <w:p w14:paraId="07F18BC3" w14:textId="77777777" w:rsidR="000B23C9" w:rsidRPr="00C53AF8" w:rsidRDefault="000B23C9" w:rsidP="000B23C9">
      <w:pPr>
        <w:ind w:firstLine="284"/>
        <w:jc w:val="both"/>
        <w:rPr>
          <w:rFonts w:ascii="Garamond" w:hAnsi="Garamond"/>
        </w:rPr>
      </w:pPr>
      <w:r w:rsidRPr="00C53AF8">
        <w:rPr>
          <w:rFonts w:ascii="Garamond" w:hAnsi="Garamond"/>
        </w:rPr>
        <w:t>a) një listë të subjekteve që duhet t</w:t>
      </w:r>
      <w:r>
        <w:rPr>
          <w:rFonts w:ascii="Garamond" w:hAnsi="Garamond"/>
        </w:rPr>
        <w:t>’</w:t>
      </w:r>
      <w:r w:rsidRPr="00C53AF8">
        <w:rPr>
          <w:rFonts w:ascii="Garamond" w:hAnsi="Garamond"/>
        </w:rPr>
        <w:t>i dërgojnë informacion OST-ve;</w:t>
      </w:r>
    </w:p>
    <w:p w14:paraId="588B6E03" w14:textId="77777777" w:rsidR="000B23C9" w:rsidRPr="00C53AF8" w:rsidRDefault="000B23C9" w:rsidP="000B23C9">
      <w:pPr>
        <w:ind w:firstLine="284"/>
        <w:jc w:val="both"/>
        <w:rPr>
          <w:rFonts w:ascii="Garamond" w:hAnsi="Garamond"/>
        </w:rPr>
      </w:pPr>
      <w:r w:rsidRPr="00C53AF8">
        <w:rPr>
          <w:rFonts w:ascii="Garamond" w:hAnsi="Garamond"/>
        </w:rPr>
        <w:t>b) një listë të informacionit që do të jepet, të përmendur në paragrafin 5;</w:t>
      </w:r>
    </w:p>
    <w:p w14:paraId="78084F70" w14:textId="77777777" w:rsidR="000B23C9" w:rsidRPr="00C53AF8" w:rsidRDefault="000B23C9" w:rsidP="000B23C9">
      <w:pPr>
        <w:ind w:firstLine="284"/>
        <w:jc w:val="both"/>
        <w:rPr>
          <w:rFonts w:ascii="Garamond" w:hAnsi="Garamond"/>
        </w:rPr>
      </w:pPr>
      <w:r w:rsidRPr="00C53AF8">
        <w:rPr>
          <w:rFonts w:ascii="Garamond" w:hAnsi="Garamond"/>
        </w:rPr>
        <w:t>c) afatet për dhënien e informacionit.</w:t>
      </w:r>
    </w:p>
    <w:p w14:paraId="71DC8088" w14:textId="77777777" w:rsidR="000B23C9" w:rsidRPr="00C53AF8" w:rsidRDefault="000B23C9" w:rsidP="000B23C9">
      <w:pPr>
        <w:ind w:firstLine="284"/>
        <w:rPr>
          <w:rFonts w:ascii="Garamond" w:hAnsi="Garamond"/>
        </w:rPr>
      </w:pPr>
    </w:p>
    <w:p w14:paraId="333BE38F" w14:textId="77777777" w:rsidR="000B23C9" w:rsidRPr="00C53AF8" w:rsidRDefault="000B23C9" w:rsidP="000B23C9">
      <w:pPr>
        <w:keepNext/>
        <w:tabs>
          <w:tab w:val="right" w:pos="9072"/>
        </w:tabs>
        <w:ind w:firstLine="284"/>
        <w:jc w:val="center"/>
        <w:outlineLvl w:val="2"/>
        <w:rPr>
          <w:rFonts w:ascii="Garamond" w:hAnsi="Garamond"/>
          <w:b/>
          <w:bCs/>
          <w:lang w:eastAsia="de-DE"/>
        </w:rPr>
      </w:pPr>
      <w:bookmarkStart w:id="26" w:name="_Toc159765324"/>
      <w:r w:rsidRPr="00C53AF8">
        <w:rPr>
          <w:rFonts w:ascii="Garamond" w:hAnsi="Garamond"/>
          <w:bCs/>
          <w:lang w:eastAsia="de-DE"/>
        </w:rPr>
        <w:t>Neni 17</w:t>
      </w:r>
    </w:p>
    <w:p w14:paraId="1B95AC0F" w14:textId="77777777" w:rsidR="000B23C9" w:rsidRPr="00C53AF8" w:rsidRDefault="000B23C9" w:rsidP="000B23C9">
      <w:pPr>
        <w:keepNext/>
        <w:tabs>
          <w:tab w:val="right" w:pos="9072"/>
        </w:tabs>
        <w:ind w:firstLine="284"/>
        <w:jc w:val="center"/>
        <w:outlineLvl w:val="2"/>
        <w:rPr>
          <w:rFonts w:ascii="Garamond" w:hAnsi="Garamond"/>
          <w:b/>
          <w:bCs/>
          <w:lang w:eastAsia="de-DE"/>
        </w:rPr>
      </w:pPr>
      <w:r w:rsidRPr="00C53AF8">
        <w:rPr>
          <w:rFonts w:ascii="Garamond" w:hAnsi="Garamond"/>
          <w:b/>
          <w:bCs/>
          <w:lang w:eastAsia="de-DE"/>
        </w:rPr>
        <w:t>Metodologjia e modelit të përbashkët të rrjetit</w:t>
      </w:r>
    </w:p>
    <w:p w14:paraId="57F67D63"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Style w:val="Strong"/>
          <w:rFonts w:ascii="Garamond" w:hAnsi="Garamond"/>
          <w:color w:val="auto"/>
          <w:szCs w:val="24"/>
          <w:lang w:val="sq-AL"/>
        </w:rPr>
        <w:t>&lt;…&gt;</w:t>
      </w:r>
    </w:p>
    <w:p w14:paraId="263512D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D1F72DA" w14:textId="77777777" w:rsidR="000B23C9" w:rsidRPr="00C53AF8" w:rsidRDefault="000B23C9" w:rsidP="000B23C9">
      <w:pPr>
        <w:pStyle w:val="Style2"/>
        <w:spacing w:before="0"/>
        <w:ind w:firstLine="284"/>
        <w:rPr>
          <w:rFonts w:ascii="Garamond" w:hAnsi="Garamond" w:cs="Times New Roman"/>
          <w:b w:val="0"/>
          <w:color w:val="auto"/>
          <w:szCs w:val="24"/>
          <w:lang w:val="sq-AL"/>
        </w:rPr>
      </w:pPr>
      <w:r w:rsidRPr="00C53AF8">
        <w:rPr>
          <w:rFonts w:ascii="Garamond" w:hAnsi="Garamond" w:cs="Times New Roman"/>
          <w:b w:val="0"/>
          <w:color w:val="auto"/>
          <w:szCs w:val="24"/>
          <w:lang w:val="sq-AL"/>
        </w:rPr>
        <w:t xml:space="preserve">Neni 18 </w:t>
      </w:r>
    </w:p>
    <w:p w14:paraId="1A86055E"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Skenarët</w:t>
      </w:r>
      <w:bookmarkEnd w:id="26"/>
    </w:p>
    <w:p w14:paraId="22889768"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D25235B" w14:textId="77777777" w:rsidR="000B23C9" w:rsidRPr="00C53AF8" w:rsidRDefault="000B23C9" w:rsidP="000B23C9">
      <w:pPr>
        <w:ind w:firstLine="284"/>
        <w:jc w:val="both"/>
        <w:rPr>
          <w:rFonts w:ascii="Garamond" w:hAnsi="Garamond"/>
        </w:rPr>
      </w:pPr>
      <w:r w:rsidRPr="00C53AF8">
        <w:rPr>
          <w:rFonts w:ascii="Garamond" w:hAnsi="Garamond"/>
        </w:rPr>
        <w:t>1. OST-të do të zbatojnë skenarët e përbashkët për çdo afat kohor të llogaritjes së kapacitetit të përmendur në</w:t>
      </w:r>
      <w:r>
        <w:rPr>
          <w:rFonts w:ascii="Garamond" w:hAnsi="Garamond"/>
        </w:rPr>
        <w:t xml:space="preserve"> nenin </w:t>
      </w:r>
      <w:r w:rsidRPr="00C53AF8">
        <w:rPr>
          <w:rFonts w:ascii="Garamond" w:hAnsi="Garamond"/>
        </w:rPr>
        <w:t>14</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dhe </w:t>
      </w:r>
      <w:r>
        <w:rPr>
          <w:rFonts w:ascii="Garamond" w:hAnsi="Garamond"/>
        </w:rPr>
        <w:t>“</w:t>
      </w:r>
      <w:r w:rsidRPr="00C53AF8">
        <w:rPr>
          <w:rFonts w:ascii="Garamond" w:hAnsi="Garamond"/>
        </w:rPr>
        <w:t>b</w:t>
      </w:r>
      <w:r>
        <w:rPr>
          <w:rFonts w:ascii="Garamond" w:hAnsi="Garamond"/>
        </w:rPr>
        <w:t>”</w:t>
      </w:r>
      <w:r w:rsidRPr="00C53AF8">
        <w:rPr>
          <w:rFonts w:ascii="Garamond" w:hAnsi="Garamond"/>
        </w:rPr>
        <w:t xml:space="preserve"> të hartuar në përputhje me</w:t>
      </w:r>
      <w:r>
        <w:rPr>
          <w:rFonts w:ascii="Garamond" w:hAnsi="Garamond"/>
        </w:rPr>
        <w:t xml:space="preserve"> nenin </w:t>
      </w:r>
      <w:r w:rsidRPr="00C53AF8">
        <w:rPr>
          <w:rFonts w:ascii="Garamond" w:hAnsi="Garamond"/>
        </w:rPr>
        <w:t>18</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p>
    <w:p w14:paraId="44CA4B33" w14:textId="77777777" w:rsidR="000B23C9" w:rsidRPr="00C53AF8" w:rsidRDefault="000B23C9" w:rsidP="000B23C9">
      <w:pPr>
        <w:ind w:firstLine="284"/>
        <w:jc w:val="both"/>
        <w:rPr>
          <w:rFonts w:ascii="Garamond" w:hAnsi="Garamond"/>
        </w:rPr>
      </w:pPr>
      <w:r w:rsidRPr="00C53AF8">
        <w:rPr>
          <w:rFonts w:ascii="Garamond" w:hAnsi="Garamond"/>
        </w:rPr>
        <w:t>2. OST-të do të zbatojnë rregullat e përbashkëta të hartuara në përputhje me</w:t>
      </w:r>
      <w:r>
        <w:rPr>
          <w:rFonts w:ascii="Garamond" w:hAnsi="Garamond"/>
        </w:rPr>
        <w:t xml:space="preserve"> nenin </w:t>
      </w:r>
      <w:r w:rsidRPr="00C53AF8">
        <w:rPr>
          <w:rFonts w:ascii="Garamond" w:hAnsi="Garamond"/>
        </w:rPr>
        <w:t>18</w:t>
      </w:r>
      <w:r>
        <w:rPr>
          <w:rFonts w:ascii="Garamond" w:hAnsi="Garamond"/>
        </w:rPr>
        <w:t>/</w:t>
      </w:r>
      <w:r w:rsidRPr="00C53AF8">
        <w:rPr>
          <w:rFonts w:ascii="Garamond" w:hAnsi="Garamond"/>
        </w:rPr>
        <w:t xml:space="preserve">3 të </w:t>
      </w:r>
      <w:r>
        <w:rPr>
          <w:rFonts w:ascii="Garamond" w:hAnsi="Garamond"/>
        </w:rPr>
        <w:t>r</w:t>
      </w:r>
      <w:r w:rsidRPr="00C53AF8">
        <w:rPr>
          <w:rFonts w:ascii="Garamond" w:hAnsi="Garamond"/>
        </w:rPr>
        <w:t>regullores së Komisionit (BE) 2015/1222</w:t>
      </w:r>
      <w:r>
        <w:rPr>
          <w:rFonts w:ascii="Garamond" w:hAnsi="Garamond"/>
        </w:rPr>
        <w:t>,</w:t>
      </w:r>
      <w:r w:rsidRPr="00C53AF8">
        <w:rPr>
          <w:rFonts w:ascii="Garamond" w:hAnsi="Garamond"/>
        </w:rPr>
        <w:t xml:space="preserve"> për përcaktimin e pozicionit neto në secilën zonë ofertimi dhe fluksit për secilën linjë me rrymë të vazhduar.</w:t>
      </w:r>
    </w:p>
    <w:p w14:paraId="1FB3C829" w14:textId="77777777" w:rsidR="000B23C9" w:rsidRPr="00C53AF8" w:rsidRDefault="000B23C9" w:rsidP="000B23C9">
      <w:pPr>
        <w:ind w:firstLine="284"/>
        <w:rPr>
          <w:rFonts w:ascii="Garamond" w:hAnsi="Garamond"/>
        </w:rPr>
      </w:pPr>
    </w:p>
    <w:p w14:paraId="4F127E32"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27" w:name="_Toc159765325"/>
      <w:r w:rsidRPr="00C53AF8">
        <w:rPr>
          <w:rFonts w:ascii="Garamond" w:hAnsi="Garamond" w:cs="Times New Roman"/>
          <w:b w:val="0"/>
          <w:color w:val="auto"/>
          <w:szCs w:val="24"/>
          <w:lang w:val="sq-AL"/>
        </w:rPr>
        <w:t>Neni 19</w:t>
      </w:r>
      <w:r w:rsidRPr="00C53AF8">
        <w:rPr>
          <w:rFonts w:ascii="Garamond" w:hAnsi="Garamond" w:cs="Times New Roman"/>
          <w:color w:val="auto"/>
          <w:szCs w:val="24"/>
          <w:lang w:val="sq-AL"/>
        </w:rPr>
        <w:t xml:space="preserve"> </w:t>
      </w:r>
    </w:p>
    <w:p w14:paraId="138031F0"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 xml:space="preserve">Modeli individual i rrjetit </w:t>
      </w:r>
      <w:bookmarkEnd w:id="27"/>
    </w:p>
    <w:p w14:paraId="38087BA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87BDF93" w14:textId="77777777" w:rsidR="000B23C9" w:rsidRPr="00C53AF8" w:rsidRDefault="000B23C9" w:rsidP="000B23C9">
      <w:pPr>
        <w:ind w:firstLine="284"/>
        <w:jc w:val="both"/>
        <w:rPr>
          <w:rFonts w:ascii="Garamond" w:hAnsi="Garamond"/>
        </w:rPr>
      </w:pPr>
      <w:r w:rsidRPr="00C53AF8">
        <w:rPr>
          <w:rFonts w:ascii="Garamond" w:hAnsi="Garamond"/>
        </w:rPr>
        <w:t>1. Për secilën zonë ofertimi dhe për secilin skenar:</w:t>
      </w:r>
    </w:p>
    <w:p w14:paraId="033CEF8F" w14:textId="77777777" w:rsidR="000B23C9" w:rsidRPr="00C53AF8" w:rsidRDefault="000B23C9" w:rsidP="000B23C9">
      <w:pPr>
        <w:ind w:firstLine="284"/>
        <w:jc w:val="both"/>
        <w:rPr>
          <w:rFonts w:ascii="Garamond" w:hAnsi="Garamond"/>
        </w:rPr>
      </w:pPr>
      <w:r w:rsidRPr="00C53AF8">
        <w:rPr>
          <w:rFonts w:ascii="Garamond" w:hAnsi="Garamond"/>
        </w:rPr>
        <w:t>a) të gjitha OST-të në zonën e ofertimit do të ofrojnë së bashku një model individual të vetëm të rrjetit i cili duhet të jetë në përputhje me</w:t>
      </w:r>
      <w:r>
        <w:rPr>
          <w:rFonts w:ascii="Garamond" w:hAnsi="Garamond"/>
        </w:rPr>
        <w:t xml:space="preserve"> nenin </w:t>
      </w:r>
      <w:r w:rsidRPr="00C53AF8">
        <w:rPr>
          <w:rFonts w:ascii="Garamond" w:hAnsi="Garamond"/>
        </w:rPr>
        <w:t>18</w:t>
      </w:r>
      <w:r>
        <w:rPr>
          <w:rFonts w:ascii="Garamond" w:hAnsi="Garamond"/>
        </w:rPr>
        <w:t>/</w:t>
      </w:r>
      <w:r w:rsidRPr="00C53AF8">
        <w:rPr>
          <w:rFonts w:ascii="Garamond" w:hAnsi="Garamond"/>
        </w:rPr>
        <w:t xml:space="preserve">3 të </w:t>
      </w:r>
      <w:r>
        <w:rPr>
          <w:rFonts w:ascii="Garamond" w:hAnsi="Garamond"/>
        </w:rPr>
        <w:t>r</w:t>
      </w:r>
      <w:r w:rsidRPr="00C53AF8">
        <w:rPr>
          <w:rFonts w:ascii="Garamond" w:hAnsi="Garamond"/>
        </w:rPr>
        <w:t>regullores së Komisionit (BE) 2015/1222; ose</w:t>
      </w:r>
    </w:p>
    <w:p w14:paraId="53BEFCAB" w14:textId="77777777" w:rsidR="000B23C9" w:rsidRPr="00C53AF8" w:rsidRDefault="000B23C9" w:rsidP="000B23C9">
      <w:pPr>
        <w:ind w:firstLine="284"/>
        <w:jc w:val="both"/>
        <w:rPr>
          <w:rFonts w:ascii="Garamond" w:hAnsi="Garamond"/>
        </w:rPr>
      </w:pPr>
      <w:r w:rsidRPr="00C53AF8">
        <w:rPr>
          <w:rFonts w:ascii="Garamond" w:hAnsi="Garamond"/>
        </w:rPr>
        <w:t>b) çdo OST në zonën e ofertimit do të ofrojë një model individual të rrjetit për zonën e tij të kontrollit, duke përfshirë interkoneksionet, me kusht që shuma e pozicioneve neto në zonat e kontrollit</w:t>
      </w:r>
      <w:r>
        <w:rPr>
          <w:rFonts w:ascii="Garamond" w:hAnsi="Garamond"/>
        </w:rPr>
        <w:t>,</w:t>
      </w:r>
      <w:r w:rsidRPr="00C53AF8">
        <w:rPr>
          <w:rFonts w:ascii="Garamond" w:hAnsi="Garamond"/>
        </w:rPr>
        <w:t xml:space="preserve"> duke përfshirë interkoneksionet që mbulojnë zonën e ofertimit, të jetë në përputhje me</w:t>
      </w:r>
      <w:r>
        <w:rPr>
          <w:rFonts w:ascii="Garamond" w:hAnsi="Garamond"/>
        </w:rPr>
        <w:t xml:space="preserve"> nenin </w:t>
      </w:r>
      <w:r w:rsidRPr="00C53AF8">
        <w:rPr>
          <w:rFonts w:ascii="Garamond" w:hAnsi="Garamond"/>
        </w:rPr>
        <w:t>18</w:t>
      </w:r>
      <w:r>
        <w:rPr>
          <w:rFonts w:ascii="Garamond" w:hAnsi="Garamond"/>
        </w:rPr>
        <w:t>/</w:t>
      </w:r>
      <w:r w:rsidRPr="00C53AF8">
        <w:rPr>
          <w:rFonts w:ascii="Garamond" w:hAnsi="Garamond"/>
        </w:rPr>
        <w:t xml:space="preserve">3 të </w:t>
      </w:r>
      <w:r>
        <w:rPr>
          <w:rFonts w:ascii="Garamond" w:hAnsi="Garamond"/>
        </w:rPr>
        <w:t>r</w:t>
      </w:r>
      <w:r w:rsidRPr="00C53AF8">
        <w:rPr>
          <w:rFonts w:ascii="Garamond" w:hAnsi="Garamond"/>
        </w:rPr>
        <w:t xml:space="preserve">regullores së Komisionit (BE) 2015/1222. </w:t>
      </w:r>
    </w:p>
    <w:p w14:paraId="60EFFD0B" w14:textId="77777777" w:rsidR="000B23C9" w:rsidRPr="00C53AF8" w:rsidRDefault="000B23C9" w:rsidP="000B23C9">
      <w:pPr>
        <w:ind w:firstLine="284"/>
        <w:jc w:val="both"/>
        <w:rPr>
          <w:rFonts w:ascii="Garamond" w:hAnsi="Garamond"/>
        </w:rPr>
      </w:pPr>
      <w:r w:rsidRPr="00C53AF8">
        <w:rPr>
          <w:rFonts w:ascii="Garamond" w:hAnsi="Garamond"/>
        </w:rPr>
        <w:t>2. Çdo model individual i rrjetit do të përfaqësojë parashikimin më të mirë të mundshëm të kushteve të sistemit të transmetimit për secilin skenar të specifikuar nga OST-të në kohën e krijimit të modelit individual të rrjetit.</w:t>
      </w:r>
    </w:p>
    <w:p w14:paraId="71CB866E" w14:textId="77777777" w:rsidR="000B23C9" w:rsidRPr="00C53AF8" w:rsidRDefault="000B23C9" w:rsidP="000B23C9">
      <w:pPr>
        <w:ind w:firstLine="284"/>
        <w:jc w:val="both"/>
        <w:rPr>
          <w:rFonts w:ascii="Garamond" w:hAnsi="Garamond"/>
        </w:rPr>
      </w:pPr>
      <w:r w:rsidRPr="00C53AF8">
        <w:rPr>
          <w:rFonts w:ascii="Garamond" w:hAnsi="Garamond"/>
        </w:rPr>
        <w:t>3. Modelet individuale të rrjetit do të mbulojnë të gjith</w:t>
      </w:r>
      <w:r>
        <w:rPr>
          <w:rFonts w:ascii="Garamond" w:hAnsi="Garamond"/>
        </w:rPr>
        <w:t>a</w:t>
      </w:r>
      <w:r w:rsidRPr="00C53AF8">
        <w:rPr>
          <w:rFonts w:ascii="Garamond" w:hAnsi="Garamond"/>
        </w:rPr>
        <w:t xml:space="preserve"> element</w:t>
      </w:r>
      <w:r>
        <w:rPr>
          <w:rFonts w:ascii="Garamond" w:hAnsi="Garamond"/>
        </w:rPr>
        <w:t>e</w:t>
      </w:r>
      <w:r w:rsidRPr="00C53AF8">
        <w:rPr>
          <w:rFonts w:ascii="Garamond" w:hAnsi="Garamond"/>
        </w:rPr>
        <w:t>t e rrjetit të sistemit të transmetimit që përdoren në analizën rajonale të sigurisë së operimit për afatin kohor përkatës.</w:t>
      </w:r>
    </w:p>
    <w:p w14:paraId="27F11855" w14:textId="77777777" w:rsidR="000B23C9" w:rsidRPr="00C53AF8" w:rsidRDefault="000B23C9" w:rsidP="000B23C9">
      <w:pPr>
        <w:ind w:firstLine="284"/>
        <w:jc w:val="both"/>
        <w:rPr>
          <w:rFonts w:ascii="Garamond" w:hAnsi="Garamond"/>
        </w:rPr>
      </w:pPr>
      <w:r w:rsidRPr="00C53AF8">
        <w:rPr>
          <w:rFonts w:ascii="Garamond" w:hAnsi="Garamond"/>
        </w:rPr>
        <w:t xml:space="preserve">4. </w:t>
      </w:r>
      <w:bookmarkStart w:id="28" w:name="_Hlk177634509"/>
      <w:r w:rsidRPr="00C53AF8">
        <w:rPr>
          <w:rFonts w:ascii="Garamond" w:hAnsi="Garamond"/>
        </w:rPr>
        <w:t>Të gjitha OST-të duhet të harmonizojnë në maksimumin e mundshëm</w:t>
      </w:r>
      <w:r w:rsidRPr="00C53AF8" w:rsidDel="0030490F">
        <w:rPr>
          <w:rFonts w:ascii="Garamond" w:hAnsi="Garamond"/>
        </w:rPr>
        <w:t xml:space="preserve"> </w:t>
      </w:r>
      <w:r w:rsidRPr="00C53AF8">
        <w:rPr>
          <w:rFonts w:ascii="Garamond" w:hAnsi="Garamond"/>
        </w:rPr>
        <w:t>mënyrën me të cilën janë ndërtuar modelet individuale të rrjetit</w:t>
      </w:r>
      <w:bookmarkEnd w:id="28"/>
      <w:r w:rsidRPr="00C53AF8">
        <w:rPr>
          <w:rFonts w:ascii="Garamond" w:hAnsi="Garamond"/>
        </w:rPr>
        <w:t>.</w:t>
      </w:r>
    </w:p>
    <w:p w14:paraId="673F3DC8" w14:textId="77777777" w:rsidR="000B23C9" w:rsidRPr="00C53AF8" w:rsidRDefault="000B23C9" w:rsidP="000B23C9">
      <w:pPr>
        <w:ind w:firstLine="284"/>
        <w:jc w:val="both"/>
        <w:rPr>
          <w:rFonts w:ascii="Garamond" w:hAnsi="Garamond"/>
        </w:rPr>
      </w:pPr>
      <w:r w:rsidRPr="00C53AF8">
        <w:rPr>
          <w:rFonts w:ascii="Garamond" w:hAnsi="Garamond"/>
        </w:rPr>
        <w:t>5. Çdo OST do të sigurojë të gjitha të dhënat e nevojshme në modelin individual të rrjetit për të lejuar analizat e fluksit të fuqisë aktive dhe reaktive</w:t>
      </w:r>
      <w:r>
        <w:rPr>
          <w:rFonts w:ascii="Garamond" w:hAnsi="Garamond"/>
        </w:rPr>
        <w:t>,</w:t>
      </w:r>
      <w:r w:rsidRPr="00C53AF8">
        <w:rPr>
          <w:rFonts w:ascii="Garamond" w:hAnsi="Garamond"/>
        </w:rPr>
        <w:t xml:space="preserve"> dhe të tensionit në gjendje të qëndrueshme. </w:t>
      </w:r>
    </w:p>
    <w:p w14:paraId="003217BF" w14:textId="77777777" w:rsidR="000B23C9" w:rsidRPr="00C53AF8" w:rsidRDefault="000B23C9" w:rsidP="000B23C9">
      <w:pPr>
        <w:ind w:firstLine="284"/>
        <w:jc w:val="both"/>
        <w:rPr>
          <w:rFonts w:ascii="Garamond" w:hAnsi="Garamond"/>
        </w:rPr>
      </w:pPr>
      <w:r w:rsidRPr="00C53AF8">
        <w:rPr>
          <w:rFonts w:ascii="Garamond" w:hAnsi="Garamond"/>
        </w:rPr>
        <w:t>6. Kur është e përshtatshme, dhe me marrëveshje ndërmjet të gjitha OST-ve brenda një rajoni të llogaritjes së kapacitetit, çdo OST në atë rajon të llogaritjes së kapacitetit do të shkëmbejë të dhëna ndërmjet njëri-tjetrit për të mundësuar analizat e tensionit dhe stabilitetit dinamik.</w:t>
      </w:r>
    </w:p>
    <w:p w14:paraId="1CC5B80E" w14:textId="77777777" w:rsidR="000B23C9" w:rsidRPr="00C53AF8" w:rsidRDefault="000B23C9" w:rsidP="000B23C9">
      <w:pPr>
        <w:ind w:firstLine="284"/>
        <w:rPr>
          <w:rFonts w:ascii="Garamond" w:hAnsi="Garamond"/>
        </w:rPr>
      </w:pPr>
    </w:p>
    <w:p w14:paraId="6832B75E" w14:textId="77777777" w:rsidR="000B23C9" w:rsidRPr="00C53AF8" w:rsidRDefault="000B23C9" w:rsidP="000B23C9">
      <w:pPr>
        <w:pStyle w:val="Style1"/>
        <w:spacing w:before="0" w:after="0"/>
        <w:ind w:firstLine="284"/>
        <w:rPr>
          <w:rFonts w:ascii="Garamond" w:hAnsi="Garamond" w:cs="Times New Roman"/>
          <w:color w:val="auto"/>
          <w:szCs w:val="24"/>
        </w:rPr>
      </w:pPr>
      <w:bookmarkStart w:id="29" w:name="_Toc159765326"/>
      <w:r w:rsidRPr="00C53AF8">
        <w:rPr>
          <w:rFonts w:ascii="Garamond" w:hAnsi="Garamond" w:cs="Times New Roman"/>
          <w:color w:val="auto"/>
          <w:szCs w:val="24"/>
        </w:rPr>
        <w:t xml:space="preserve">Seksioni 3 </w:t>
      </w:r>
    </w:p>
    <w:p w14:paraId="7CB187E8" w14:textId="77777777" w:rsidR="000B23C9" w:rsidRPr="00C53AF8" w:rsidRDefault="000B23C9" w:rsidP="000B23C9">
      <w:pPr>
        <w:pStyle w:val="Style1"/>
        <w:spacing w:before="0" w:after="0"/>
        <w:ind w:firstLine="284"/>
        <w:rPr>
          <w:rFonts w:ascii="Garamond" w:hAnsi="Garamond" w:cs="Times New Roman"/>
          <w:color w:val="auto"/>
          <w:szCs w:val="24"/>
        </w:rPr>
      </w:pPr>
      <w:r w:rsidRPr="00C53AF8">
        <w:rPr>
          <w:rFonts w:ascii="Garamond" w:hAnsi="Garamond" w:cs="Times New Roman"/>
          <w:color w:val="auto"/>
          <w:szCs w:val="24"/>
        </w:rPr>
        <w:t>Metodologjitë e llogaritjes së kapacitetit</w:t>
      </w:r>
      <w:bookmarkEnd w:id="29"/>
    </w:p>
    <w:p w14:paraId="41B7CBAA" w14:textId="77777777" w:rsidR="000B23C9" w:rsidRPr="00C53AF8" w:rsidRDefault="000B23C9" w:rsidP="000B23C9">
      <w:pPr>
        <w:pStyle w:val="Heading1"/>
        <w:spacing w:before="0"/>
        <w:ind w:firstLine="284"/>
        <w:rPr>
          <w:rFonts w:ascii="Garamond" w:hAnsi="Garamond"/>
          <w:color w:val="auto"/>
          <w:sz w:val="24"/>
          <w:szCs w:val="24"/>
        </w:rPr>
      </w:pPr>
    </w:p>
    <w:p w14:paraId="430D0051"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0" w:name="_Toc159765327"/>
      <w:r w:rsidRPr="00C53AF8">
        <w:rPr>
          <w:rFonts w:ascii="Garamond" w:hAnsi="Garamond" w:cs="Times New Roman"/>
          <w:b w:val="0"/>
          <w:color w:val="auto"/>
          <w:szCs w:val="24"/>
          <w:lang w:val="sq-AL"/>
        </w:rPr>
        <w:t>Neni 20</w:t>
      </w:r>
      <w:r w:rsidRPr="00C53AF8">
        <w:rPr>
          <w:rFonts w:ascii="Garamond" w:hAnsi="Garamond" w:cs="Times New Roman"/>
          <w:color w:val="auto"/>
          <w:szCs w:val="24"/>
          <w:lang w:val="sq-AL"/>
        </w:rPr>
        <w:t xml:space="preserve"> </w:t>
      </w:r>
    </w:p>
    <w:p w14:paraId="64D1E8CF"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 xml:space="preserve">Prezantimi i metodologjisë së llogaritjes </w:t>
      </w:r>
      <w:r>
        <w:rPr>
          <w:rFonts w:ascii="Garamond" w:hAnsi="Garamond" w:cs="Times New Roman"/>
          <w:color w:val="auto"/>
          <w:szCs w:val="24"/>
          <w:lang w:val="sq-AL"/>
        </w:rPr>
        <w:t>t</w:t>
      </w:r>
      <w:r w:rsidRPr="00C53AF8">
        <w:rPr>
          <w:rFonts w:ascii="Garamond" w:hAnsi="Garamond" w:cs="Times New Roman"/>
          <w:color w:val="auto"/>
          <w:szCs w:val="24"/>
          <w:lang w:val="sq-AL"/>
        </w:rPr>
        <w:t xml:space="preserve">ë kapacitetit bazuar në flukse fizike </w:t>
      </w:r>
      <w:bookmarkEnd w:id="30"/>
    </w:p>
    <w:p w14:paraId="63DD2EAE"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3754AF1D" w14:textId="77777777" w:rsidR="000B23C9" w:rsidRPr="00C53AF8" w:rsidRDefault="000B23C9" w:rsidP="000B23C9">
      <w:pPr>
        <w:ind w:firstLine="284"/>
        <w:jc w:val="both"/>
        <w:rPr>
          <w:rFonts w:ascii="Garamond" w:hAnsi="Garamond"/>
        </w:rPr>
      </w:pPr>
      <w:r w:rsidRPr="00C53AF8">
        <w:rPr>
          <w:rFonts w:ascii="Garamond" w:hAnsi="Garamond"/>
        </w:rPr>
        <w:t>1. Për afatin kohor të tregut të ditës në avancë dhe për afatin kohor të tregut brenda së njëjtës ditë, qasja e përdorur në metodologjitë e përbashkëta të llogaritjes së kapacitetit do të jetë një metodologji e bazuar në flukse fizike, përveç rasteve kur kërkesa sipas paragrafit 7 plotësohet.</w:t>
      </w:r>
    </w:p>
    <w:p w14:paraId="46CEC693" w14:textId="77777777" w:rsidR="000B23C9" w:rsidRPr="00C53AF8" w:rsidRDefault="000B23C9" w:rsidP="000B23C9">
      <w:pPr>
        <w:ind w:firstLine="284"/>
        <w:jc w:val="both"/>
        <w:rPr>
          <w:rFonts w:ascii="Garamond" w:hAnsi="Garamond"/>
        </w:rPr>
      </w:pPr>
      <w:r w:rsidRPr="00C53AF8">
        <w:rPr>
          <w:rFonts w:ascii="Garamond" w:hAnsi="Garamond"/>
        </w:rPr>
        <w:t xml:space="preserve">2. Jo më vonë se 6 muaj pas krijimit të një rajoni për llogaritjen e kapacitetit në përputhje me </w:t>
      </w:r>
      <w:r>
        <w:rPr>
          <w:rFonts w:ascii="Garamond" w:hAnsi="Garamond"/>
        </w:rPr>
        <w:t>s</w:t>
      </w:r>
      <w:r w:rsidRPr="00C53AF8">
        <w:rPr>
          <w:rFonts w:ascii="Garamond" w:hAnsi="Garamond"/>
        </w:rPr>
        <w:t>htojcën I, të gjitha OST-të në çdo rajon të llogaritjes së kapacitetit do të paraqesin një propozim për një metodologji të përbashkët të koordinuar të llogaritjes së kapacitetit brenda rajonit përkatës. Propozimi do t</w:t>
      </w:r>
      <w:r>
        <w:rPr>
          <w:rFonts w:ascii="Garamond" w:hAnsi="Garamond"/>
        </w:rPr>
        <w:t>’</w:t>
      </w:r>
      <w:r w:rsidRPr="00C53AF8">
        <w:rPr>
          <w:rFonts w:ascii="Garamond" w:hAnsi="Garamond"/>
        </w:rPr>
        <w:t>i nënshtrohet konsultimeve në përputhje me</w:t>
      </w:r>
      <w:r>
        <w:rPr>
          <w:rFonts w:ascii="Garamond" w:hAnsi="Garamond"/>
        </w:rPr>
        <w:t xml:space="preserve"> nenin </w:t>
      </w:r>
      <w:r w:rsidRPr="00C53AF8">
        <w:rPr>
          <w:rFonts w:ascii="Garamond" w:hAnsi="Garamond"/>
        </w:rPr>
        <w:t>12. Propozimi duhet të përafrohet me metodologjinë e llogaritjes së kapacitetit të zbatueshme në rajonet fqinje të llogaritjes së kapacitetit.</w:t>
      </w:r>
    </w:p>
    <w:p w14:paraId="05A4C37B"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3. &lt;…&gt;</w:t>
      </w:r>
    </w:p>
    <w:p w14:paraId="1CEC0380" w14:textId="77777777" w:rsidR="000B23C9" w:rsidRPr="00C53AF8" w:rsidRDefault="000B23C9" w:rsidP="000B23C9">
      <w:pPr>
        <w:ind w:firstLine="284"/>
        <w:jc w:val="both"/>
        <w:rPr>
          <w:rFonts w:ascii="Garamond" w:hAnsi="Garamond"/>
        </w:rPr>
      </w:pPr>
      <w:r w:rsidRPr="00C53AF8">
        <w:rPr>
          <w:rFonts w:ascii="Garamond" w:hAnsi="Garamond"/>
        </w:rPr>
        <w:t>4. Jo më vonë se gjashtë muaj pasi të paktën të gjitha</w:t>
      </w:r>
      <w:r>
        <w:rPr>
          <w:rFonts w:ascii="Garamond" w:hAnsi="Garamond"/>
        </w:rPr>
        <w:t xml:space="preserve"> palët kontraktuese</w:t>
      </w:r>
      <w:r w:rsidRPr="00C53AF8">
        <w:rPr>
          <w:rFonts w:ascii="Garamond" w:hAnsi="Garamond"/>
        </w:rPr>
        <w:t xml:space="preserve"> të Komunitetit të Energjisë të Evropës Juglindore të marrin pjesë në bashkimin e tregut të vetëm të ditës në avancë, OST-të nga këto palë kontraktuese të Komunitetit të Energjisë së bashku me OST-të nga të paktën Kroacia, Rumania, Bullgaria, Hungaria dhe Greqia, do të paraqesin bashkërisht një propozim për të prezantuar një metodologji të përbashkët të llogaritjes së kapacitetit</w:t>
      </w:r>
      <w:r>
        <w:rPr>
          <w:rFonts w:ascii="Garamond" w:hAnsi="Garamond"/>
        </w:rPr>
        <w:t>,</w:t>
      </w:r>
      <w:r w:rsidRPr="00C53AF8">
        <w:rPr>
          <w:rFonts w:ascii="Garamond" w:hAnsi="Garamond"/>
        </w:rPr>
        <w:t xml:space="preserve"> duke përdorur metodologjinë e bazuar në flukse fizike, për afatin kohor të tregut të ditës në avancë dhe brenda së njëjtës ditë. Propozimi do të parashikojë një datë zbatimi të metodologjisë së përbashkët të llogaritjes së kapacitetit</w:t>
      </w:r>
      <w:r>
        <w:rPr>
          <w:rFonts w:ascii="Garamond" w:hAnsi="Garamond"/>
        </w:rPr>
        <w:t>,</w:t>
      </w:r>
      <w:r w:rsidRPr="00C53AF8">
        <w:rPr>
          <w:rFonts w:ascii="Garamond" w:hAnsi="Garamond"/>
        </w:rPr>
        <w:t xml:space="preserve"> duke përdorur metodologjinë e bazuar në flukse fizike jo më vonë se dy vjet pas pjesëmarrjes së të gjitha </w:t>
      </w:r>
      <w:r>
        <w:rPr>
          <w:rFonts w:ascii="Garamond" w:hAnsi="Garamond"/>
        </w:rPr>
        <w:t>p</w:t>
      </w:r>
      <w:r w:rsidRPr="00C53AF8">
        <w:rPr>
          <w:rFonts w:ascii="Garamond" w:hAnsi="Garamond"/>
        </w:rPr>
        <w:t xml:space="preserve">alëve </w:t>
      </w:r>
      <w:r>
        <w:rPr>
          <w:rFonts w:ascii="Garamond" w:hAnsi="Garamond"/>
        </w:rPr>
        <w:t>k</w:t>
      </w:r>
      <w:r w:rsidRPr="00C53AF8">
        <w:rPr>
          <w:rFonts w:ascii="Garamond" w:hAnsi="Garamond"/>
        </w:rPr>
        <w:t>ontraktuese të Komunitetit të Energjisë të EJL në bashkimin e tregut të vetëm të ditës në avancë. OST-të nga palë kontraktuese të Komunitetit të Energjisë që kanë kufij me rajone të tjera inkurajohen t</w:t>
      </w:r>
      <w:r>
        <w:rPr>
          <w:rFonts w:ascii="Garamond" w:hAnsi="Garamond"/>
        </w:rPr>
        <w:t>’</w:t>
      </w:r>
      <w:r w:rsidRPr="00C53AF8">
        <w:rPr>
          <w:rFonts w:ascii="Garamond" w:hAnsi="Garamond"/>
        </w:rPr>
        <w:t>i bashkohen iniciativave për të zbatuar me këto rajone një metodologji të përbashkët të llogaritjes së kapacitetit të bazuar në flukse fizike.</w:t>
      </w:r>
    </w:p>
    <w:p w14:paraId="254F19B9" w14:textId="77777777" w:rsidR="000B23C9" w:rsidRPr="00C53AF8" w:rsidRDefault="000B23C9" w:rsidP="000B23C9">
      <w:pPr>
        <w:ind w:firstLine="284"/>
        <w:jc w:val="both"/>
        <w:rPr>
          <w:rFonts w:ascii="Garamond" w:hAnsi="Garamond"/>
        </w:rPr>
      </w:pPr>
      <w:r w:rsidRPr="00C53AF8">
        <w:rPr>
          <w:rFonts w:ascii="Garamond" w:hAnsi="Garamond"/>
        </w:rPr>
        <w:t>5. Në kohën kur dy ose më shumë rajone kufitare të llogaritjes së kapacitetit në të njëjtën zonë sinkrone zbatojnë një metodologji të llogaritjes së kapacitetit bazuar në flukse fizike për afatin kohor të tregut të ditës në avancë ose brenda së njëjtës ditë, për këtë qëllim, do të konsiderohen si një rajon, dhe OST-të nga ky rajon do të paraqesin brenda gjashtë muajve një propozim për aplikimin e një metodologjie të përbashkët të llogaritjes së kapacitetit bazuar në flukse fizike për afatin kohor të tregut të ditës në avancë ose brenda së njëjtës ditë. Propozimi do të parashikojë një datë të implementimit të metodologjisë së përbashkët ndër-rajonale të llogaritjes së kapacitetit jo më shumë se 12 muaj pas zbatimit të metodologjisë të bazuar në flukse fizike në këto rajone për afatin kohor të tregut të ditës në avancë, dhe 18 muaj për metodologjinë për afatin kohor të tregut brenda së njëjtës ditë. Afatet kohore të shprehura në këtë paragraf mund të përshtaten në përputhje me paragrafin 6.</w:t>
      </w:r>
    </w:p>
    <w:p w14:paraId="669A87FA" w14:textId="77777777" w:rsidR="000B23C9" w:rsidRPr="00C53AF8" w:rsidRDefault="000B23C9" w:rsidP="000B23C9">
      <w:pPr>
        <w:ind w:firstLine="284"/>
        <w:jc w:val="both"/>
        <w:rPr>
          <w:rFonts w:ascii="Garamond" w:hAnsi="Garamond"/>
        </w:rPr>
      </w:pPr>
      <w:r w:rsidRPr="00C53AF8">
        <w:rPr>
          <w:rFonts w:ascii="Garamond" w:hAnsi="Garamond"/>
        </w:rPr>
        <w:t>Metodologjia në dy rajonet e llogaritjes së kapacitetit që kanë filluar të hartojnë një metodologji të përbashkët të llogaritjes së kapacitetit mund të implementohet para se të hartohet metodologjia e përbashkët e llogaritjes së kapacitetit me rajone të tjera të llogaritjes së kapacitetit.</w:t>
      </w:r>
    </w:p>
    <w:p w14:paraId="515F5D62" w14:textId="77777777" w:rsidR="000B23C9" w:rsidRPr="00C53AF8" w:rsidRDefault="000B23C9" w:rsidP="000B23C9">
      <w:pPr>
        <w:ind w:firstLine="284"/>
        <w:jc w:val="both"/>
        <w:rPr>
          <w:rFonts w:ascii="Garamond" w:hAnsi="Garamond"/>
        </w:rPr>
      </w:pPr>
      <w:r w:rsidRPr="00C53AF8">
        <w:rPr>
          <w:rFonts w:ascii="Garamond" w:hAnsi="Garamond"/>
        </w:rPr>
        <w:t>6. Nëse OST-të përkatëse janë në gjendje të dëshmojnë se aplikimi i metodologjive të përbashkëta të bazuara në flukse fizike</w:t>
      </w:r>
      <w:r>
        <w:rPr>
          <w:rFonts w:ascii="Garamond" w:hAnsi="Garamond"/>
        </w:rPr>
        <w:t>,</w:t>
      </w:r>
      <w:r w:rsidRPr="00C53AF8">
        <w:rPr>
          <w:rFonts w:ascii="Garamond" w:hAnsi="Garamond"/>
        </w:rPr>
        <w:t xml:space="preserve"> në përputhje me paragrafët 4 dhe 5</w:t>
      </w:r>
      <w:r>
        <w:rPr>
          <w:rFonts w:ascii="Garamond" w:hAnsi="Garamond"/>
        </w:rPr>
        <w:t>,</w:t>
      </w:r>
      <w:r w:rsidRPr="00C53AF8">
        <w:rPr>
          <w:rFonts w:ascii="Garamond" w:hAnsi="Garamond"/>
        </w:rPr>
        <w:t xml:space="preserve"> nuk do të ishte më </w:t>
      </w:r>
      <w:r>
        <w:rPr>
          <w:rFonts w:ascii="Garamond" w:hAnsi="Garamond"/>
        </w:rPr>
        <w:t>eficien</w:t>
      </w:r>
      <w:r w:rsidRPr="00C53AF8">
        <w:rPr>
          <w:rFonts w:ascii="Garamond" w:hAnsi="Garamond"/>
        </w:rPr>
        <w:t>t duke supozuar të njëjtin nivel të sigurisë së operimit, ata së bashku mund t</w:t>
      </w:r>
      <w:r>
        <w:rPr>
          <w:rFonts w:ascii="Garamond" w:hAnsi="Garamond"/>
        </w:rPr>
        <w:t>’</w:t>
      </w:r>
      <w:r w:rsidRPr="00C53AF8">
        <w:rPr>
          <w:rFonts w:ascii="Garamond" w:hAnsi="Garamond"/>
        </w:rPr>
        <w:t>i kërkojnë autoriteteve rregullatore kompetente shtyrjen e afateve.</w:t>
      </w:r>
    </w:p>
    <w:p w14:paraId="528E5117" w14:textId="77777777" w:rsidR="000B23C9" w:rsidRPr="00C53AF8" w:rsidRDefault="000B23C9" w:rsidP="000B23C9">
      <w:pPr>
        <w:ind w:firstLine="284"/>
        <w:jc w:val="both"/>
        <w:rPr>
          <w:rFonts w:ascii="Garamond" w:hAnsi="Garamond"/>
        </w:rPr>
      </w:pPr>
      <w:r w:rsidRPr="00C53AF8">
        <w:rPr>
          <w:rFonts w:ascii="Garamond" w:hAnsi="Garamond"/>
        </w:rPr>
        <w:t>7. OST-të mund t</w:t>
      </w:r>
      <w:r>
        <w:rPr>
          <w:rFonts w:ascii="Garamond" w:hAnsi="Garamond"/>
        </w:rPr>
        <w:t>’</w:t>
      </w:r>
      <w:r w:rsidRPr="00C53AF8">
        <w:rPr>
          <w:rFonts w:ascii="Garamond" w:hAnsi="Garamond"/>
        </w:rPr>
        <w:t xml:space="preserve">i kërkojnë së bashku autoriteteve rregullatore kompetente që të zbatojnë në rajon dhe në kufijtë e zonës së ofertimit metodologjinë e kapacitetit të koordinuar neto të transmetimit, nëse OST-të përkatëse janë në gjendje të dëshmojnë se aplikimi i metodologjisë </w:t>
      </w:r>
      <w:r>
        <w:rPr>
          <w:rFonts w:ascii="Garamond" w:hAnsi="Garamond"/>
        </w:rPr>
        <w:t>s</w:t>
      </w:r>
      <w:r w:rsidRPr="00C53AF8">
        <w:rPr>
          <w:rFonts w:ascii="Garamond" w:hAnsi="Garamond"/>
        </w:rPr>
        <w:t xml:space="preserve">ë llogaritjes së kapacitetit bazuar në flukse fizike nuk do të ishte më </w:t>
      </w:r>
      <w:r>
        <w:rPr>
          <w:rFonts w:ascii="Garamond" w:hAnsi="Garamond"/>
        </w:rPr>
        <w:t>eficien</w:t>
      </w:r>
      <w:r w:rsidRPr="00C53AF8">
        <w:rPr>
          <w:rFonts w:ascii="Garamond" w:hAnsi="Garamond"/>
        </w:rPr>
        <w:t>t në krahasim me metodologjinë e kapacitetit të koordinuar neto të transmetimit dhe duke supozuar të njëjtin nivel të sigurisë së operimit në rajonin përkatës.</w:t>
      </w:r>
    </w:p>
    <w:p w14:paraId="38C9CD0D" w14:textId="77777777" w:rsidR="000B23C9" w:rsidRPr="00C53AF8" w:rsidRDefault="000B23C9" w:rsidP="000B23C9">
      <w:pPr>
        <w:ind w:firstLine="284"/>
        <w:jc w:val="both"/>
        <w:rPr>
          <w:rFonts w:ascii="Garamond" w:hAnsi="Garamond"/>
        </w:rPr>
      </w:pPr>
      <w:r w:rsidRPr="00C53AF8">
        <w:rPr>
          <w:rFonts w:ascii="Garamond" w:hAnsi="Garamond"/>
        </w:rPr>
        <w:t>8. Për t</w:t>
      </w:r>
      <w:r>
        <w:rPr>
          <w:rFonts w:ascii="Garamond" w:hAnsi="Garamond"/>
        </w:rPr>
        <w:t>’</w:t>
      </w:r>
      <w:r w:rsidRPr="00C53AF8">
        <w:rPr>
          <w:rFonts w:ascii="Garamond" w:hAnsi="Garamond"/>
        </w:rPr>
        <w:t>u mundësuar pjesëmarrësve të tregut që të përshtaten me çdo ndryshim në metodologjinë e llogaritjes së kapacitetit, OST-të përkatëse do të testojnë metodologjinë e re krahas metodologjisë ekzistuese dhe do të përfshijnë pjesëmarrësit e tregut në testime për të paktën gjashtë muaj përpara se të implementojnë propozimin për ndryshimin e metodologjisë së tyre të llogaritjes së kapacitetit.</w:t>
      </w:r>
    </w:p>
    <w:p w14:paraId="30CC4291" w14:textId="77777777" w:rsidR="000B23C9" w:rsidRPr="00C53AF8" w:rsidRDefault="000B23C9" w:rsidP="000B23C9">
      <w:pPr>
        <w:ind w:firstLine="284"/>
        <w:jc w:val="both"/>
        <w:rPr>
          <w:rFonts w:ascii="Garamond" w:hAnsi="Garamond"/>
        </w:rPr>
      </w:pPr>
      <w:r w:rsidRPr="00C53AF8">
        <w:rPr>
          <w:rFonts w:ascii="Garamond" w:hAnsi="Garamond"/>
        </w:rPr>
        <w:t xml:space="preserve">9. OST-të e secilit rajon të llogaritjes së kapacitetit që aplikojnë metodologjinë e bazuar në flukse fizike do të krijojnë dhe vënë në dispozicion një instrument që u mundëson pjesëmarrësve të tregut të vlerësojnë ndërveprimin ndërmjet kapaciteteve </w:t>
      </w:r>
      <w:r>
        <w:rPr>
          <w:rFonts w:ascii="Garamond" w:hAnsi="Garamond"/>
        </w:rPr>
        <w:t>ndërzon</w:t>
      </w:r>
      <w:r w:rsidRPr="00C53AF8">
        <w:rPr>
          <w:rFonts w:ascii="Garamond" w:hAnsi="Garamond"/>
        </w:rPr>
        <w:t xml:space="preserve">ale dhe shkëmbimeve </w:t>
      </w:r>
      <w:r>
        <w:rPr>
          <w:rFonts w:ascii="Garamond" w:hAnsi="Garamond"/>
        </w:rPr>
        <w:t>ndërzon</w:t>
      </w:r>
      <w:r w:rsidRPr="00C53AF8">
        <w:rPr>
          <w:rFonts w:ascii="Garamond" w:hAnsi="Garamond"/>
        </w:rPr>
        <w:t xml:space="preserve">ale ndërmjet zonave të ofertimit. </w:t>
      </w:r>
    </w:p>
    <w:p w14:paraId="27227C29"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1" w:name="_Toc159765328"/>
      <w:r w:rsidRPr="00C53AF8">
        <w:rPr>
          <w:rFonts w:ascii="Garamond" w:hAnsi="Garamond" w:cs="Times New Roman"/>
          <w:b w:val="0"/>
          <w:color w:val="auto"/>
          <w:szCs w:val="24"/>
          <w:lang w:val="sq-AL"/>
        </w:rPr>
        <w:t>Neni 21</w:t>
      </w:r>
      <w:r w:rsidRPr="00C53AF8">
        <w:rPr>
          <w:rFonts w:ascii="Garamond" w:hAnsi="Garamond" w:cs="Times New Roman"/>
          <w:color w:val="auto"/>
          <w:szCs w:val="24"/>
          <w:lang w:val="sq-AL"/>
        </w:rPr>
        <w:t xml:space="preserve"> </w:t>
      </w:r>
    </w:p>
    <w:p w14:paraId="7101EF4F"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Metodologjia e llogaritjes së kapacitetit</w:t>
      </w:r>
      <w:bookmarkEnd w:id="31"/>
    </w:p>
    <w:p w14:paraId="72468F4D"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7F46281" w14:textId="77777777" w:rsidR="000B23C9" w:rsidRPr="00C53AF8" w:rsidRDefault="000B23C9" w:rsidP="000B23C9">
      <w:pPr>
        <w:ind w:firstLine="284"/>
        <w:jc w:val="both"/>
        <w:rPr>
          <w:rFonts w:ascii="Garamond" w:hAnsi="Garamond"/>
        </w:rPr>
      </w:pPr>
      <w:r w:rsidRPr="00C53AF8">
        <w:rPr>
          <w:rFonts w:ascii="Garamond" w:hAnsi="Garamond"/>
        </w:rPr>
        <w:t>1. Propozimi për një metodologji të përbashkët të llogaritjes së kapacitetit për një rajon të llogaritjes së kapacitetit</w:t>
      </w:r>
      <w:r>
        <w:rPr>
          <w:rFonts w:ascii="Garamond" w:hAnsi="Garamond"/>
        </w:rPr>
        <w:t>,</w:t>
      </w:r>
      <w:r w:rsidRPr="00C53AF8">
        <w:rPr>
          <w:rFonts w:ascii="Garamond" w:hAnsi="Garamond"/>
        </w:rPr>
        <w:t xml:space="preserve"> përcaktuar në përputhje me</w:t>
      </w:r>
      <w:r>
        <w:rPr>
          <w:rFonts w:ascii="Garamond" w:hAnsi="Garamond"/>
        </w:rPr>
        <w:t xml:space="preserve"> nenin </w:t>
      </w:r>
      <w:r w:rsidRPr="00C53AF8">
        <w:rPr>
          <w:rFonts w:ascii="Garamond" w:hAnsi="Garamond"/>
        </w:rPr>
        <w:t>20</w:t>
      </w:r>
      <w:r>
        <w:rPr>
          <w:rFonts w:ascii="Garamond" w:hAnsi="Garamond"/>
        </w:rPr>
        <w:t>/</w:t>
      </w:r>
      <w:r w:rsidRPr="00C53AF8">
        <w:rPr>
          <w:rFonts w:ascii="Garamond" w:hAnsi="Garamond"/>
        </w:rPr>
        <w:t>2</w:t>
      </w:r>
      <w:r>
        <w:rPr>
          <w:rFonts w:ascii="Garamond" w:hAnsi="Garamond"/>
        </w:rPr>
        <w:t>,</w:t>
      </w:r>
      <w:r w:rsidRPr="00C53AF8">
        <w:rPr>
          <w:rFonts w:ascii="Garamond" w:hAnsi="Garamond"/>
        </w:rPr>
        <w:t xml:space="preserve"> do të përfshijë të paktën element</w:t>
      </w:r>
      <w:r>
        <w:rPr>
          <w:rFonts w:ascii="Garamond" w:hAnsi="Garamond"/>
        </w:rPr>
        <w:t>e</w:t>
      </w:r>
      <w:r w:rsidRPr="00C53AF8">
        <w:rPr>
          <w:rFonts w:ascii="Garamond" w:hAnsi="Garamond"/>
        </w:rPr>
        <w:t>t e mëposhtm</w:t>
      </w:r>
      <w:r>
        <w:rPr>
          <w:rFonts w:ascii="Garamond" w:hAnsi="Garamond"/>
        </w:rPr>
        <w:t>e</w:t>
      </w:r>
      <w:r w:rsidRPr="00C53AF8">
        <w:rPr>
          <w:rFonts w:ascii="Garamond" w:hAnsi="Garamond"/>
        </w:rPr>
        <w:t xml:space="preserve"> për çdo afat kohor të llogaritjes së kapacitetit:</w:t>
      </w:r>
    </w:p>
    <w:p w14:paraId="1573A723" w14:textId="77777777" w:rsidR="000B23C9" w:rsidRPr="00C53AF8" w:rsidRDefault="000B23C9" w:rsidP="000B23C9">
      <w:pPr>
        <w:ind w:firstLine="284"/>
        <w:jc w:val="both"/>
        <w:rPr>
          <w:rFonts w:ascii="Garamond" w:hAnsi="Garamond"/>
        </w:rPr>
      </w:pPr>
      <w:r w:rsidRPr="00C53AF8">
        <w:rPr>
          <w:rFonts w:ascii="Garamond" w:hAnsi="Garamond"/>
        </w:rPr>
        <w:t>a) metodologjitë për përllogaritjen e inputeve për llogaritjen e kapacitetit, të cilat do të përfshijnë parametrat e mëposhtëm:</w:t>
      </w:r>
    </w:p>
    <w:p w14:paraId="10DFAD01" w14:textId="77777777" w:rsidR="000B23C9" w:rsidRDefault="000B23C9" w:rsidP="000B23C9">
      <w:pPr>
        <w:ind w:firstLine="284"/>
        <w:jc w:val="both"/>
        <w:rPr>
          <w:rFonts w:ascii="Garamond" w:hAnsi="Garamond"/>
        </w:rPr>
      </w:pPr>
      <w:r w:rsidRPr="00C53AF8">
        <w:rPr>
          <w:rFonts w:ascii="Garamond" w:hAnsi="Garamond"/>
        </w:rPr>
        <w:t>i</w:t>
      </w:r>
      <w:r>
        <w:rPr>
          <w:rFonts w:ascii="Garamond" w:hAnsi="Garamond"/>
        </w:rPr>
        <w:t>.</w:t>
      </w:r>
      <w:r w:rsidRPr="00C53AF8">
        <w:rPr>
          <w:rFonts w:ascii="Garamond" w:hAnsi="Garamond"/>
        </w:rPr>
        <w:t xml:space="preserve"> një metodologji për përcaktimin e margjinës së besueshmërisë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22;</w:t>
      </w:r>
    </w:p>
    <w:p w14:paraId="6FFCB72F" w14:textId="77777777" w:rsidR="000B23C9" w:rsidRPr="00C53AF8" w:rsidRDefault="000B23C9" w:rsidP="000B23C9">
      <w:pPr>
        <w:ind w:firstLine="284"/>
        <w:jc w:val="both"/>
        <w:rPr>
          <w:rFonts w:ascii="Garamond" w:hAnsi="Garamond"/>
        </w:rPr>
      </w:pPr>
      <w:r w:rsidRPr="00C53AF8">
        <w:rPr>
          <w:rFonts w:ascii="Garamond" w:hAnsi="Garamond"/>
        </w:rPr>
        <w:t>ii</w:t>
      </w:r>
      <w:r>
        <w:rPr>
          <w:rFonts w:ascii="Garamond" w:hAnsi="Garamond"/>
        </w:rPr>
        <w:t>.</w:t>
      </w:r>
      <w:r w:rsidRPr="00C53AF8">
        <w:rPr>
          <w:rFonts w:ascii="Garamond" w:hAnsi="Garamond"/>
        </w:rPr>
        <w:t xml:space="preserve"> metodologjitë për përcaktimin e kufijve të sigurisë së operimit, kontigjencat përkatëse për llogaritjen e kapacitetit dhe kufizimet e alokimit që mund të zbatohen në përputhje me</w:t>
      </w:r>
      <w:r>
        <w:rPr>
          <w:rFonts w:ascii="Garamond" w:hAnsi="Garamond"/>
        </w:rPr>
        <w:t xml:space="preserve"> nenin </w:t>
      </w:r>
      <w:r w:rsidRPr="00C53AF8">
        <w:rPr>
          <w:rFonts w:ascii="Garamond" w:hAnsi="Garamond"/>
        </w:rPr>
        <w:t>23;</w:t>
      </w:r>
    </w:p>
    <w:p w14:paraId="4D0C6C47" w14:textId="77777777" w:rsidR="000B23C9" w:rsidRPr="00C53AF8" w:rsidRDefault="000B23C9" w:rsidP="000B23C9">
      <w:pPr>
        <w:ind w:firstLine="284"/>
        <w:jc w:val="both"/>
        <w:rPr>
          <w:rFonts w:ascii="Garamond" w:hAnsi="Garamond"/>
        </w:rPr>
      </w:pPr>
      <w:r w:rsidRPr="00C53AF8">
        <w:rPr>
          <w:rFonts w:ascii="Garamond" w:hAnsi="Garamond"/>
        </w:rPr>
        <w:t>iii</w:t>
      </w:r>
      <w:r>
        <w:rPr>
          <w:rFonts w:ascii="Garamond" w:hAnsi="Garamond"/>
        </w:rPr>
        <w:t>.</w:t>
      </w:r>
      <w:r w:rsidRPr="00C53AF8">
        <w:rPr>
          <w:rFonts w:ascii="Garamond" w:hAnsi="Garamond"/>
        </w:rPr>
        <w:t xml:space="preserve"> metodologjinë për përcaktimin e faktorëve </w:t>
      </w:r>
      <w:r w:rsidRPr="00A74CC9">
        <w:rPr>
          <w:rStyle w:val="Strong"/>
          <w:rFonts w:ascii="Garamond" w:hAnsi="Garamond"/>
          <w:b w:val="0"/>
        </w:rPr>
        <w:t>t</w:t>
      </w:r>
      <w:r w:rsidRPr="00C53AF8">
        <w:rPr>
          <w:rFonts w:ascii="Garamond" w:hAnsi="Garamond"/>
        </w:rPr>
        <w:t>ë zhvendosjes së gjenerimit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24;</w:t>
      </w:r>
    </w:p>
    <w:p w14:paraId="70A2B057" w14:textId="77777777" w:rsidR="000B23C9" w:rsidRPr="00C53AF8" w:rsidRDefault="000B23C9" w:rsidP="000B23C9">
      <w:pPr>
        <w:ind w:firstLine="284"/>
        <w:jc w:val="both"/>
        <w:rPr>
          <w:rFonts w:ascii="Garamond" w:hAnsi="Garamond"/>
        </w:rPr>
      </w:pPr>
      <w:r w:rsidRPr="00C53AF8">
        <w:rPr>
          <w:rFonts w:ascii="Garamond" w:hAnsi="Garamond"/>
        </w:rPr>
        <w:t>iv</w:t>
      </w:r>
      <w:r>
        <w:rPr>
          <w:rFonts w:ascii="Garamond" w:hAnsi="Garamond"/>
        </w:rPr>
        <w:t>.</w:t>
      </w:r>
      <w:r w:rsidRPr="00C53AF8">
        <w:rPr>
          <w:rFonts w:ascii="Garamond" w:hAnsi="Garamond"/>
        </w:rPr>
        <w:t xml:space="preserve"> metodologjinë për përcaktimin e veprimeve përmirësuese që duhet të merren parasysh në llogaritjen e kapacitetit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25</w:t>
      </w:r>
      <w:r>
        <w:rPr>
          <w:rFonts w:ascii="Garamond" w:hAnsi="Garamond"/>
        </w:rPr>
        <w:t>;</w:t>
      </w:r>
    </w:p>
    <w:p w14:paraId="2C53DD90" w14:textId="77777777" w:rsidR="000B23C9" w:rsidRPr="00C53AF8" w:rsidRDefault="000B23C9" w:rsidP="000B23C9">
      <w:pPr>
        <w:ind w:firstLine="284"/>
        <w:jc w:val="both"/>
        <w:rPr>
          <w:rFonts w:ascii="Garamond" w:hAnsi="Garamond"/>
        </w:rPr>
      </w:pPr>
      <w:r w:rsidRPr="00C53AF8">
        <w:rPr>
          <w:rFonts w:ascii="Garamond" w:hAnsi="Garamond"/>
        </w:rPr>
        <w:t>b) një përshkrim të detajuar të metodës së llogaritjes të kapacitetit, i cili do të përfshijë sa vijon:</w:t>
      </w:r>
    </w:p>
    <w:p w14:paraId="28679CC7" w14:textId="77777777" w:rsidR="000B23C9" w:rsidRPr="00C53AF8" w:rsidRDefault="000B23C9" w:rsidP="000B23C9">
      <w:pPr>
        <w:ind w:firstLine="284"/>
        <w:jc w:val="both"/>
        <w:rPr>
          <w:rFonts w:ascii="Garamond" w:hAnsi="Garamond"/>
        </w:rPr>
      </w:pPr>
      <w:r w:rsidRPr="00C53AF8">
        <w:rPr>
          <w:rFonts w:ascii="Garamond" w:hAnsi="Garamond"/>
        </w:rPr>
        <w:t>i</w:t>
      </w:r>
      <w:r>
        <w:rPr>
          <w:rFonts w:ascii="Garamond" w:hAnsi="Garamond"/>
        </w:rPr>
        <w:t>.</w:t>
      </w:r>
      <w:r w:rsidRPr="00C53AF8">
        <w:rPr>
          <w:rFonts w:ascii="Garamond" w:hAnsi="Garamond"/>
        </w:rPr>
        <w:t xml:space="preserve"> një përshkrim matematikor të metodës së aplikuar për llogaritjen e kapacitetit me inpute të ndryshme të llogaritjes së kapacitetit;</w:t>
      </w:r>
    </w:p>
    <w:p w14:paraId="29F6525D" w14:textId="77777777" w:rsidR="000B23C9" w:rsidRPr="00C53AF8" w:rsidRDefault="000B23C9" w:rsidP="000B23C9">
      <w:pPr>
        <w:ind w:firstLine="284"/>
        <w:jc w:val="both"/>
        <w:rPr>
          <w:rFonts w:ascii="Garamond" w:hAnsi="Garamond"/>
        </w:rPr>
      </w:pPr>
      <w:r w:rsidRPr="00C53AF8">
        <w:rPr>
          <w:rFonts w:ascii="Garamond" w:hAnsi="Garamond"/>
        </w:rPr>
        <w:t>ii</w:t>
      </w:r>
      <w:r>
        <w:rPr>
          <w:rFonts w:ascii="Garamond" w:hAnsi="Garamond"/>
        </w:rPr>
        <w:t>.</w:t>
      </w:r>
      <w:r w:rsidRPr="00C53AF8">
        <w:rPr>
          <w:rFonts w:ascii="Garamond" w:hAnsi="Garamond"/>
        </w:rPr>
        <w:t xml:space="preserve"> rregullat për shmangien e diskriminimit të padrejtë ndërmjet shkëmbimeve të brendshme dhe </w:t>
      </w:r>
      <w:r>
        <w:rPr>
          <w:rFonts w:ascii="Garamond" w:hAnsi="Garamond"/>
        </w:rPr>
        <w:t>ndërzon</w:t>
      </w:r>
      <w:r w:rsidRPr="00C53AF8">
        <w:rPr>
          <w:rFonts w:ascii="Garamond" w:hAnsi="Garamond"/>
        </w:rPr>
        <w:t>ale për të garantuar përputhshmërinë me</w:t>
      </w:r>
      <w:r>
        <w:rPr>
          <w:rFonts w:ascii="Garamond" w:hAnsi="Garamond"/>
        </w:rPr>
        <w:t xml:space="preserve"> nenin </w:t>
      </w:r>
      <w:r w:rsidRPr="00C53AF8">
        <w:rPr>
          <w:rFonts w:ascii="Garamond" w:hAnsi="Garamond"/>
        </w:rPr>
        <w:t>16</w:t>
      </w:r>
      <w:r>
        <w:rPr>
          <w:rFonts w:ascii="Garamond" w:hAnsi="Garamond"/>
        </w:rPr>
        <w:t>/</w:t>
      </w:r>
      <w:r w:rsidRPr="00C53AF8">
        <w:rPr>
          <w:rFonts w:ascii="Garamond" w:hAnsi="Garamond"/>
        </w:rPr>
        <w:t xml:space="preserve">9 të </w:t>
      </w:r>
      <w:r>
        <w:rPr>
          <w:rFonts w:ascii="Garamond" w:hAnsi="Garamond"/>
        </w:rPr>
        <w:t>r</w:t>
      </w:r>
      <w:r w:rsidRPr="00C53AF8">
        <w:rPr>
          <w:rFonts w:ascii="Garamond" w:hAnsi="Garamond"/>
        </w:rPr>
        <w:t xml:space="preserve">regullores (BE) 2019/943, siç është përshtatur dhe miratuar me </w:t>
      </w:r>
      <w:r>
        <w:rPr>
          <w:rFonts w:ascii="Garamond" w:hAnsi="Garamond"/>
        </w:rPr>
        <w:t>v</w:t>
      </w:r>
      <w:r w:rsidRPr="00C53AF8">
        <w:rPr>
          <w:rFonts w:ascii="Garamond" w:hAnsi="Garamond"/>
        </w:rPr>
        <w:t>endimin e Këshillit Ministror 2002/03/MC-EnC;</w:t>
      </w:r>
    </w:p>
    <w:p w14:paraId="69C28BFB" w14:textId="77777777" w:rsidR="000B23C9" w:rsidRPr="00C53AF8" w:rsidRDefault="000B23C9" w:rsidP="000B23C9">
      <w:pPr>
        <w:ind w:firstLine="284"/>
        <w:jc w:val="both"/>
        <w:rPr>
          <w:rFonts w:ascii="Garamond" w:hAnsi="Garamond"/>
        </w:rPr>
      </w:pPr>
      <w:r w:rsidRPr="00C53AF8">
        <w:rPr>
          <w:rFonts w:ascii="Garamond" w:hAnsi="Garamond"/>
        </w:rPr>
        <w:t>iii</w:t>
      </w:r>
      <w:r>
        <w:rPr>
          <w:rFonts w:ascii="Garamond" w:hAnsi="Garamond"/>
        </w:rPr>
        <w:t>.</w:t>
      </w:r>
      <w:r w:rsidRPr="00C53AF8">
        <w:rPr>
          <w:rFonts w:ascii="Garamond" w:hAnsi="Garamond"/>
        </w:rPr>
        <w:t xml:space="preserve"> rregullat për marrjen parasysh, aty ku është e përshtatshme, të kapacitetit </w:t>
      </w:r>
      <w:r>
        <w:rPr>
          <w:rFonts w:ascii="Garamond" w:hAnsi="Garamond"/>
        </w:rPr>
        <w:t>ndërzon</w:t>
      </w:r>
      <w:r w:rsidRPr="00C53AF8">
        <w:rPr>
          <w:rFonts w:ascii="Garamond" w:hAnsi="Garamond"/>
        </w:rPr>
        <w:t>al të alokuar më parë;</w:t>
      </w:r>
    </w:p>
    <w:p w14:paraId="6780FFFC" w14:textId="77777777" w:rsidR="000B23C9" w:rsidRPr="00C53AF8" w:rsidRDefault="000B23C9" w:rsidP="000B23C9">
      <w:pPr>
        <w:ind w:firstLine="284"/>
        <w:jc w:val="both"/>
        <w:rPr>
          <w:rFonts w:ascii="Garamond" w:hAnsi="Garamond"/>
        </w:rPr>
      </w:pPr>
      <w:r w:rsidRPr="00C53AF8">
        <w:rPr>
          <w:rFonts w:ascii="Garamond" w:hAnsi="Garamond"/>
        </w:rPr>
        <w:t>iv</w:t>
      </w:r>
      <w:r>
        <w:rPr>
          <w:rFonts w:ascii="Garamond" w:hAnsi="Garamond"/>
        </w:rPr>
        <w:t>.</w:t>
      </w:r>
      <w:r w:rsidRPr="00C53AF8">
        <w:rPr>
          <w:rFonts w:ascii="Garamond" w:hAnsi="Garamond"/>
        </w:rPr>
        <w:t xml:space="preserve"> rregullat për përshtatjen e flukseve të energjisë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ose të kapacitetit </w:t>
      </w:r>
      <w:r>
        <w:rPr>
          <w:rFonts w:ascii="Garamond" w:hAnsi="Garamond"/>
        </w:rPr>
        <w:t>ndërzon</w:t>
      </w:r>
      <w:r w:rsidRPr="00C53AF8">
        <w:rPr>
          <w:rFonts w:ascii="Garamond" w:hAnsi="Garamond"/>
        </w:rPr>
        <w:t>al për shkak të veprimeve përmirësuese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25;</w:t>
      </w:r>
    </w:p>
    <w:p w14:paraId="5AE964A6" w14:textId="77777777" w:rsidR="000B23C9" w:rsidRPr="00C53AF8" w:rsidRDefault="000B23C9" w:rsidP="000B23C9">
      <w:pPr>
        <w:ind w:firstLine="284"/>
        <w:jc w:val="both"/>
        <w:rPr>
          <w:rFonts w:ascii="Garamond" w:hAnsi="Garamond"/>
        </w:rPr>
      </w:pPr>
      <w:r w:rsidRPr="00C53AF8">
        <w:rPr>
          <w:rFonts w:ascii="Garamond" w:hAnsi="Garamond"/>
        </w:rPr>
        <w:t>v</w:t>
      </w:r>
      <w:r>
        <w:rPr>
          <w:rFonts w:ascii="Garamond" w:hAnsi="Garamond"/>
        </w:rPr>
        <w:t>.</w:t>
      </w:r>
      <w:r w:rsidRPr="00C53AF8">
        <w:rPr>
          <w:rFonts w:ascii="Garamond" w:hAnsi="Garamond"/>
        </w:rPr>
        <w:t xml:space="preserve"> për metodologjinë e bazuar në flukse fizike, një përshkrim matematikor të llogaritjes së faktorëve të shpërndarjes së transferimit të energjisë dhe të llogaritjes të margjinave të disponueshme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w:t>
      </w:r>
    </w:p>
    <w:p w14:paraId="46C7290B" w14:textId="77777777" w:rsidR="000B23C9" w:rsidRPr="00C53AF8" w:rsidRDefault="000B23C9" w:rsidP="000B23C9">
      <w:pPr>
        <w:ind w:firstLine="284"/>
        <w:jc w:val="both"/>
        <w:rPr>
          <w:rFonts w:ascii="Garamond" w:hAnsi="Garamond"/>
        </w:rPr>
      </w:pPr>
      <w:r w:rsidRPr="00C53AF8">
        <w:rPr>
          <w:rFonts w:ascii="Garamond" w:hAnsi="Garamond"/>
        </w:rPr>
        <w:t>vi</w:t>
      </w:r>
      <w:r>
        <w:rPr>
          <w:rFonts w:ascii="Garamond" w:hAnsi="Garamond"/>
        </w:rPr>
        <w:t>.</w:t>
      </w:r>
      <w:r w:rsidRPr="00C53AF8">
        <w:rPr>
          <w:rFonts w:ascii="Garamond" w:hAnsi="Garamond"/>
        </w:rPr>
        <w:t xml:space="preserve"> për metodologjinë e kapacitetit të koordinuar neto të transmetimit, rregullat për llogaritjen e kapacitetit </w:t>
      </w:r>
      <w:r>
        <w:rPr>
          <w:rFonts w:ascii="Garamond" w:hAnsi="Garamond"/>
        </w:rPr>
        <w:t>ndërzon</w:t>
      </w:r>
      <w:r w:rsidRPr="00C53AF8">
        <w:rPr>
          <w:rFonts w:ascii="Garamond" w:hAnsi="Garamond"/>
        </w:rPr>
        <w:t xml:space="preserve">al, duke përfshirë rregullat për ndarjen në mënyrë </w:t>
      </w:r>
      <w:r>
        <w:rPr>
          <w:rFonts w:ascii="Garamond" w:hAnsi="Garamond"/>
        </w:rPr>
        <w:t>eficien</w:t>
      </w:r>
      <w:r w:rsidRPr="00C53AF8">
        <w:rPr>
          <w:rFonts w:ascii="Garamond" w:hAnsi="Garamond"/>
        </w:rPr>
        <w:t>te të mundësive të flukseve të energjisë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ndërmjet zonave të ndryshme të ofertimit; </w:t>
      </w:r>
    </w:p>
    <w:p w14:paraId="617E64AF" w14:textId="77777777" w:rsidR="000B23C9" w:rsidRPr="00C53AF8" w:rsidRDefault="000B23C9" w:rsidP="000B23C9">
      <w:pPr>
        <w:ind w:firstLine="284"/>
        <w:jc w:val="both"/>
        <w:rPr>
          <w:rFonts w:ascii="Garamond" w:hAnsi="Garamond"/>
        </w:rPr>
      </w:pPr>
      <w:r w:rsidRPr="00C53AF8">
        <w:rPr>
          <w:rFonts w:ascii="Garamond" w:hAnsi="Garamond"/>
        </w:rPr>
        <w:t>vii</w:t>
      </w:r>
      <w:r>
        <w:rPr>
          <w:rFonts w:ascii="Garamond" w:hAnsi="Garamond"/>
        </w:rPr>
        <w:t>.</w:t>
      </w:r>
      <w:r w:rsidRPr="00C53AF8">
        <w:rPr>
          <w:rFonts w:ascii="Garamond" w:hAnsi="Garamond"/>
        </w:rPr>
        <w:t xml:space="preserve"> kur flukset e energjisë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ndikohen nga shkëmbimet </w:t>
      </w:r>
      <w:r>
        <w:rPr>
          <w:rFonts w:ascii="Garamond" w:hAnsi="Garamond"/>
        </w:rPr>
        <w:t>ndërzon</w:t>
      </w:r>
      <w:r w:rsidRPr="00C53AF8">
        <w:rPr>
          <w:rFonts w:ascii="Garamond" w:hAnsi="Garamond"/>
        </w:rPr>
        <w:t>ale të energjisë në rajone të ndryshme të llogaritjes së kapacitetit, rregullat për ndarjen e mundësive të flukseve të energjisë në element</w:t>
      </w:r>
      <w:r>
        <w:rPr>
          <w:rFonts w:ascii="Garamond" w:hAnsi="Garamond"/>
        </w:rPr>
        <w:t>e</w:t>
      </w:r>
      <w:r w:rsidRPr="00C53AF8">
        <w:rPr>
          <w:rFonts w:ascii="Garamond" w:hAnsi="Garamond"/>
        </w:rPr>
        <w:t>t kritik</w:t>
      </w:r>
      <w:r>
        <w:rPr>
          <w:rFonts w:ascii="Garamond" w:hAnsi="Garamond"/>
        </w:rPr>
        <w:t xml:space="preserve">e </w:t>
      </w:r>
      <w:r w:rsidRPr="00C53AF8">
        <w:rPr>
          <w:rFonts w:ascii="Garamond" w:hAnsi="Garamond"/>
        </w:rPr>
        <w:t>të rrjetit ndërmjet rajoneve të ndryshme të llogaritjes së kapacitetit në mënyrë që të akomodohen këto flukse</w:t>
      </w:r>
      <w:r>
        <w:rPr>
          <w:rFonts w:ascii="Garamond" w:hAnsi="Garamond"/>
        </w:rPr>
        <w:t>;</w:t>
      </w:r>
    </w:p>
    <w:p w14:paraId="48E977AC" w14:textId="77777777" w:rsidR="000B23C9" w:rsidRPr="00C53AF8" w:rsidRDefault="000B23C9" w:rsidP="000B23C9">
      <w:pPr>
        <w:ind w:firstLine="284"/>
        <w:jc w:val="both"/>
        <w:rPr>
          <w:rFonts w:ascii="Garamond" w:hAnsi="Garamond"/>
        </w:rPr>
      </w:pPr>
      <w:r w:rsidRPr="00C53AF8">
        <w:rPr>
          <w:rFonts w:ascii="Garamond" w:hAnsi="Garamond"/>
        </w:rPr>
        <w:t xml:space="preserve">c) një metodologji për validimin e kapacitetit </w:t>
      </w:r>
      <w:r>
        <w:rPr>
          <w:rFonts w:ascii="Garamond" w:hAnsi="Garamond"/>
        </w:rPr>
        <w:t>ndërzon</w:t>
      </w:r>
      <w:r w:rsidRPr="00C53AF8">
        <w:rPr>
          <w:rFonts w:ascii="Garamond" w:hAnsi="Garamond"/>
        </w:rPr>
        <w:t>al në përputhje me</w:t>
      </w:r>
      <w:r>
        <w:rPr>
          <w:rFonts w:ascii="Garamond" w:hAnsi="Garamond"/>
        </w:rPr>
        <w:t xml:space="preserve"> nenin </w:t>
      </w:r>
      <w:r w:rsidRPr="00C53AF8">
        <w:rPr>
          <w:rFonts w:ascii="Garamond" w:hAnsi="Garamond"/>
        </w:rPr>
        <w:t>26.</w:t>
      </w:r>
    </w:p>
    <w:p w14:paraId="3FA0E31E" w14:textId="77777777" w:rsidR="000B23C9" w:rsidRPr="00C53AF8" w:rsidRDefault="000B23C9" w:rsidP="000B23C9">
      <w:pPr>
        <w:ind w:firstLine="284"/>
        <w:jc w:val="both"/>
        <w:rPr>
          <w:rFonts w:ascii="Garamond" w:hAnsi="Garamond"/>
        </w:rPr>
      </w:pPr>
      <w:r w:rsidRPr="00C53AF8">
        <w:rPr>
          <w:rFonts w:ascii="Garamond" w:hAnsi="Garamond"/>
        </w:rPr>
        <w:t>2. Për afatin kohor të llogaritjes së kapacitetit brenda së njëjtës ditë, metodologjia e llogaritjes së kapacitetit duhet të përfshijë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frekuencën në të cilën kapaciteti do të rivlerësohet në përputhje me</w:t>
      </w:r>
      <w:r>
        <w:rPr>
          <w:rFonts w:ascii="Garamond" w:hAnsi="Garamond"/>
        </w:rPr>
        <w:t xml:space="preserve"> nenin </w:t>
      </w:r>
      <w:r w:rsidRPr="00C53AF8">
        <w:rPr>
          <w:rFonts w:ascii="Garamond" w:hAnsi="Garamond"/>
        </w:rPr>
        <w:t>14</w:t>
      </w:r>
      <w:r>
        <w:rPr>
          <w:rFonts w:ascii="Garamond" w:hAnsi="Garamond"/>
        </w:rPr>
        <w:t>/</w:t>
      </w:r>
      <w:r w:rsidRPr="00C53AF8">
        <w:rPr>
          <w:rFonts w:ascii="Garamond" w:hAnsi="Garamond"/>
        </w:rPr>
        <w:t>4, duke dhënë arsyet për frekuencën e zgjedhur.</w:t>
      </w:r>
    </w:p>
    <w:p w14:paraId="1A35C360" w14:textId="77777777" w:rsidR="000B23C9" w:rsidRPr="00C53AF8" w:rsidRDefault="000B23C9" w:rsidP="000B23C9">
      <w:pPr>
        <w:ind w:firstLine="284"/>
        <w:jc w:val="both"/>
        <w:rPr>
          <w:rFonts w:ascii="Garamond" w:hAnsi="Garamond"/>
        </w:rPr>
      </w:pPr>
      <w:r w:rsidRPr="00C53AF8">
        <w:rPr>
          <w:rFonts w:ascii="Garamond" w:hAnsi="Garamond"/>
        </w:rPr>
        <w:t>3. Metodologjia e llogaritjes së kapacitetit duhet të përfshijë një procedurë alternative për rastin kur llogaritja fillestare e kapacitetit nuk prodhon ndonjë rezultat.</w:t>
      </w:r>
    </w:p>
    <w:p w14:paraId="1B950CAC" w14:textId="77777777" w:rsidR="000B23C9" w:rsidRPr="00C53AF8" w:rsidRDefault="000B23C9" w:rsidP="000B23C9">
      <w:pPr>
        <w:ind w:firstLine="284"/>
        <w:jc w:val="both"/>
        <w:rPr>
          <w:rFonts w:ascii="Garamond" w:hAnsi="Garamond"/>
        </w:rPr>
      </w:pPr>
      <w:r w:rsidRPr="00C53AF8">
        <w:rPr>
          <w:rFonts w:ascii="Garamond" w:hAnsi="Garamond"/>
        </w:rPr>
        <w:t>4. Të gjitha OST-të në çdo rajon të llogaritjes së kapacitetit, për aq sa është e mundur, do të përdorin të dhëna të harmonizuara të llogaritjes së kapacitetit.</w:t>
      </w:r>
    </w:p>
    <w:p w14:paraId="4013F14F" w14:textId="77777777" w:rsidR="000B23C9" w:rsidRPr="00C53AF8" w:rsidRDefault="000B23C9" w:rsidP="000B23C9">
      <w:pPr>
        <w:ind w:firstLine="284"/>
        <w:jc w:val="both"/>
        <w:rPr>
          <w:rFonts w:ascii="Garamond" w:hAnsi="Garamond"/>
        </w:rPr>
      </w:pPr>
    </w:p>
    <w:p w14:paraId="581D40D5"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2" w:name="_Toc159765329"/>
      <w:r w:rsidRPr="00C53AF8">
        <w:rPr>
          <w:rFonts w:ascii="Garamond" w:hAnsi="Garamond" w:cs="Times New Roman"/>
          <w:b w:val="0"/>
          <w:color w:val="auto"/>
          <w:szCs w:val="24"/>
          <w:lang w:val="sq-AL"/>
        </w:rPr>
        <w:t>Neni 22</w:t>
      </w:r>
      <w:r w:rsidRPr="00C53AF8">
        <w:rPr>
          <w:rFonts w:ascii="Garamond" w:hAnsi="Garamond" w:cs="Times New Roman"/>
          <w:color w:val="auto"/>
          <w:szCs w:val="24"/>
          <w:lang w:val="sq-AL"/>
        </w:rPr>
        <w:t xml:space="preserve"> </w:t>
      </w:r>
    </w:p>
    <w:p w14:paraId="754D231D"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Metodologjia e margjinës së besueshmërisë</w:t>
      </w:r>
      <w:bookmarkEnd w:id="32"/>
    </w:p>
    <w:p w14:paraId="2B48F36B"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8AF084B" w14:textId="77777777" w:rsidR="000B23C9" w:rsidRPr="00C53AF8" w:rsidRDefault="000B23C9" w:rsidP="000B23C9">
      <w:pPr>
        <w:ind w:firstLine="284"/>
        <w:jc w:val="both"/>
        <w:rPr>
          <w:rFonts w:ascii="Garamond" w:hAnsi="Garamond"/>
        </w:rPr>
      </w:pPr>
      <w:r w:rsidRPr="00C53AF8">
        <w:rPr>
          <w:rFonts w:ascii="Garamond" w:hAnsi="Garamond"/>
        </w:rPr>
        <w:t>1. Propozimi për një metodologji të përbashkët të llogaritjes së kapacitetit duhet të përfshijë një metodologji për të përcaktuar margjinën e besueshmërisë. Metodologjia për të përcaktuar margjinën e besueshmërisë do të përbëhet nga dy hapa. Së pari, OST-të përkatëse do të vlerësojnë shpërndarjen e probabilitetit të devijimeve ndërmjet flukseve të pritshme të energjisë në kohën e llogaritjes së kapacitetit dhe flukseve të realizuara të energjisë në kohë reale. Së dyti, margjina e besueshmërisë do të llogaritet duke nxjerrë një vlerë nga shpërndarja e probabilitetit.</w:t>
      </w:r>
    </w:p>
    <w:p w14:paraId="5DDDF678" w14:textId="77777777" w:rsidR="000B23C9" w:rsidRPr="00C53AF8" w:rsidRDefault="000B23C9" w:rsidP="000B23C9">
      <w:pPr>
        <w:ind w:firstLine="284"/>
        <w:jc w:val="both"/>
        <w:rPr>
          <w:rFonts w:ascii="Garamond" w:hAnsi="Garamond"/>
        </w:rPr>
      </w:pPr>
      <w:r w:rsidRPr="00C53AF8">
        <w:rPr>
          <w:rFonts w:ascii="Garamond" w:hAnsi="Garamond"/>
        </w:rPr>
        <w:t>2. Metodologjia për përcaktimin e margjinës së besueshmërisë do të përcaktojë parimet për llogaritjen e shpërndarjes së probabilitetit të devijimeve ndërmjet flukseve të pritshme të energjisë në momentin e llogaritjes së kapacitetit dhe flukseve të realizuara të energjisë në kohë reale, dhe do të specifikojë pasiguritë që duhen marrë në konsideratë në llogaritje. Për të përcaktuar këto pasiguri, metodologjia</w:t>
      </w:r>
      <w:r>
        <w:rPr>
          <w:rFonts w:ascii="Garamond" w:hAnsi="Garamond"/>
        </w:rPr>
        <w:t>,</w:t>
      </w:r>
      <w:r w:rsidRPr="00C53AF8">
        <w:rPr>
          <w:rFonts w:ascii="Garamond" w:hAnsi="Garamond"/>
        </w:rPr>
        <w:t xml:space="preserve"> në veçanti</w:t>
      </w:r>
      <w:r>
        <w:rPr>
          <w:rFonts w:ascii="Garamond" w:hAnsi="Garamond"/>
        </w:rPr>
        <w:t>,</w:t>
      </w:r>
      <w:r w:rsidRPr="00C53AF8">
        <w:rPr>
          <w:rFonts w:ascii="Garamond" w:hAnsi="Garamond"/>
        </w:rPr>
        <w:t xml:space="preserve"> do të marrë parasysh:</w:t>
      </w:r>
    </w:p>
    <w:p w14:paraId="27452F8A" w14:textId="77777777" w:rsidR="000B23C9" w:rsidRPr="00C53AF8" w:rsidRDefault="000B23C9" w:rsidP="000B23C9">
      <w:pPr>
        <w:ind w:firstLine="284"/>
        <w:jc w:val="both"/>
        <w:rPr>
          <w:rFonts w:ascii="Garamond" w:hAnsi="Garamond"/>
        </w:rPr>
      </w:pPr>
      <w:r w:rsidRPr="00C53AF8">
        <w:rPr>
          <w:rFonts w:ascii="Garamond" w:hAnsi="Garamond"/>
        </w:rPr>
        <w:t>a) devijimet e paqëllimta të flukseve fizike të energjisë elektrike brenda një afati kohor të tregut të shkaktuara nga rregullimi i flukseve të energjisë elektrike brenda dhe ndërmjet zonave të kontrollit, për të mbajtur një frekuencë konstante;</w:t>
      </w:r>
    </w:p>
    <w:p w14:paraId="243D81B9" w14:textId="77777777" w:rsidR="000B23C9" w:rsidRPr="00C53AF8" w:rsidRDefault="000B23C9" w:rsidP="000B23C9">
      <w:pPr>
        <w:ind w:firstLine="284"/>
        <w:jc w:val="both"/>
        <w:rPr>
          <w:rFonts w:ascii="Garamond" w:hAnsi="Garamond"/>
        </w:rPr>
      </w:pPr>
      <w:r w:rsidRPr="00C53AF8">
        <w:rPr>
          <w:rFonts w:ascii="Garamond" w:hAnsi="Garamond"/>
        </w:rPr>
        <w:t>b) pasiguritë që mund të ndikojnë në llogaritjen e kapacitetit dhe që mund të ndodhin ndërmjet afatit kohor të llogaritjes së kapacitetit dhe kohës reale, për njësinë përkatëse të kohës së tregut.</w:t>
      </w:r>
    </w:p>
    <w:p w14:paraId="66A65FB6" w14:textId="77777777" w:rsidR="000B23C9" w:rsidRPr="00C53AF8" w:rsidRDefault="000B23C9" w:rsidP="000B23C9">
      <w:pPr>
        <w:ind w:firstLine="284"/>
        <w:jc w:val="both"/>
        <w:rPr>
          <w:rFonts w:ascii="Garamond" w:hAnsi="Garamond"/>
        </w:rPr>
      </w:pPr>
      <w:r w:rsidRPr="00C53AF8">
        <w:rPr>
          <w:rFonts w:ascii="Garamond" w:hAnsi="Garamond"/>
        </w:rPr>
        <w:t>3. Në metodologjinë për përcaktimin e margjinës të besueshmërisë, OST-të do të përcaktojnë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parime të përbashkëta të harmonizuara për përcaktimin e margjinës së besueshmërisë nga shpërndarja e probabilitetit.</w:t>
      </w:r>
    </w:p>
    <w:p w14:paraId="17B2AA3A" w14:textId="77777777" w:rsidR="000B23C9" w:rsidRPr="00C53AF8" w:rsidRDefault="000B23C9" w:rsidP="000B23C9">
      <w:pPr>
        <w:ind w:firstLine="284"/>
        <w:jc w:val="both"/>
        <w:rPr>
          <w:rFonts w:ascii="Garamond" w:hAnsi="Garamond"/>
        </w:rPr>
      </w:pPr>
      <w:r w:rsidRPr="00C53AF8">
        <w:rPr>
          <w:rFonts w:ascii="Garamond" w:hAnsi="Garamond"/>
        </w:rPr>
        <w:t>4. Mbi bazën e metodologjisë së miratuar në përputhje me paragrafin 1, OST-të do të përcaktojnë margjinën e besueshmërisë</w:t>
      </w:r>
      <w:r>
        <w:rPr>
          <w:rFonts w:ascii="Garamond" w:hAnsi="Garamond"/>
        </w:rPr>
        <w:t>,</w:t>
      </w:r>
      <w:r w:rsidRPr="00C53AF8">
        <w:rPr>
          <w:rFonts w:ascii="Garamond" w:hAnsi="Garamond"/>
        </w:rPr>
        <w:t xml:space="preserve"> duke respektuar kufijtë e sigurisë së operimit dhe duke marrë parasysh pasiguritë ndërmjet afatit kohor të llogaritjes së kapacitetit dhe kohës reale, dhe veprimeve përmirësuese të disponueshme pas llogaritjes së kapacitetit.</w:t>
      </w:r>
    </w:p>
    <w:p w14:paraId="3C393622" w14:textId="77777777" w:rsidR="000B23C9" w:rsidRPr="00C53AF8" w:rsidRDefault="000B23C9" w:rsidP="000B23C9">
      <w:pPr>
        <w:ind w:firstLine="284"/>
        <w:jc w:val="both"/>
        <w:rPr>
          <w:rFonts w:ascii="Garamond" w:hAnsi="Garamond"/>
        </w:rPr>
      </w:pPr>
      <w:r w:rsidRPr="00C53AF8">
        <w:rPr>
          <w:rFonts w:ascii="Garamond" w:hAnsi="Garamond"/>
        </w:rPr>
        <w:t>5. Për çdo afat kohor të llogaritjes së kapacitetit, OST-të përkatëse do të përcaktojnë margjinën e besueshmërisë për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kur metodologjia e bazuar në flukse fizike zbatohet, dhe për kapacitetin </w:t>
      </w:r>
      <w:r>
        <w:rPr>
          <w:rFonts w:ascii="Garamond" w:hAnsi="Garamond"/>
        </w:rPr>
        <w:t>ndërzon</w:t>
      </w:r>
      <w:r w:rsidRPr="00C53AF8">
        <w:rPr>
          <w:rFonts w:ascii="Garamond" w:hAnsi="Garamond"/>
        </w:rPr>
        <w:t>al, kur metodologjia e kapacitetit të koordinuar neto të transmetimit zbatohet.</w:t>
      </w:r>
    </w:p>
    <w:p w14:paraId="79DE7FA1" w14:textId="77777777" w:rsidR="000B23C9" w:rsidRPr="00C53AF8" w:rsidRDefault="000B23C9" w:rsidP="000B23C9">
      <w:pPr>
        <w:ind w:firstLine="284"/>
        <w:rPr>
          <w:rFonts w:ascii="Garamond" w:hAnsi="Garamond"/>
        </w:rPr>
      </w:pPr>
    </w:p>
    <w:p w14:paraId="67D3360D"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3" w:name="_Toc159765330"/>
      <w:r w:rsidRPr="00C53AF8">
        <w:rPr>
          <w:rFonts w:ascii="Garamond" w:hAnsi="Garamond" w:cs="Times New Roman"/>
          <w:b w:val="0"/>
          <w:color w:val="auto"/>
          <w:szCs w:val="24"/>
          <w:lang w:val="sq-AL"/>
        </w:rPr>
        <w:t>Neni 23</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Metodologjitë për kufijtë e sigurisë së operimit, kontigjencat dhe kufizimet e alokimit</w:t>
      </w:r>
      <w:bookmarkEnd w:id="33"/>
    </w:p>
    <w:p w14:paraId="2CCD869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3B0F79D" w14:textId="77777777" w:rsidR="000B23C9" w:rsidRPr="00C53AF8" w:rsidRDefault="000B23C9" w:rsidP="000B23C9">
      <w:pPr>
        <w:ind w:firstLine="284"/>
        <w:jc w:val="both"/>
        <w:rPr>
          <w:rFonts w:ascii="Garamond" w:hAnsi="Garamond"/>
        </w:rPr>
      </w:pPr>
      <w:r w:rsidRPr="00C53AF8">
        <w:rPr>
          <w:rFonts w:ascii="Garamond" w:hAnsi="Garamond"/>
        </w:rPr>
        <w:t>1. Çdo OST do të respektojë kufijtë e sigurisë së operimit dhe kontigjencave të përcaktuara në analizën e sigurisë së operimit.</w:t>
      </w:r>
    </w:p>
    <w:p w14:paraId="17183B0C" w14:textId="77777777" w:rsidR="000B23C9" w:rsidRPr="00C53AF8" w:rsidRDefault="000B23C9" w:rsidP="000B23C9">
      <w:pPr>
        <w:ind w:firstLine="284"/>
        <w:jc w:val="both"/>
        <w:rPr>
          <w:rFonts w:ascii="Garamond" w:hAnsi="Garamond"/>
        </w:rPr>
      </w:pPr>
      <w:r w:rsidRPr="00C53AF8">
        <w:rPr>
          <w:rFonts w:ascii="Garamond" w:hAnsi="Garamond"/>
        </w:rPr>
        <w:t xml:space="preserve">2. Nëse kufijtë e sigurisë së operimit dhe kontigjencat </w:t>
      </w:r>
      <w:r>
        <w:rPr>
          <w:rFonts w:ascii="Garamond" w:hAnsi="Garamond"/>
        </w:rPr>
        <w:t>e</w:t>
      </w:r>
      <w:r w:rsidRPr="00C53AF8">
        <w:rPr>
          <w:rFonts w:ascii="Garamond" w:hAnsi="Garamond"/>
        </w:rPr>
        <w:t xml:space="preserve"> përdorura në llogaritjen e kapacitetit nuk janë të njëjta me ato të përdorura në analizën e sigurisë së operimit, OST-të duhet të përshkruajnë në propozimin për metodologjinë e përbashkët të llogaritjes së kapacitetit metodën dhe kriteret e veçanta </w:t>
      </w:r>
      <w:bookmarkStart w:id="34" w:name="_Hlk160189089"/>
      <w:r w:rsidRPr="00C53AF8">
        <w:rPr>
          <w:rFonts w:ascii="Garamond" w:hAnsi="Garamond"/>
        </w:rPr>
        <w:t xml:space="preserve">që kanë përdorur </w:t>
      </w:r>
      <w:bookmarkEnd w:id="34"/>
      <w:r w:rsidRPr="00C53AF8">
        <w:rPr>
          <w:rFonts w:ascii="Garamond" w:hAnsi="Garamond"/>
        </w:rPr>
        <w:t>për të përcaktuar kufijtë e sigurisë së operimit dhe kontigjencat që kanë përdorur për llogaritjen e kapacitetit.</w:t>
      </w:r>
    </w:p>
    <w:p w14:paraId="179DFC40" w14:textId="77777777" w:rsidR="000B23C9" w:rsidRPr="00C53AF8" w:rsidRDefault="000B23C9" w:rsidP="000B23C9">
      <w:pPr>
        <w:ind w:firstLine="284"/>
        <w:jc w:val="both"/>
        <w:rPr>
          <w:rFonts w:ascii="Garamond" w:hAnsi="Garamond"/>
        </w:rPr>
      </w:pPr>
      <w:r w:rsidRPr="00C53AF8">
        <w:rPr>
          <w:rFonts w:ascii="Garamond" w:hAnsi="Garamond"/>
        </w:rPr>
        <w:t>3. Nëse OST-të zbatojnë kufizime të alokimit, ato mund të përcaktohen vetëm duke përdorur:</w:t>
      </w:r>
    </w:p>
    <w:p w14:paraId="22E2E244" w14:textId="77777777" w:rsidR="000B23C9" w:rsidRPr="00C53AF8" w:rsidRDefault="000B23C9" w:rsidP="000B23C9">
      <w:pPr>
        <w:ind w:firstLine="284"/>
        <w:jc w:val="both"/>
        <w:rPr>
          <w:rFonts w:ascii="Garamond" w:hAnsi="Garamond"/>
        </w:rPr>
      </w:pPr>
      <w:r w:rsidRPr="00C53AF8">
        <w:rPr>
          <w:rFonts w:ascii="Garamond" w:hAnsi="Garamond"/>
        </w:rPr>
        <w:t xml:space="preserve">a) kufizimet që nevojiten për të mbajtur sistemin e transmetimit brenda kufijve të sigurisë së operimit dhe që nuk mund të transformohen në mënyrë </w:t>
      </w:r>
      <w:r>
        <w:rPr>
          <w:rFonts w:ascii="Garamond" w:hAnsi="Garamond"/>
        </w:rPr>
        <w:t>eficien</w:t>
      </w:r>
      <w:r w:rsidRPr="00C53AF8">
        <w:rPr>
          <w:rFonts w:ascii="Garamond" w:hAnsi="Garamond"/>
        </w:rPr>
        <w:t>te në flukse maksimale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ose</w:t>
      </w:r>
    </w:p>
    <w:p w14:paraId="750F1B53" w14:textId="77777777" w:rsidR="000B23C9" w:rsidRPr="00C53AF8" w:rsidRDefault="000B23C9" w:rsidP="000B23C9">
      <w:pPr>
        <w:ind w:firstLine="284"/>
        <w:jc w:val="both"/>
        <w:rPr>
          <w:rFonts w:ascii="Garamond" w:hAnsi="Garamond"/>
        </w:rPr>
      </w:pPr>
      <w:r w:rsidRPr="00C53AF8">
        <w:rPr>
          <w:rFonts w:ascii="Garamond" w:hAnsi="Garamond"/>
        </w:rPr>
        <w:t>b) kufizimet që synojnë të rrisin tepricën ekonomike për bashkimin e tregut të vetëm të ditës në avancë ose brenda së njëjtës ditë.</w:t>
      </w:r>
    </w:p>
    <w:p w14:paraId="5F982A13" w14:textId="77777777" w:rsidR="000B23C9" w:rsidRPr="00C53AF8" w:rsidRDefault="000B23C9" w:rsidP="000B23C9">
      <w:pPr>
        <w:ind w:firstLine="284"/>
        <w:rPr>
          <w:rFonts w:ascii="Garamond" w:hAnsi="Garamond"/>
        </w:rPr>
      </w:pPr>
    </w:p>
    <w:p w14:paraId="6B92FC8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5" w:name="_Toc159765331"/>
      <w:r w:rsidRPr="00C53AF8">
        <w:rPr>
          <w:rFonts w:ascii="Garamond" w:hAnsi="Garamond" w:cs="Times New Roman"/>
          <w:b w:val="0"/>
          <w:color w:val="auto"/>
          <w:szCs w:val="24"/>
          <w:lang w:val="sq-AL"/>
        </w:rPr>
        <w:t>Neni 24</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Metodologjia e faktorëve</w:t>
      </w:r>
      <w:r w:rsidRPr="00C53AF8" w:rsidDel="0028164A">
        <w:rPr>
          <w:rFonts w:ascii="Garamond" w:hAnsi="Garamond" w:cs="Times New Roman"/>
          <w:color w:val="auto"/>
          <w:szCs w:val="24"/>
          <w:lang w:val="sq-AL"/>
        </w:rPr>
        <w:t xml:space="preserve"> </w:t>
      </w:r>
      <w:r w:rsidRPr="00C53AF8">
        <w:rPr>
          <w:rFonts w:ascii="Garamond" w:hAnsi="Garamond" w:cs="Times New Roman"/>
          <w:color w:val="auto"/>
          <w:szCs w:val="24"/>
          <w:lang w:val="sq-AL"/>
        </w:rPr>
        <w:t>të zhvendosjes së gjenerimit</w:t>
      </w:r>
      <w:bookmarkEnd w:id="35"/>
    </w:p>
    <w:p w14:paraId="00EEE140"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674400D5" w14:textId="77777777" w:rsidR="000B23C9" w:rsidRPr="00C53AF8" w:rsidRDefault="000B23C9" w:rsidP="000B23C9">
      <w:pPr>
        <w:ind w:firstLine="284"/>
        <w:jc w:val="both"/>
        <w:rPr>
          <w:rFonts w:ascii="Garamond" w:hAnsi="Garamond"/>
        </w:rPr>
      </w:pPr>
      <w:r w:rsidRPr="00C53AF8">
        <w:rPr>
          <w:rFonts w:ascii="Garamond" w:hAnsi="Garamond"/>
        </w:rPr>
        <w:t>1. Propozimi për një metodologji të përbashkët të llogaritjes së kapacitetit përfshin një propozim për një metodologji për përcaktimin e një faktori të përbashkët të zhvendosjes së gjenerimit për çdo zonë ofertimi dhe skenar, zhvilluar në përputhje me</w:t>
      </w:r>
      <w:r>
        <w:rPr>
          <w:rFonts w:ascii="Garamond" w:hAnsi="Garamond"/>
        </w:rPr>
        <w:t xml:space="preserve"> nenin </w:t>
      </w:r>
      <w:r w:rsidRPr="00C53AF8">
        <w:rPr>
          <w:rFonts w:ascii="Garamond" w:hAnsi="Garamond"/>
        </w:rPr>
        <w:t>18.</w:t>
      </w:r>
    </w:p>
    <w:p w14:paraId="36E0C824" w14:textId="77777777" w:rsidR="000B23C9" w:rsidRPr="00C53AF8" w:rsidRDefault="000B23C9" w:rsidP="000B23C9">
      <w:pPr>
        <w:ind w:firstLine="284"/>
        <w:jc w:val="both"/>
        <w:rPr>
          <w:rFonts w:ascii="Garamond" w:hAnsi="Garamond"/>
        </w:rPr>
      </w:pPr>
      <w:r w:rsidRPr="00C53AF8">
        <w:rPr>
          <w:rFonts w:ascii="Garamond" w:hAnsi="Garamond"/>
        </w:rPr>
        <w:t>2. Faktorët e zhvendosjes së gjenerimit do të përfaqësojnë parashikimin më të mirë</w:t>
      </w:r>
      <w:r>
        <w:rPr>
          <w:rFonts w:ascii="Garamond" w:hAnsi="Garamond"/>
        </w:rPr>
        <w:t xml:space="preserve">, </w:t>
      </w:r>
      <w:r w:rsidRPr="00C53AF8">
        <w:rPr>
          <w:rFonts w:ascii="Garamond" w:hAnsi="Garamond"/>
        </w:rPr>
        <w:t>në lidhje me një ndryshim në pozicionin neto të një zone ofertimi me një ndryshim specifik të gjenerimit ose ngarkesës në modelin e përbashkët të rrjetit. Ky parashikim do të marrë parasysh veçanërisht informacionin nga metodologjia e dërgimit të të dhënave mbi gjenerimin dhe ngarkesën.</w:t>
      </w:r>
    </w:p>
    <w:p w14:paraId="686AED6F" w14:textId="77777777" w:rsidR="000B23C9" w:rsidRPr="00C53AF8" w:rsidRDefault="000B23C9" w:rsidP="000B23C9">
      <w:pPr>
        <w:ind w:firstLine="284"/>
        <w:rPr>
          <w:rFonts w:ascii="Garamond" w:hAnsi="Garamond"/>
        </w:rPr>
      </w:pPr>
    </w:p>
    <w:p w14:paraId="6923ABCA"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6" w:name="_Toc159765332"/>
      <w:r w:rsidRPr="00C53AF8">
        <w:rPr>
          <w:rFonts w:ascii="Garamond" w:hAnsi="Garamond" w:cs="Times New Roman"/>
          <w:b w:val="0"/>
          <w:color w:val="auto"/>
          <w:szCs w:val="24"/>
          <w:lang w:val="sq-AL"/>
        </w:rPr>
        <w:t>Neni 25</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Metodologjia për veprime përmirësuese në llogaritjen e kapacitetit</w:t>
      </w:r>
      <w:bookmarkEnd w:id="36"/>
    </w:p>
    <w:p w14:paraId="188256E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B4B97D4" w14:textId="77777777" w:rsidR="000B23C9" w:rsidRPr="00C53AF8" w:rsidRDefault="000B23C9" w:rsidP="000B23C9">
      <w:pPr>
        <w:ind w:firstLine="284"/>
        <w:jc w:val="both"/>
        <w:rPr>
          <w:rFonts w:ascii="Garamond" w:hAnsi="Garamond"/>
        </w:rPr>
      </w:pPr>
      <w:r w:rsidRPr="00C53AF8">
        <w:rPr>
          <w:rFonts w:ascii="Garamond" w:hAnsi="Garamond"/>
        </w:rPr>
        <w:t>1. Çdo OST brenda çdo rajoni të llogaritjes së kapacitetit do të përcaktojë individualisht veprimet përmirësuese të disponueshme</w:t>
      </w:r>
      <w:r>
        <w:rPr>
          <w:rFonts w:ascii="Garamond" w:hAnsi="Garamond"/>
        </w:rPr>
        <w:t>,</w:t>
      </w:r>
      <w:r w:rsidRPr="00C53AF8">
        <w:rPr>
          <w:rFonts w:ascii="Garamond" w:hAnsi="Garamond"/>
        </w:rPr>
        <w:t xml:space="preserve"> që duhet të merren parasysh në llogaritjen e kapacitetit për të përmbushur objektivat e kësaj </w:t>
      </w:r>
      <w:r>
        <w:rPr>
          <w:rFonts w:ascii="Garamond" w:hAnsi="Garamond"/>
        </w:rPr>
        <w:t>r</w:t>
      </w:r>
      <w:r w:rsidRPr="00C53AF8">
        <w:rPr>
          <w:rFonts w:ascii="Garamond" w:hAnsi="Garamond"/>
        </w:rPr>
        <w:t>regulloreje.</w:t>
      </w:r>
    </w:p>
    <w:p w14:paraId="7E0C92A7" w14:textId="77777777" w:rsidR="000B23C9" w:rsidRPr="00C53AF8" w:rsidRDefault="000B23C9" w:rsidP="000B23C9">
      <w:pPr>
        <w:ind w:firstLine="284"/>
        <w:jc w:val="both"/>
        <w:rPr>
          <w:rFonts w:ascii="Garamond" w:hAnsi="Garamond"/>
        </w:rPr>
      </w:pPr>
      <w:r w:rsidRPr="00C53AF8">
        <w:rPr>
          <w:rFonts w:ascii="Garamond" w:hAnsi="Garamond"/>
        </w:rPr>
        <w:t>2. Çdo OST brenda çdo rajoni të llogaritjes së kapacitetit do të koordinojë me OST-të e tjera në atë rajon përdorimin e veprimeve përmirësuese që duhet të merren parasysh në llogaritjen e kapacitetit dhe zbatimin e tyre në operimin në kohë reale.</w:t>
      </w:r>
    </w:p>
    <w:p w14:paraId="43630D6C" w14:textId="77777777" w:rsidR="000B23C9" w:rsidRPr="00C53AF8" w:rsidRDefault="000B23C9" w:rsidP="000B23C9">
      <w:pPr>
        <w:ind w:firstLine="284"/>
        <w:jc w:val="both"/>
        <w:rPr>
          <w:rFonts w:ascii="Garamond" w:hAnsi="Garamond"/>
        </w:rPr>
      </w:pPr>
      <w:r w:rsidRPr="00C53AF8">
        <w:rPr>
          <w:rFonts w:ascii="Garamond" w:hAnsi="Garamond"/>
        </w:rPr>
        <w:t>3. Për të mundësuar që veprimet përmirësuese të merren parasysh në llogaritjen e kapacitetit, të gjitha OST-të në çdo rajon të llogaritjes së kapacitetit do të bien dakord për përdorimin e veprimeve përmirësuese që kërkojnë veprimin e më shumë se një OST</w:t>
      </w:r>
      <w:r>
        <w:rPr>
          <w:rFonts w:ascii="Garamond" w:hAnsi="Garamond"/>
        </w:rPr>
        <w:t>-je</w:t>
      </w:r>
      <w:r w:rsidRPr="00C53AF8">
        <w:rPr>
          <w:rFonts w:ascii="Garamond" w:hAnsi="Garamond"/>
        </w:rPr>
        <w:t>.</w:t>
      </w:r>
    </w:p>
    <w:p w14:paraId="4A06D2B5" w14:textId="77777777" w:rsidR="000B23C9" w:rsidRPr="00C53AF8" w:rsidRDefault="000B23C9" w:rsidP="000B23C9">
      <w:pPr>
        <w:ind w:firstLine="284"/>
        <w:jc w:val="both"/>
        <w:rPr>
          <w:rFonts w:ascii="Garamond" w:hAnsi="Garamond"/>
        </w:rPr>
      </w:pPr>
      <w:r w:rsidRPr="00C53AF8">
        <w:rPr>
          <w:rFonts w:ascii="Garamond" w:hAnsi="Garamond"/>
        </w:rPr>
        <w:t>4. Çdo OST do të sigurojë që veprimet përmirësuese të merren parasysh në llogaritjen e kapacitetit me kusht që veprimet përmirësuese të disponueshme të mbetura pas llogaritjes, duke përfshirë margjinën e besueshmërisë të përmendur në</w:t>
      </w:r>
      <w:r>
        <w:rPr>
          <w:rFonts w:ascii="Garamond" w:hAnsi="Garamond"/>
        </w:rPr>
        <w:t xml:space="preserve"> nenin </w:t>
      </w:r>
      <w:r w:rsidRPr="00C53AF8">
        <w:rPr>
          <w:rFonts w:ascii="Garamond" w:hAnsi="Garamond"/>
        </w:rPr>
        <w:t>22, të jenë të mjaftueshme për të garantuar sigurinë e operimit.</w:t>
      </w:r>
    </w:p>
    <w:p w14:paraId="02CE47DE" w14:textId="77777777" w:rsidR="000B23C9" w:rsidRPr="00C53AF8" w:rsidRDefault="000B23C9" w:rsidP="000B23C9">
      <w:pPr>
        <w:ind w:firstLine="284"/>
        <w:jc w:val="both"/>
        <w:rPr>
          <w:rFonts w:ascii="Garamond" w:hAnsi="Garamond"/>
        </w:rPr>
      </w:pPr>
      <w:r w:rsidRPr="00C53AF8">
        <w:rPr>
          <w:rFonts w:ascii="Garamond" w:hAnsi="Garamond"/>
        </w:rPr>
        <w:t>5. Çdo OST do të marrë parasysh veprime përmirësuese pa kosto në llogaritjen e kapacitetit.</w:t>
      </w:r>
    </w:p>
    <w:p w14:paraId="3EA7C885" w14:textId="77777777" w:rsidR="000B23C9" w:rsidRPr="00C53AF8" w:rsidRDefault="000B23C9" w:rsidP="000B23C9">
      <w:pPr>
        <w:ind w:firstLine="284"/>
        <w:jc w:val="both"/>
        <w:rPr>
          <w:rFonts w:ascii="Garamond" w:hAnsi="Garamond"/>
        </w:rPr>
      </w:pPr>
      <w:r w:rsidRPr="00C53AF8">
        <w:rPr>
          <w:rFonts w:ascii="Garamond" w:hAnsi="Garamond"/>
        </w:rPr>
        <w:t>6. Çdo OST do të sigurojë që veprimet përmirësuese që do të merren parasysh në llogaritjen e kapacitetit janë të njëjta për të gjitha afatet kohore të llogaritjes së kapacitetit, duke marrë parasysh disponueshmërinë e tyre teknike për secilin afat kohor të llogaritjes së kapacitetit.</w:t>
      </w:r>
    </w:p>
    <w:p w14:paraId="45C46AFD" w14:textId="77777777" w:rsidR="000B23C9" w:rsidRPr="00C53AF8" w:rsidRDefault="000B23C9" w:rsidP="000B23C9">
      <w:pPr>
        <w:ind w:firstLine="284"/>
        <w:jc w:val="both"/>
        <w:rPr>
          <w:rFonts w:ascii="Garamond" w:hAnsi="Garamond"/>
        </w:rPr>
      </w:pPr>
    </w:p>
    <w:p w14:paraId="1B494022"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7" w:name="_Toc159765333"/>
      <w:r w:rsidRPr="00C53AF8">
        <w:rPr>
          <w:rFonts w:ascii="Garamond" w:hAnsi="Garamond" w:cs="Times New Roman"/>
          <w:b w:val="0"/>
          <w:color w:val="auto"/>
          <w:szCs w:val="24"/>
          <w:lang w:val="sq-AL"/>
        </w:rPr>
        <w:t xml:space="preserve">Neni 26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Metodologjia e validimit të kapacitetit </w:t>
      </w:r>
      <w:r>
        <w:rPr>
          <w:rFonts w:ascii="Garamond" w:hAnsi="Garamond" w:cs="Times New Roman"/>
          <w:color w:val="auto"/>
          <w:szCs w:val="24"/>
          <w:lang w:val="sq-AL"/>
        </w:rPr>
        <w:t>ndërzon</w:t>
      </w:r>
      <w:r w:rsidRPr="00C53AF8">
        <w:rPr>
          <w:rFonts w:ascii="Garamond" w:hAnsi="Garamond" w:cs="Times New Roman"/>
          <w:color w:val="auto"/>
          <w:szCs w:val="24"/>
          <w:lang w:val="sq-AL"/>
        </w:rPr>
        <w:t>al</w:t>
      </w:r>
      <w:bookmarkEnd w:id="37"/>
    </w:p>
    <w:p w14:paraId="642E121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67A0AD3" w14:textId="77777777" w:rsidR="000B23C9" w:rsidRPr="00C53AF8" w:rsidRDefault="000B23C9" w:rsidP="000B23C9">
      <w:pPr>
        <w:ind w:firstLine="284"/>
        <w:jc w:val="both"/>
        <w:rPr>
          <w:rFonts w:ascii="Garamond" w:hAnsi="Garamond"/>
        </w:rPr>
      </w:pPr>
      <w:r w:rsidRPr="00C53AF8">
        <w:rPr>
          <w:rFonts w:ascii="Garamond" w:hAnsi="Garamond"/>
        </w:rPr>
        <w:t xml:space="preserve">1. Çdo OST do të validojë dhe do të ketë të drejtën të korrigjojë kapacitetin </w:t>
      </w:r>
      <w:r>
        <w:rPr>
          <w:rFonts w:ascii="Garamond" w:hAnsi="Garamond"/>
        </w:rPr>
        <w:t>ndërzon</w:t>
      </w:r>
      <w:r w:rsidRPr="00C53AF8">
        <w:rPr>
          <w:rFonts w:ascii="Garamond" w:hAnsi="Garamond"/>
        </w:rPr>
        <w:t>al të zonës së ofertimit të OST-së përkatëse ose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të ofruara nga llogaritësit e kapacitetit</w:t>
      </w:r>
      <w:r>
        <w:rPr>
          <w:rFonts w:ascii="Garamond" w:hAnsi="Garamond"/>
        </w:rPr>
        <w:t>,</w:t>
      </w:r>
      <w:r w:rsidRPr="00C53AF8">
        <w:rPr>
          <w:rFonts w:ascii="Garamond" w:hAnsi="Garamond"/>
        </w:rPr>
        <w:t xml:space="preserve"> të koordinuar në përputhje me</w:t>
      </w:r>
      <w:r>
        <w:rPr>
          <w:rFonts w:ascii="Garamond" w:hAnsi="Garamond"/>
        </w:rPr>
        <w:t xml:space="preserve"> nenet </w:t>
      </w:r>
      <w:r w:rsidRPr="00C53AF8">
        <w:rPr>
          <w:rFonts w:ascii="Garamond" w:hAnsi="Garamond"/>
        </w:rPr>
        <w:t>27 deri në 31.</w:t>
      </w:r>
    </w:p>
    <w:p w14:paraId="22FE1925" w14:textId="77777777" w:rsidR="000B23C9" w:rsidRPr="00C53AF8" w:rsidRDefault="000B23C9" w:rsidP="000B23C9">
      <w:pPr>
        <w:ind w:firstLine="284"/>
        <w:jc w:val="both"/>
        <w:rPr>
          <w:rFonts w:ascii="Garamond" w:hAnsi="Garamond"/>
        </w:rPr>
      </w:pPr>
      <w:r w:rsidRPr="00C53AF8">
        <w:rPr>
          <w:rFonts w:ascii="Garamond" w:hAnsi="Garamond"/>
        </w:rPr>
        <w:t>2. Kur zbatohet metodologjia e kapacitetit të koordinuar neto të transmetimit, të gjitha OST-të në rajonin e llogaritjes së kapacitetit do të përfshijnë në metodologjinë e llogaritjes së kapacitetit të përmendur në</w:t>
      </w:r>
      <w:r>
        <w:rPr>
          <w:rFonts w:ascii="Garamond" w:hAnsi="Garamond"/>
        </w:rPr>
        <w:t xml:space="preserve"> nenin </w:t>
      </w:r>
      <w:r w:rsidRPr="00C53AF8">
        <w:rPr>
          <w:rFonts w:ascii="Garamond" w:hAnsi="Garamond"/>
        </w:rPr>
        <w:t xml:space="preserve">21, një rregull për ndarjen e korrigjimit të kapacitetit </w:t>
      </w:r>
      <w:r>
        <w:rPr>
          <w:rFonts w:ascii="Garamond" w:hAnsi="Garamond"/>
        </w:rPr>
        <w:t>ndërzon</w:t>
      </w:r>
      <w:r w:rsidRPr="00C53AF8">
        <w:rPr>
          <w:rFonts w:ascii="Garamond" w:hAnsi="Garamond"/>
        </w:rPr>
        <w:t>al ndërmjet kufijve të zonave të ndryshme të ofertimit.</w:t>
      </w:r>
    </w:p>
    <w:p w14:paraId="091767C7" w14:textId="77777777" w:rsidR="000B23C9" w:rsidRPr="00C53AF8" w:rsidRDefault="000B23C9" w:rsidP="000B23C9">
      <w:pPr>
        <w:ind w:firstLine="284"/>
        <w:jc w:val="both"/>
        <w:rPr>
          <w:rFonts w:ascii="Garamond" w:hAnsi="Garamond"/>
        </w:rPr>
      </w:pPr>
      <w:r w:rsidRPr="00C53AF8">
        <w:rPr>
          <w:rFonts w:ascii="Garamond" w:hAnsi="Garamond"/>
        </w:rPr>
        <w:t xml:space="preserve">3. Çdo OST, për arsye të sigurisë së operimit, mund të reduktojë kapacitetin </w:t>
      </w:r>
      <w:r>
        <w:rPr>
          <w:rFonts w:ascii="Garamond" w:hAnsi="Garamond"/>
        </w:rPr>
        <w:t>ndërzon</w:t>
      </w:r>
      <w:r w:rsidRPr="00C53AF8">
        <w:rPr>
          <w:rFonts w:ascii="Garamond" w:hAnsi="Garamond"/>
        </w:rPr>
        <w:t xml:space="preserve">al gjatë validimit të kapacitetit </w:t>
      </w:r>
      <w:r>
        <w:rPr>
          <w:rFonts w:ascii="Garamond" w:hAnsi="Garamond"/>
        </w:rPr>
        <w:t>ndërzon</w:t>
      </w:r>
      <w:r w:rsidRPr="00C53AF8">
        <w:rPr>
          <w:rFonts w:ascii="Garamond" w:hAnsi="Garamond"/>
        </w:rPr>
        <w:t>al të përmendur në paragrafin 1.</w:t>
      </w:r>
    </w:p>
    <w:p w14:paraId="61F4EDC5" w14:textId="77777777" w:rsidR="000B23C9" w:rsidRPr="00C53AF8" w:rsidRDefault="000B23C9" w:rsidP="000B23C9">
      <w:pPr>
        <w:ind w:firstLine="284"/>
        <w:jc w:val="both"/>
        <w:rPr>
          <w:rFonts w:ascii="Garamond" w:hAnsi="Garamond"/>
        </w:rPr>
      </w:pPr>
      <w:r w:rsidRPr="00C53AF8">
        <w:rPr>
          <w:rFonts w:ascii="Garamond" w:hAnsi="Garamond"/>
        </w:rPr>
        <w:t>4. Çdo llogaritës i kapacitetit të koordinuar duhet të koordinohet me llogaritësit fqinjë të kapacitetit të koordinuar gjatë llogaritjes dhe validimit të kapacitetit.</w:t>
      </w:r>
    </w:p>
    <w:p w14:paraId="0C528C6A" w14:textId="77777777" w:rsidR="000B23C9" w:rsidRPr="00C53AF8" w:rsidRDefault="000B23C9" w:rsidP="000B23C9">
      <w:pPr>
        <w:ind w:firstLine="284"/>
        <w:jc w:val="both"/>
        <w:rPr>
          <w:rFonts w:ascii="Garamond" w:hAnsi="Garamond"/>
        </w:rPr>
      </w:pPr>
      <w:r w:rsidRPr="00C53AF8">
        <w:rPr>
          <w:rFonts w:ascii="Garamond" w:hAnsi="Garamond"/>
        </w:rPr>
        <w:t xml:space="preserve">5. Çdo llogaritës i kapacitetit të koordinuar do të raportojë, çdo tre muaj, të gjitha reduktimet e bëra gjatë validimit të kapacitetit </w:t>
      </w:r>
      <w:r>
        <w:rPr>
          <w:rFonts w:ascii="Garamond" w:hAnsi="Garamond"/>
        </w:rPr>
        <w:t>ndërzon</w:t>
      </w:r>
      <w:r w:rsidRPr="00C53AF8">
        <w:rPr>
          <w:rFonts w:ascii="Garamond" w:hAnsi="Garamond"/>
        </w:rPr>
        <w:t xml:space="preserve">al në përputhje me paragrafin 3, tek të gjitha autoritetet rregullatore të rajonit të llogaritjes së kapacitetit. Ky raport do të përfshijë vendndodhjen dhe shumën e çdo reduktimi në kapacitetin </w:t>
      </w:r>
      <w:r>
        <w:rPr>
          <w:rFonts w:ascii="Garamond" w:hAnsi="Garamond"/>
        </w:rPr>
        <w:t>ndërzon</w:t>
      </w:r>
      <w:r w:rsidRPr="00C53AF8">
        <w:rPr>
          <w:rFonts w:ascii="Garamond" w:hAnsi="Garamond"/>
        </w:rPr>
        <w:t>al dhe do të japë arsyet për reduktimet.</w:t>
      </w:r>
    </w:p>
    <w:p w14:paraId="55E17CEC" w14:textId="77777777" w:rsidR="000B23C9" w:rsidRPr="00C53AF8" w:rsidRDefault="000B23C9" w:rsidP="000B23C9">
      <w:pPr>
        <w:ind w:firstLine="284"/>
        <w:jc w:val="both"/>
        <w:rPr>
          <w:rFonts w:ascii="Garamond" w:hAnsi="Garamond"/>
        </w:rPr>
      </w:pPr>
      <w:r w:rsidRPr="00C53AF8">
        <w:rPr>
          <w:rFonts w:ascii="Garamond" w:hAnsi="Garamond"/>
        </w:rPr>
        <w:t>6. Të gjitha autoritetet rregullatore të rajonit të llogaritjes së kapacitetit vendosin nëse do të publikojnë të gjithë ose një pjesë të raportit të përmendur në paragrafin 5.</w:t>
      </w:r>
    </w:p>
    <w:p w14:paraId="46824F56" w14:textId="77777777" w:rsidR="000B23C9" w:rsidRPr="00C53AF8" w:rsidRDefault="000B23C9" w:rsidP="000B23C9">
      <w:pPr>
        <w:ind w:firstLine="284"/>
        <w:jc w:val="both"/>
        <w:rPr>
          <w:rFonts w:ascii="Garamond" w:hAnsi="Garamond"/>
        </w:rPr>
      </w:pPr>
    </w:p>
    <w:p w14:paraId="102A7BC6" w14:textId="77777777" w:rsidR="000B23C9" w:rsidRPr="00C53AF8" w:rsidRDefault="000B23C9" w:rsidP="000B23C9">
      <w:pPr>
        <w:pStyle w:val="Style1"/>
        <w:spacing w:before="0" w:after="0"/>
        <w:ind w:firstLine="284"/>
        <w:rPr>
          <w:rFonts w:ascii="Garamond" w:hAnsi="Garamond" w:cs="Times New Roman"/>
          <w:color w:val="auto"/>
          <w:szCs w:val="24"/>
        </w:rPr>
      </w:pPr>
      <w:bookmarkStart w:id="38" w:name="_Toc159765334"/>
      <w:r w:rsidRPr="00C53AF8">
        <w:rPr>
          <w:rFonts w:ascii="Garamond" w:hAnsi="Garamond" w:cs="Times New Roman"/>
          <w:color w:val="auto"/>
          <w:szCs w:val="24"/>
        </w:rPr>
        <w:t xml:space="preserve">Seksioni 4 </w:t>
      </w:r>
      <w:r w:rsidRPr="00C53AF8">
        <w:rPr>
          <w:rFonts w:ascii="Garamond" w:hAnsi="Garamond" w:cs="Times New Roman"/>
          <w:color w:val="auto"/>
          <w:szCs w:val="24"/>
        </w:rPr>
        <w:br/>
        <w:t>Procesi i llogaritjes së kapacitetit</w:t>
      </w:r>
      <w:bookmarkEnd w:id="38"/>
    </w:p>
    <w:p w14:paraId="48DB1320" w14:textId="77777777" w:rsidR="000B23C9" w:rsidRPr="00C53AF8" w:rsidRDefault="000B23C9" w:rsidP="000B23C9">
      <w:pPr>
        <w:pStyle w:val="Heading1"/>
        <w:spacing w:before="0"/>
        <w:ind w:firstLine="284"/>
        <w:rPr>
          <w:rFonts w:ascii="Garamond" w:hAnsi="Garamond"/>
          <w:color w:val="auto"/>
          <w:sz w:val="24"/>
          <w:szCs w:val="24"/>
        </w:rPr>
      </w:pPr>
    </w:p>
    <w:p w14:paraId="1779954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39" w:name="_Toc159765335"/>
      <w:r w:rsidRPr="00C53AF8">
        <w:rPr>
          <w:rFonts w:ascii="Garamond" w:hAnsi="Garamond" w:cs="Times New Roman"/>
          <w:b w:val="0"/>
          <w:color w:val="auto"/>
          <w:szCs w:val="24"/>
          <w:lang w:val="sq-AL"/>
        </w:rPr>
        <w:t xml:space="preserve">Neni 27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Dispozita të përgjithshme</w:t>
      </w:r>
      <w:bookmarkEnd w:id="39"/>
    </w:p>
    <w:p w14:paraId="2E61B3A5"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1. &lt;…&gt;</w:t>
      </w:r>
    </w:p>
    <w:p w14:paraId="75358067" w14:textId="77777777" w:rsidR="000B23C9" w:rsidRPr="00C53AF8" w:rsidRDefault="000B23C9" w:rsidP="000B23C9">
      <w:pPr>
        <w:ind w:firstLine="284"/>
        <w:jc w:val="both"/>
        <w:rPr>
          <w:rFonts w:ascii="Garamond" w:hAnsi="Garamond"/>
        </w:rPr>
      </w:pPr>
      <w:r w:rsidRPr="00C53AF8">
        <w:rPr>
          <w:rFonts w:ascii="Garamond" w:hAnsi="Garamond"/>
        </w:rPr>
        <w:t>2. Jo më vonë se gjashtë muaj pas krijimit të rajoneve të llogaritjes së kapacitetit të përmendura në</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1, të gjitha OST-të në secilin rajon të llogaritjes së kapacitetit do të krijojnë së bashku llogaritësit e kapacitetit të koordinuar dhe do të miratojnë rregulla që drejtojnë funksionimin e tyre.</w:t>
      </w:r>
    </w:p>
    <w:p w14:paraId="208BE9DA" w14:textId="77777777" w:rsidR="000B23C9" w:rsidRPr="00C53AF8" w:rsidRDefault="000B23C9" w:rsidP="000B23C9">
      <w:pPr>
        <w:ind w:firstLine="284"/>
        <w:jc w:val="both"/>
        <w:rPr>
          <w:rFonts w:ascii="Garamond" w:hAnsi="Garamond"/>
        </w:rPr>
      </w:pPr>
      <w:r w:rsidRPr="00C53AF8">
        <w:rPr>
          <w:rFonts w:ascii="Garamond" w:hAnsi="Garamond"/>
        </w:rPr>
        <w:t>3. Të gjitha OST-të e çdo rajoni të llogaritjes së kapacitetit do të rishikojnë çdo dy vjet cilësinë e të dhënave të paraqitura në kuadër të llogaritjes së kapacitetit, si pjesë e raportit dyvjeçar për llogaritjen dhe alokimin e kapacitetit hartuar në përputhje me</w:t>
      </w:r>
      <w:r>
        <w:rPr>
          <w:rFonts w:ascii="Garamond" w:hAnsi="Garamond"/>
        </w:rPr>
        <w:t xml:space="preserve"> nenin </w:t>
      </w:r>
      <w:r w:rsidRPr="00C53AF8">
        <w:rPr>
          <w:rFonts w:ascii="Garamond" w:hAnsi="Garamond"/>
        </w:rPr>
        <w:t>31.</w:t>
      </w:r>
    </w:p>
    <w:p w14:paraId="3297228B" w14:textId="77777777" w:rsidR="000B23C9" w:rsidRPr="00C53AF8" w:rsidRDefault="000B23C9" w:rsidP="000B23C9">
      <w:pPr>
        <w:ind w:firstLine="284"/>
        <w:jc w:val="both"/>
        <w:rPr>
          <w:rFonts w:ascii="Garamond" w:hAnsi="Garamond"/>
        </w:rPr>
      </w:pPr>
      <w:r w:rsidRPr="00C53AF8">
        <w:rPr>
          <w:rFonts w:ascii="Garamond" w:hAnsi="Garamond"/>
        </w:rPr>
        <w:t>4. Duke përdorur informacionin më të fundit të disponueshëm, të gjitha OST-të duhet të rishikojnë dhe përditësojnë rregullisht dhe të paktën një herë në vit:</w:t>
      </w:r>
    </w:p>
    <w:p w14:paraId="6B14F9DF" w14:textId="77777777" w:rsidR="000B23C9" w:rsidRPr="00C53AF8" w:rsidRDefault="000B23C9" w:rsidP="000B23C9">
      <w:pPr>
        <w:ind w:firstLine="284"/>
        <w:jc w:val="both"/>
        <w:rPr>
          <w:rFonts w:ascii="Garamond" w:hAnsi="Garamond"/>
        </w:rPr>
      </w:pPr>
      <w:r w:rsidRPr="00C53AF8">
        <w:rPr>
          <w:rFonts w:ascii="Garamond" w:hAnsi="Garamond"/>
        </w:rPr>
        <w:t>a) kufijtë e sigurisë së operimit, kontigjencat dhe kufizimet e alokimit të përdorura për llogaritjen e kapacitetit;</w:t>
      </w:r>
    </w:p>
    <w:p w14:paraId="1EC2D5E0" w14:textId="77777777" w:rsidR="000B23C9" w:rsidRPr="00C53AF8" w:rsidRDefault="000B23C9" w:rsidP="000B23C9">
      <w:pPr>
        <w:ind w:firstLine="284"/>
        <w:jc w:val="both"/>
        <w:rPr>
          <w:rFonts w:ascii="Garamond" w:hAnsi="Garamond"/>
        </w:rPr>
      </w:pPr>
      <w:r w:rsidRPr="00C53AF8">
        <w:rPr>
          <w:rFonts w:ascii="Garamond" w:hAnsi="Garamond"/>
        </w:rPr>
        <w:t>b) shpërndarjen e probabilitetit të devijimeve ndërmjet flukseve të pritshme të energjisë në kohën e llogaritjes së kapacitetit dhe flukseve të realizuara të energjisë në kohë reale, të përdorura për llogaritjen e margjinave të besueshmërisë;</w:t>
      </w:r>
    </w:p>
    <w:p w14:paraId="3393C193" w14:textId="77777777" w:rsidR="000B23C9" w:rsidRPr="00C53AF8" w:rsidRDefault="000B23C9" w:rsidP="000B23C9">
      <w:pPr>
        <w:ind w:firstLine="284"/>
        <w:jc w:val="both"/>
        <w:rPr>
          <w:rFonts w:ascii="Garamond" w:hAnsi="Garamond"/>
        </w:rPr>
      </w:pPr>
      <w:r w:rsidRPr="00C53AF8">
        <w:rPr>
          <w:rFonts w:ascii="Garamond" w:hAnsi="Garamond"/>
        </w:rPr>
        <w:t>c) veprimet përmirësuese të marra parasysh në llogaritjen e kapacitetit;</w:t>
      </w:r>
    </w:p>
    <w:p w14:paraId="4675FE04" w14:textId="77777777" w:rsidR="000B23C9" w:rsidRPr="00C53AF8" w:rsidRDefault="000B23C9" w:rsidP="000B23C9">
      <w:pPr>
        <w:ind w:firstLine="284"/>
        <w:jc w:val="both"/>
        <w:rPr>
          <w:rFonts w:ascii="Garamond" w:hAnsi="Garamond"/>
        </w:rPr>
      </w:pPr>
      <w:r w:rsidRPr="00C53AF8">
        <w:rPr>
          <w:rFonts w:ascii="Garamond" w:hAnsi="Garamond"/>
        </w:rPr>
        <w:t>d) aplikimin e metodologjive për përcaktimin e faktorëve</w:t>
      </w:r>
      <w:r w:rsidRPr="00C53AF8" w:rsidDel="008047E3">
        <w:rPr>
          <w:rFonts w:ascii="Garamond" w:hAnsi="Garamond"/>
        </w:rPr>
        <w:t xml:space="preserve"> </w:t>
      </w:r>
      <w:r w:rsidRPr="00C53AF8">
        <w:rPr>
          <w:rFonts w:ascii="Garamond" w:hAnsi="Garamond"/>
        </w:rPr>
        <w:t>të zhvendosjes së gjenerimit, element</w:t>
      </w:r>
      <w:r>
        <w:rPr>
          <w:rFonts w:ascii="Garamond" w:hAnsi="Garamond"/>
        </w:rPr>
        <w:t>e</w:t>
      </w:r>
      <w:r w:rsidRPr="00C53AF8">
        <w:rPr>
          <w:rFonts w:ascii="Garamond" w:hAnsi="Garamond"/>
        </w:rPr>
        <w:t>ve kritike të rrjetit dhe kontigjencave të përmendura në</w:t>
      </w:r>
      <w:r>
        <w:rPr>
          <w:rFonts w:ascii="Garamond" w:hAnsi="Garamond"/>
        </w:rPr>
        <w:t xml:space="preserve"> nenet </w:t>
      </w:r>
      <w:r w:rsidRPr="00C53AF8">
        <w:rPr>
          <w:rFonts w:ascii="Garamond" w:hAnsi="Garamond"/>
        </w:rPr>
        <w:t>22 deri në 24.</w:t>
      </w:r>
    </w:p>
    <w:p w14:paraId="379EC296" w14:textId="77777777" w:rsidR="000B23C9" w:rsidRPr="00C53AF8" w:rsidRDefault="000B23C9" w:rsidP="000B23C9">
      <w:pPr>
        <w:ind w:firstLine="284"/>
        <w:jc w:val="both"/>
        <w:rPr>
          <w:rFonts w:ascii="Garamond" w:hAnsi="Garamond"/>
        </w:rPr>
      </w:pPr>
    </w:p>
    <w:p w14:paraId="609BB3E1"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0" w:name="_Toc159765336"/>
      <w:r w:rsidRPr="00C53AF8">
        <w:rPr>
          <w:rFonts w:ascii="Garamond" w:hAnsi="Garamond" w:cs="Times New Roman"/>
          <w:b w:val="0"/>
          <w:color w:val="auto"/>
          <w:szCs w:val="24"/>
          <w:lang w:val="sq-AL"/>
        </w:rPr>
        <w:t xml:space="preserve">Neni 28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Bashkimi në modelin e përbashkët të rrjetit</w:t>
      </w:r>
      <w:bookmarkEnd w:id="40"/>
    </w:p>
    <w:p w14:paraId="5050B23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2D14B35" w14:textId="77777777" w:rsidR="000B23C9" w:rsidRPr="00C53AF8" w:rsidRDefault="000B23C9" w:rsidP="000B23C9">
      <w:pPr>
        <w:ind w:firstLine="284"/>
        <w:jc w:val="both"/>
        <w:rPr>
          <w:rFonts w:ascii="Garamond" w:hAnsi="Garamond"/>
        </w:rPr>
      </w:pPr>
      <w:r w:rsidRPr="00C53AF8">
        <w:rPr>
          <w:rFonts w:ascii="Garamond" w:hAnsi="Garamond"/>
        </w:rPr>
        <w:t>1. Për çdo afat kohor të llogaritjes së kapacitetit të përmendur në</w:t>
      </w:r>
      <w:r>
        <w:rPr>
          <w:rFonts w:ascii="Garamond" w:hAnsi="Garamond"/>
        </w:rPr>
        <w:t xml:space="preserve"> nenin </w:t>
      </w:r>
      <w:r w:rsidRPr="00C53AF8">
        <w:rPr>
          <w:rFonts w:ascii="Garamond" w:hAnsi="Garamond"/>
        </w:rPr>
        <w:t>14</w:t>
      </w:r>
      <w:r>
        <w:rPr>
          <w:rFonts w:ascii="Garamond" w:hAnsi="Garamond"/>
        </w:rPr>
        <w:t>/</w:t>
      </w:r>
      <w:r w:rsidRPr="00C53AF8">
        <w:rPr>
          <w:rFonts w:ascii="Garamond" w:hAnsi="Garamond"/>
        </w:rPr>
        <w:t xml:space="preserve">1, çdo njësi gjeneruese ose ngarkese subjekt i </w:t>
      </w:r>
      <w:r>
        <w:rPr>
          <w:rFonts w:ascii="Garamond" w:hAnsi="Garamond"/>
        </w:rPr>
        <w:t>n</w:t>
      </w:r>
      <w:r w:rsidRPr="00C53AF8">
        <w:rPr>
          <w:rFonts w:ascii="Garamond" w:hAnsi="Garamond"/>
        </w:rPr>
        <w:t>enit 16 do të japë të dhënat e specifikuara në metodologjinë e dërgimit të të dhënave mbi gjenerimin dhe ngarkesën OST-së përgjegjëse për zonën përkatëse të kontrollit brenda afateve të përcaktuara.</w:t>
      </w:r>
    </w:p>
    <w:p w14:paraId="723F13AE" w14:textId="77777777" w:rsidR="000B23C9" w:rsidRPr="00C53AF8" w:rsidRDefault="000B23C9" w:rsidP="000B23C9">
      <w:pPr>
        <w:ind w:firstLine="284"/>
        <w:jc w:val="both"/>
        <w:rPr>
          <w:rFonts w:ascii="Garamond" w:hAnsi="Garamond"/>
        </w:rPr>
      </w:pPr>
      <w:r w:rsidRPr="00C53AF8">
        <w:rPr>
          <w:rFonts w:ascii="Garamond" w:hAnsi="Garamond"/>
        </w:rPr>
        <w:t>2. Çdo njësi gjeneruese ose ngarkese që ofron informacion në përputhje me</w:t>
      </w:r>
      <w:r>
        <w:rPr>
          <w:rFonts w:ascii="Garamond" w:hAnsi="Garamond"/>
        </w:rPr>
        <w:t xml:space="preserve"> nenin </w:t>
      </w:r>
      <w:r w:rsidRPr="00C53AF8">
        <w:rPr>
          <w:rFonts w:ascii="Garamond" w:hAnsi="Garamond"/>
        </w:rPr>
        <w:t>16</w:t>
      </w:r>
      <w:r>
        <w:rPr>
          <w:rFonts w:ascii="Garamond" w:hAnsi="Garamond"/>
        </w:rPr>
        <w:t>/</w:t>
      </w:r>
      <w:r w:rsidRPr="00C53AF8">
        <w:rPr>
          <w:rFonts w:ascii="Garamond" w:hAnsi="Garamond"/>
        </w:rPr>
        <w:t>5 do të dërgojë të dhënat më të besueshme të mundshme të parashikimeve.</w:t>
      </w:r>
    </w:p>
    <w:p w14:paraId="78E2FBD5" w14:textId="77777777" w:rsidR="000B23C9" w:rsidRPr="00C53AF8" w:rsidRDefault="000B23C9" w:rsidP="000B23C9">
      <w:pPr>
        <w:ind w:firstLine="284"/>
        <w:jc w:val="both"/>
        <w:rPr>
          <w:rFonts w:ascii="Garamond" w:hAnsi="Garamond"/>
        </w:rPr>
      </w:pPr>
      <w:r w:rsidRPr="00C53AF8">
        <w:rPr>
          <w:rFonts w:ascii="Garamond" w:hAnsi="Garamond"/>
        </w:rPr>
        <w:t>3. Për çdo afat kohor të llogaritjes së kapacitetit, çdo OST do të krijojë modelin individual të rrjetit për secilin skenar</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19, në mënyrë që të bashkojë modelet individuale të rrjetit në një model të përbashkët të rrjetit.</w:t>
      </w:r>
    </w:p>
    <w:p w14:paraId="36E423E0" w14:textId="77777777" w:rsidR="000B23C9" w:rsidRPr="00C53AF8" w:rsidRDefault="000B23C9" w:rsidP="000B23C9">
      <w:pPr>
        <w:ind w:firstLine="284"/>
        <w:jc w:val="both"/>
        <w:rPr>
          <w:rFonts w:ascii="Garamond" w:hAnsi="Garamond"/>
        </w:rPr>
      </w:pPr>
      <w:r w:rsidRPr="00C53AF8">
        <w:rPr>
          <w:rFonts w:ascii="Garamond" w:hAnsi="Garamond"/>
        </w:rPr>
        <w:t>4. Çdo OST do t</w:t>
      </w:r>
      <w:r>
        <w:rPr>
          <w:rFonts w:ascii="Garamond" w:hAnsi="Garamond"/>
        </w:rPr>
        <w:t>’</w:t>
      </w:r>
      <w:r w:rsidRPr="00C53AF8">
        <w:rPr>
          <w:rFonts w:ascii="Garamond" w:hAnsi="Garamond"/>
        </w:rPr>
        <w:t>i dorëzojë OST-ve përgjegjëse për bashkimin e modeleve individuale të rrjetit në një model të përbashkët rrjeti, të dhënat më të besueshme të mundshme të parashikimeve për secilin model individual të rrjetit.</w:t>
      </w:r>
    </w:p>
    <w:p w14:paraId="694107D6" w14:textId="77777777" w:rsidR="000B23C9" w:rsidRPr="00C53AF8" w:rsidRDefault="000B23C9" w:rsidP="000B23C9">
      <w:pPr>
        <w:ind w:firstLine="284"/>
        <w:jc w:val="both"/>
        <w:rPr>
          <w:rFonts w:ascii="Garamond" w:hAnsi="Garamond"/>
        </w:rPr>
      </w:pPr>
      <w:r w:rsidRPr="00C53AF8">
        <w:rPr>
          <w:rFonts w:ascii="Garamond" w:hAnsi="Garamond"/>
        </w:rPr>
        <w:t>5. Për çdo afat kohor të llogaritjes së kapacitetit krijohet një model i vetëm i përbashkët i rrjetit siç parashikohet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d</w:t>
      </w:r>
      <w:r>
        <w:rPr>
          <w:rFonts w:ascii="Garamond" w:hAnsi="Garamond"/>
        </w:rPr>
        <w:t>”</w:t>
      </w:r>
      <w:r w:rsidRPr="00C53AF8">
        <w:rPr>
          <w:rFonts w:ascii="Garamond" w:hAnsi="Garamond"/>
        </w:rPr>
        <w:t>.</w:t>
      </w:r>
    </w:p>
    <w:p w14:paraId="7ED6972C" w14:textId="77777777" w:rsidR="000B23C9" w:rsidRPr="00C53AF8" w:rsidRDefault="000B23C9" w:rsidP="000B23C9">
      <w:pPr>
        <w:ind w:firstLine="284"/>
        <w:rPr>
          <w:rFonts w:ascii="Garamond" w:hAnsi="Garamond"/>
        </w:rPr>
      </w:pPr>
    </w:p>
    <w:p w14:paraId="09726B8C"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1" w:name="_Toc159765337"/>
      <w:r w:rsidRPr="00C53AF8">
        <w:rPr>
          <w:rFonts w:ascii="Garamond" w:hAnsi="Garamond" w:cs="Times New Roman"/>
          <w:b w:val="0"/>
          <w:color w:val="auto"/>
          <w:szCs w:val="24"/>
          <w:lang w:val="sq-AL"/>
        </w:rPr>
        <w:t xml:space="preserve">Neni 29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Llogaritja rajonale e kapacitetit </w:t>
      </w:r>
      <w:r>
        <w:rPr>
          <w:rFonts w:ascii="Garamond" w:hAnsi="Garamond" w:cs="Times New Roman"/>
          <w:color w:val="auto"/>
          <w:szCs w:val="24"/>
          <w:lang w:val="sq-AL"/>
        </w:rPr>
        <w:t>ndërzon</w:t>
      </w:r>
      <w:r w:rsidRPr="00C53AF8">
        <w:rPr>
          <w:rFonts w:ascii="Garamond" w:hAnsi="Garamond" w:cs="Times New Roman"/>
          <w:color w:val="auto"/>
          <w:szCs w:val="24"/>
          <w:lang w:val="sq-AL"/>
        </w:rPr>
        <w:t>al</w:t>
      </w:r>
      <w:bookmarkEnd w:id="41"/>
    </w:p>
    <w:p w14:paraId="0594976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0801C96" w14:textId="77777777" w:rsidR="000B23C9" w:rsidRPr="00C53AF8" w:rsidRDefault="000B23C9" w:rsidP="000B23C9">
      <w:pPr>
        <w:ind w:firstLine="284"/>
        <w:jc w:val="both"/>
        <w:rPr>
          <w:rFonts w:ascii="Garamond" w:hAnsi="Garamond"/>
        </w:rPr>
      </w:pPr>
      <w:r w:rsidRPr="00C53AF8">
        <w:rPr>
          <w:rFonts w:ascii="Garamond" w:hAnsi="Garamond"/>
        </w:rPr>
        <w:t>1. Për çdo afat kohor të llogaritjes së kapacitetit, çdo OST duhet t</w:t>
      </w:r>
      <w:r>
        <w:rPr>
          <w:rFonts w:ascii="Garamond" w:hAnsi="Garamond"/>
        </w:rPr>
        <w:t>’</w:t>
      </w:r>
      <w:r w:rsidRPr="00C53AF8">
        <w:rPr>
          <w:rFonts w:ascii="Garamond" w:hAnsi="Garamond"/>
        </w:rPr>
        <w:t>i sigurojë llogaritësve të kapacitetit të koordinuar dhe të gjitha OST-ve të tjera në rajonin e llogaritjes së kapacitetit element</w:t>
      </w:r>
      <w:r>
        <w:rPr>
          <w:rFonts w:ascii="Garamond" w:hAnsi="Garamond"/>
        </w:rPr>
        <w:t>e</w:t>
      </w:r>
      <w:r w:rsidRPr="00C53AF8">
        <w:rPr>
          <w:rFonts w:ascii="Garamond" w:hAnsi="Garamond"/>
        </w:rPr>
        <w:t>t e mëposhtm</w:t>
      </w:r>
      <w:r>
        <w:rPr>
          <w:rFonts w:ascii="Garamond" w:hAnsi="Garamond"/>
        </w:rPr>
        <w:t>e</w:t>
      </w:r>
      <w:r w:rsidRPr="00C53AF8">
        <w:rPr>
          <w:rFonts w:ascii="Garamond" w:hAnsi="Garamond"/>
        </w:rPr>
        <w:t xml:space="preserve">: kufijtë e sigurisë së operimit, faktorët e zhvendosjes së gjenerimit, veprimet përmirësuese, margjinat e besueshmërisë, kufizimet e alokimit dhe kapacitetin </w:t>
      </w:r>
      <w:r>
        <w:rPr>
          <w:rFonts w:ascii="Garamond" w:hAnsi="Garamond"/>
        </w:rPr>
        <w:t>ndërzon</w:t>
      </w:r>
      <w:r w:rsidRPr="00C53AF8">
        <w:rPr>
          <w:rFonts w:ascii="Garamond" w:hAnsi="Garamond"/>
        </w:rPr>
        <w:t>al të alokuar më parë.</w:t>
      </w:r>
    </w:p>
    <w:p w14:paraId="3DD570BF" w14:textId="77777777" w:rsidR="000B23C9" w:rsidRPr="00C53AF8" w:rsidRDefault="000B23C9" w:rsidP="000B23C9">
      <w:pPr>
        <w:ind w:firstLine="284"/>
        <w:jc w:val="both"/>
        <w:rPr>
          <w:rFonts w:ascii="Garamond" w:hAnsi="Garamond"/>
        </w:rPr>
      </w:pPr>
      <w:r w:rsidRPr="00C53AF8">
        <w:rPr>
          <w:rFonts w:ascii="Garamond" w:hAnsi="Garamond"/>
        </w:rPr>
        <w:t>2. Çdo llogaritës i kapacitetit të koordinuar do të kryejë një analizë të sigurisë së operimit duke zbatuar kufijtë e sigurisë së operimit nëpërmjet përdorimit të modelit të përbashkët të rrjetit krijuar për secilin skenar në përputhje me</w:t>
      </w:r>
      <w:r>
        <w:rPr>
          <w:rFonts w:ascii="Garamond" w:hAnsi="Garamond"/>
        </w:rPr>
        <w:t xml:space="preserve"> nenin </w:t>
      </w:r>
      <w:r w:rsidRPr="00C53AF8">
        <w:rPr>
          <w:rFonts w:ascii="Garamond" w:hAnsi="Garamond"/>
        </w:rPr>
        <w:t>28</w:t>
      </w:r>
      <w:r>
        <w:rPr>
          <w:rFonts w:ascii="Garamond" w:hAnsi="Garamond"/>
        </w:rPr>
        <w:t>/</w:t>
      </w:r>
      <w:r w:rsidRPr="00C53AF8">
        <w:rPr>
          <w:rFonts w:ascii="Garamond" w:hAnsi="Garamond"/>
        </w:rPr>
        <w:t>5.</w:t>
      </w:r>
    </w:p>
    <w:p w14:paraId="40532973" w14:textId="77777777" w:rsidR="000B23C9" w:rsidRPr="00C53AF8" w:rsidRDefault="000B23C9" w:rsidP="000B23C9">
      <w:pPr>
        <w:ind w:firstLine="284"/>
        <w:jc w:val="both"/>
        <w:rPr>
          <w:rFonts w:ascii="Garamond" w:hAnsi="Garamond"/>
        </w:rPr>
      </w:pPr>
      <w:r w:rsidRPr="00C53AF8">
        <w:rPr>
          <w:rFonts w:ascii="Garamond" w:hAnsi="Garamond"/>
        </w:rPr>
        <w:t xml:space="preserve">3. Gjatë llogaritjes së kapacitetit </w:t>
      </w:r>
      <w:r>
        <w:rPr>
          <w:rFonts w:ascii="Garamond" w:hAnsi="Garamond"/>
        </w:rPr>
        <w:t>ndërzon</w:t>
      </w:r>
      <w:r w:rsidRPr="00C53AF8">
        <w:rPr>
          <w:rFonts w:ascii="Garamond" w:hAnsi="Garamond"/>
        </w:rPr>
        <w:t>al, çdo llogaritës i kapacitetit të koordinuar duhet:</w:t>
      </w:r>
    </w:p>
    <w:p w14:paraId="516A075A" w14:textId="77777777" w:rsidR="000B23C9" w:rsidRPr="00C53AF8" w:rsidRDefault="000B23C9" w:rsidP="000B23C9">
      <w:pPr>
        <w:ind w:firstLine="284"/>
        <w:jc w:val="both"/>
        <w:rPr>
          <w:rFonts w:ascii="Garamond" w:hAnsi="Garamond"/>
        </w:rPr>
      </w:pPr>
      <w:r w:rsidRPr="00C53AF8">
        <w:rPr>
          <w:rFonts w:ascii="Garamond" w:hAnsi="Garamond"/>
        </w:rPr>
        <w:t>a) të përdorë faktorët e zhvendosjes së gjenerimit për të llogaritur ndikimin e ndryshimeve në pozicionet neto të zonës së ofertimit dhe flukseve në linjat me rrymë të vazhduar;</w:t>
      </w:r>
    </w:p>
    <w:p w14:paraId="6BA8FB15" w14:textId="77777777" w:rsidR="000B23C9" w:rsidRPr="00C53AF8" w:rsidRDefault="000B23C9" w:rsidP="000B23C9">
      <w:pPr>
        <w:ind w:firstLine="284"/>
        <w:jc w:val="both"/>
        <w:rPr>
          <w:rFonts w:ascii="Garamond" w:hAnsi="Garamond"/>
        </w:rPr>
      </w:pPr>
      <w:r w:rsidRPr="00C53AF8">
        <w:rPr>
          <w:rFonts w:ascii="Garamond" w:hAnsi="Garamond"/>
        </w:rPr>
        <w:t>b) të injorojë ata element</w:t>
      </w:r>
      <w:r>
        <w:rPr>
          <w:rFonts w:ascii="Garamond" w:hAnsi="Garamond"/>
        </w:rPr>
        <w:t>e</w:t>
      </w:r>
      <w:r w:rsidRPr="00C53AF8">
        <w:rPr>
          <w:rFonts w:ascii="Garamond" w:hAnsi="Garamond"/>
        </w:rPr>
        <w:t xml:space="preserve"> kritik</w:t>
      </w:r>
      <w:r>
        <w:rPr>
          <w:rFonts w:ascii="Garamond" w:hAnsi="Garamond"/>
        </w:rPr>
        <w:t>e</w:t>
      </w:r>
      <w:r w:rsidRPr="00C53AF8">
        <w:rPr>
          <w:rFonts w:ascii="Garamond" w:hAnsi="Garamond"/>
        </w:rPr>
        <w:t xml:space="preserve"> të rrjetit që nuk ndikohen ndjeshëm nga ndryshimet në pozicionet neto të zonës së ofertimit sipas metodologjisë së përcaktuar në</w:t>
      </w:r>
      <w:r>
        <w:rPr>
          <w:rFonts w:ascii="Garamond" w:hAnsi="Garamond"/>
        </w:rPr>
        <w:t xml:space="preserve"> nenin </w:t>
      </w:r>
      <w:r w:rsidRPr="00C53AF8">
        <w:rPr>
          <w:rFonts w:ascii="Garamond" w:hAnsi="Garamond"/>
        </w:rPr>
        <w:t>21; dhe</w:t>
      </w:r>
    </w:p>
    <w:p w14:paraId="4CB54A57" w14:textId="77777777" w:rsidR="000B23C9" w:rsidRPr="00C53AF8" w:rsidRDefault="000B23C9" w:rsidP="000B23C9">
      <w:pPr>
        <w:ind w:firstLine="284"/>
        <w:jc w:val="both"/>
        <w:rPr>
          <w:rFonts w:ascii="Garamond" w:hAnsi="Garamond"/>
        </w:rPr>
      </w:pPr>
      <w:r w:rsidRPr="00C53AF8">
        <w:rPr>
          <w:rFonts w:ascii="Garamond" w:hAnsi="Garamond"/>
        </w:rPr>
        <w:t xml:space="preserve">c) të sigurojë që të gjitha grupet e pozicioneve neto të zonës së ofertimit dhe flukseve në linjat me rrymë të vazhduar që nuk e kalojnë kapacitetin </w:t>
      </w:r>
      <w:r>
        <w:rPr>
          <w:rFonts w:ascii="Garamond" w:hAnsi="Garamond"/>
        </w:rPr>
        <w:t>ndërzon</w:t>
      </w:r>
      <w:r w:rsidRPr="00C53AF8">
        <w:rPr>
          <w:rFonts w:ascii="Garamond" w:hAnsi="Garamond"/>
        </w:rPr>
        <w:t>al, të përputhen me margjinat e besueshmërisë dhe kufijtë e sigurisë së operimit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i</w:t>
      </w:r>
      <w:r>
        <w:rPr>
          <w:rFonts w:ascii="Garamond" w:hAnsi="Garamond"/>
        </w:rPr>
        <w:t>”</w:t>
      </w:r>
      <w:r w:rsidRPr="00C53AF8">
        <w:rPr>
          <w:rFonts w:ascii="Garamond" w:hAnsi="Garamond"/>
        </w:rPr>
        <w:t xml:space="preserve"> dhe </w:t>
      </w:r>
      <w:r>
        <w:rPr>
          <w:rFonts w:ascii="Garamond" w:hAnsi="Garamond"/>
        </w:rPr>
        <w:t>“</w:t>
      </w:r>
      <w:r w:rsidRPr="00C53AF8">
        <w:rPr>
          <w:rFonts w:ascii="Garamond" w:hAnsi="Garamond"/>
        </w:rPr>
        <w:t>ii</w:t>
      </w:r>
      <w:r>
        <w:rPr>
          <w:rFonts w:ascii="Garamond" w:hAnsi="Garamond"/>
        </w:rPr>
        <w:t>”</w:t>
      </w:r>
      <w:r w:rsidRPr="00C53AF8">
        <w:rPr>
          <w:rFonts w:ascii="Garamond" w:hAnsi="Garamond"/>
        </w:rPr>
        <w:t xml:space="preserve">, të marrë parasysh kapacitetin </w:t>
      </w:r>
      <w:r>
        <w:rPr>
          <w:rFonts w:ascii="Garamond" w:hAnsi="Garamond"/>
        </w:rPr>
        <w:t>ndërzon</w:t>
      </w:r>
      <w:r w:rsidRPr="00C53AF8">
        <w:rPr>
          <w:rFonts w:ascii="Garamond" w:hAnsi="Garamond"/>
        </w:rPr>
        <w:t>al të alokuar më parë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iii</w:t>
      </w:r>
      <w:r>
        <w:rPr>
          <w:rFonts w:ascii="Garamond" w:hAnsi="Garamond"/>
        </w:rPr>
        <w:t>”</w:t>
      </w:r>
      <w:r w:rsidRPr="00C53AF8">
        <w:rPr>
          <w:rFonts w:ascii="Garamond" w:hAnsi="Garamond"/>
        </w:rPr>
        <w:t>.</w:t>
      </w:r>
    </w:p>
    <w:p w14:paraId="61F1D33B" w14:textId="77777777" w:rsidR="000B23C9" w:rsidRPr="00C53AF8" w:rsidRDefault="000B23C9" w:rsidP="000B23C9">
      <w:pPr>
        <w:ind w:firstLine="284"/>
        <w:jc w:val="both"/>
        <w:rPr>
          <w:rFonts w:ascii="Garamond" w:hAnsi="Garamond"/>
        </w:rPr>
      </w:pPr>
      <w:r w:rsidRPr="00C53AF8">
        <w:rPr>
          <w:rFonts w:ascii="Garamond" w:hAnsi="Garamond"/>
        </w:rPr>
        <w:t xml:space="preserve">4. Çdo llogaritës i kapacitetit të koordinuar do të optimizojë kapacitetin </w:t>
      </w:r>
      <w:r>
        <w:rPr>
          <w:rFonts w:ascii="Garamond" w:hAnsi="Garamond"/>
        </w:rPr>
        <w:t>ndërzon</w:t>
      </w:r>
      <w:r w:rsidRPr="00C53AF8">
        <w:rPr>
          <w:rFonts w:ascii="Garamond" w:hAnsi="Garamond"/>
        </w:rPr>
        <w:t>al</w:t>
      </w:r>
      <w:r>
        <w:rPr>
          <w:rFonts w:ascii="Garamond" w:hAnsi="Garamond"/>
        </w:rPr>
        <w:t>,</w:t>
      </w:r>
      <w:r w:rsidRPr="00C53AF8">
        <w:rPr>
          <w:rFonts w:ascii="Garamond" w:hAnsi="Garamond"/>
        </w:rPr>
        <w:t xml:space="preserve"> duke përdorur veprimet e disponueshme përmirësuese të marra parasysh në llogaritjen e kapacitetit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iv</w:t>
      </w:r>
      <w:r>
        <w:rPr>
          <w:rFonts w:ascii="Garamond" w:hAnsi="Garamond"/>
        </w:rPr>
        <w:t>”</w:t>
      </w:r>
      <w:r w:rsidRPr="00C53AF8">
        <w:rPr>
          <w:rFonts w:ascii="Garamond" w:hAnsi="Garamond"/>
        </w:rPr>
        <w:t>.</w:t>
      </w:r>
    </w:p>
    <w:p w14:paraId="1541604B" w14:textId="77777777" w:rsidR="000B23C9" w:rsidRPr="00C53AF8" w:rsidRDefault="000B23C9" w:rsidP="000B23C9">
      <w:pPr>
        <w:ind w:firstLine="284"/>
        <w:jc w:val="both"/>
        <w:rPr>
          <w:rFonts w:ascii="Garamond" w:hAnsi="Garamond"/>
        </w:rPr>
      </w:pPr>
      <w:r w:rsidRPr="00C53AF8">
        <w:rPr>
          <w:rFonts w:ascii="Garamond" w:hAnsi="Garamond"/>
        </w:rPr>
        <w:t>5. Çdo llogaritës i kapacitetit të koordinuar do të zbatojë rregullat e ndarjes</w:t>
      </w:r>
      <w:r>
        <w:rPr>
          <w:rFonts w:ascii="Garamond" w:hAnsi="Garamond"/>
        </w:rPr>
        <w:t>,</w:t>
      </w:r>
      <w:r w:rsidRPr="00C53AF8">
        <w:rPr>
          <w:rFonts w:ascii="Garamond" w:hAnsi="Garamond"/>
        </w:rPr>
        <w:t xml:space="preserve"> të përcaktuara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vi</w:t>
      </w:r>
      <w:r>
        <w:rPr>
          <w:rFonts w:ascii="Garamond" w:hAnsi="Garamond"/>
        </w:rPr>
        <w:t>”</w:t>
      </w:r>
      <w:r w:rsidRPr="00C53AF8">
        <w:rPr>
          <w:rFonts w:ascii="Garamond" w:hAnsi="Garamond"/>
        </w:rPr>
        <w:t>.</w:t>
      </w:r>
    </w:p>
    <w:p w14:paraId="0817D944" w14:textId="77777777" w:rsidR="000B23C9" w:rsidRPr="00C53AF8" w:rsidRDefault="000B23C9" w:rsidP="000B23C9">
      <w:pPr>
        <w:ind w:firstLine="284"/>
        <w:jc w:val="both"/>
        <w:rPr>
          <w:rFonts w:ascii="Garamond" w:hAnsi="Garamond"/>
        </w:rPr>
      </w:pPr>
      <w:r w:rsidRPr="00C53AF8">
        <w:rPr>
          <w:rFonts w:ascii="Garamond" w:hAnsi="Garamond"/>
        </w:rPr>
        <w:t>6</w:t>
      </w:r>
      <w:r>
        <w:rPr>
          <w:rFonts w:ascii="Garamond" w:hAnsi="Garamond"/>
        </w:rPr>
        <w:t>.</w:t>
      </w:r>
      <w:r w:rsidRPr="00C53AF8">
        <w:rPr>
          <w:rFonts w:ascii="Garamond" w:hAnsi="Garamond"/>
        </w:rPr>
        <w:t xml:space="preserve"> Çdo llogaritës i kapacitetit të koordinuar duhet të respektojë përshkrimin matematikor të metodës së aplikuar të llogaritjes së kapacitetit të përcaktuar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i</w:t>
      </w:r>
      <w:r>
        <w:rPr>
          <w:rFonts w:ascii="Garamond" w:hAnsi="Garamond"/>
        </w:rPr>
        <w:t>”</w:t>
      </w:r>
      <w:r w:rsidRPr="00C53AF8">
        <w:rPr>
          <w:rFonts w:ascii="Garamond" w:hAnsi="Garamond"/>
        </w:rPr>
        <w:t>.</w:t>
      </w:r>
    </w:p>
    <w:p w14:paraId="15F6CC23" w14:textId="77777777" w:rsidR="000B23C9" w:rsidRPr="00C53AF8" w:rsidRDefault="000B23C9" w:rsidP="000B23C9">
      <w:pPr>
        <w:ind w:firstLine="284"/>
        <w:jc w:val="both"/>
        <w:rPr>
          <w:rFonts w:ascii="Garamond" w:hAnsi="Garamond"/>
        </w:rPr>
      </w:pPr>
      <w:r w:rsidRPr="00C53AF8">
        <w:rPr>
          <w:rFonts w:ascii="Garamond" w:hAnsi="Garamond"/>
        </w:rPr>
        <w:t xml:space="preserve">7. Çdo llogaritës i kapacitetit të koordinuar që aplikon metodologjinë e bazuar në flukse fizike duhet: </w:t>
      </w:r>
    </w:p>
    <w:p w14:paraId="38022AAA" w14:textId="77777777" w:rsidR="000B23C9" w:rsidRPr="00C53AF8" w:rsidRDefault="000B23C9" w:rsidP="000B23C9">
      <w:pPr>
        <w:ind w:firstLine="284"/>
        <w:jc w:val="both"/>
        <w:rPr>
          <w:rFonts w:ascii="Garamond" w:hAnsi="Garamond"/>
        </w:rPr>
      </w:pPr>
      <w:r w:rsidRPr="00C53AF8">
        <w:rPr>
          <w:rFonts w:ascii="Garamond" w:hAnsi="Garamond"/>
        </w:rPr>
        <w:t>a) të përdorë të dhëna për kufijtë e sigurisë së operimit për të llogaritur flukset maksimale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w:t>
      </w:r>
    </w:p>
    <w:p w14:paraId="462B8E54" w14:textId="77777777" w:rsidR="000B23C9" w:rsidRPr="00C53AF8" w:rsidRDefault="000B23C9" w:rsidP="000B23C9">
      <w:pPr>
        <w:ind w:firstLine="284"/>
        <w:jc w:val="both"/>
        <w:rPr>
          <w:rFonts w:ascii="Garamond" w:hAnsi="Garamond"/>
        </w:rPr>
      </w:pPr>
      <w:r w:rsidRPr="00C53AF8">
        <w:rPr>
          <w:rFonts w:ascii="Garamond" w:hAnsi="Garamond"/>
        </w:rPr>
        <w:t>b) të përdorë modelin e përbashkët të rrjetit, faktorët e zhvendosjes së gjenerimit dhe kontigjencat për të llogaritur faktorët e shpërndarjes së transferimit të energjisë;</w:t>
      </w:r>
    </w:p>
    <w:p w14:paraId="10000CCD" w14:textId="77777777" w:rsidR="000B23C9" w:rsidRPr="00C53AF8" w:rsidRDefault="000B23C9" w:rsidP="000B23C9">
      <w:pPr>
        <w:ind w:firstLine="284"/>
        <w:jc w:val="both"/>
        <w:rPr>
          <w:rFonts w:ascii="Garamond" w:hAnsi="Garamond"/>
        </w:rPr>
      </w:pPr>
      <w:r w:rsidRPr="00C53AF8">
        <w:rPr>
          <w:rFonts w:ascii="Garamond" w:hAnsi="Garamond"/>
        </w:rPr>
        <w:t xml:space="preserve">c) të përdorë faktorët e shpërndarjes së transferimit të energjisë për të llogaritur flukset që rezultojnë nga kapaciteti </w:t>
      </w:r>
      <w:r>
        <w:rPr>
          <w:rFonts w:ascii="Garamond" w:hAnsi="Garamond"/>
        </w:rPr>
        <w:t>ndërzon</w:t>
      </w:r>
      <w:r w:rsidRPr="00C53AF8">
        <w:rPr>
          <w:rFonts w:ascii="Garamond" w:hAnsi="Garamond"/>
        </w:rPr>
        <w:t>al i alokuar më parë në rajonin e llogaritjes së kapacitetit;</w:t>
      </w:r>
    </w:p>
    <w:p w14:paraId="6CF7D79B" w14:textId="77777777" w:rsidR="000B23C9" w:rsidRPr="00C53AF8" w:rsidRDefault="000B23C9" w:rsidP="000B23C9">
      <w:pPr>
        <w:ind w:firstLine="284"/>
        <w:jc w:val="both"/>
        <w:rPr>
          <w:rFonts w:ascii="Garamond" w:hAnsi="Garamond"/>
        </w:rPr>
      </w:pPr>
      <w:r w:rsidRPr="00C53AF8">
        <w:rPr>
          <w:rFonts w:ascii="Garamond" w:hAnsi="Garamond"/>
        </w:rPr>
        <w:t>d) të llogarisë flukset në elementet kritike të rrjetit për çdo skenar (duke marrë parasysh kontigjencat) dhe t</w:t>
      </w:r>
      <w:r>
        <w:rPr>
          <w:rFonts w:ascii="Garamond" w:hAnsi="Garamond"/>
        </w:rPr>
        <w:t>’</w:t>
      </w:r>
      <w:r w:rsidRPr="00C53AF8">
        <w:rPr>
          <w:rFonts w:ascii="Garamond" w:hAnsi="Garamond"/>
        </w:rPr>
        <w:t>i përshtatë ato</w:t>
      </w:r>
      <w:r>
        <w:rPr>
          <w:rFonts w:ascii="Garamond" w:hAnsi="Garamond"/>
        </w:rPr>
        <w:t>,</w:t>
      </w:r>
      <w:r w:rsidRPr="00C53AF8">
        <w:rPr>
          <w:rFonts w:ascii="Garamond" w:hAnsi="Garamond"/>
        </w:rPr>
        <w:t xml:space="preserve"> duke supozuar se nuk ka shkëmbime energjie </w:t>
      </w:r>
      <w:r>
        <w:rPr>
          <w:rFonts w:ascii="Garamond" w:hAnsi="Garamond"/>
        </w:rPr>
        <w:t>ndërzon</w:t>
      </w:r>
      <w:r w:rsidRPr="00C53AF8">
        <w:rPr>
          <w:rFonts w:ascii="Garamond" w:hAnsi="Garamond"/>
        </w:rPr>
        <w:t xml:space="preserve">ale brenda rajonit të llogaritjes së kapacitetit, duke zbatuar rregullat për shmangien e diskriminimit të panevojshëm ndërmjet shkëmbimeve të brendshme dhe </w:t>
      </w:r>
      <w:r>
        <w:rPr>
          <w:rFonts w:ascii="Garamond" w:hAnsi="Garamond"/>
        </w:rPr>
        <w:t>ndërzon</w:t>
      </w:r>
      <w:r w:rsidRPr="00C53AF8">
        <w:rPr>
          <w:rFonts w:ascii="Garamond" w:hAnsi="Garamond"/>
        </w:rPr>
        <w:t>ale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 “</w:t>
      </w:r>
      <w:r w:rsidRPr="00C53AF8">
        <w:rPr>
          <w:rFonts w:ascii="Garamond" w:hAnsi="Garamond"/>
        </w:rPr>
        <w:t>ii</w:t>
      </w:r>
      <w:r>
        <w:rPr>
          <w:rFonts w:ascii="Garamond" w:hAnsi="Garamond"/>
        </w:rPr>
        <w:t>”</w:t>
      </w:r>
      <w:r w:rsidRPr="00C53AF8">
        <w:rPr>
          <w:rFonts w:ascii="Garamond" w:hAnsi="Garamond"/>
        </w:rPr>
        <w:t>;</w:t>
      </w:r>
    </w:p>
    <w:p w14:paraId="7B174BEB" w14:textId="77777777" w:rsidR="000B23C9" w:rsidRPr="00C53AF8" w:rsidRDefault="000B23C9" w:rsidP="000B23C9">
      <w:pPr>
        <w:ind w:firstLine="284"/>
        <w:jc w:val="both"/>
        <w:rPr>
          <w:rFonts w:ascii="Garamond" w:hAnsi="Garamond"/>
        </w:rPr>
      </w:pPr>
      <w:r w:rsidRPr="00C53AF8">
        <w:rPr>
          <w:rFonts w:ascii="Garamond" w:hAnsi="Garamond"/>
        </w:rPr>
        <w:t>e) të llogarisë margjinat e disponueshme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duke marrë parasysh kontigjencat, të cilat duhet të jenë të barabarta me flukset maksimale të reduktuara nga flukset e përshtatura të referuara në pikën </w:t>
      </w:r>
      <w:r>
        <w:rPr>
          <w:rFonts w:ascii="Garamond" w:hAnsi="Garamond"/>
        </w:rPr>
        <w:t>“</w:t>
      </w:r>
      <w:r w:rsidRPr="00C53AF8">
        <w:rPr>
          <w:rFonts w:ascii="Garamond" w:hAnsi="Garamond"/>
        </w:rPr>
        <w:t>d</w:t>
      </w:r>
      <w:r>
        <w:rPr>
          <w:rFonts w:ascii="Garamond" w:hAnsi="Garamond"/>
        </w:rPr>
        <w:t>”</w:t>
      </w:r>
      <w:r w:rsidRPr="00C53AF8">
        <w:rPr>
          <w:rFonts w:ascii="Garamond" w:hAnsi="Garamond"/>
        </w:rPr>
        <w:t xml:space="preserve">, margjinat e besueshmërisë dhe flukset që rezultojnë nga kapaciteti </w:t>
      </w:r>
      <w:r>
        <w:rPr>
          <w:rFonts w:ascii="Garamond" w:hAnsi="Garamond"/>
        </w:rPr>
        <w:t>ndërzon</w:t>
      </w:r>
      <w:r w:rsidRPr="00C53AF8">
        <w:rPr>
          <w:rFonts w:ascii="Garamond" w:hAnsi="Garamond"/>
        </w:rPr>
        <w:t>al i alokuar më parë;</w:t>
      </w:r>
    </w:p>
    <w:p w14:paraId="47C864E4" w14:textId="77777777" w:rsidR="000B23C9" w:rsidRPr="00C53AF8" w:rsidRDefault="000B23C9" w:rsidP="000B23C9">
      <w:pPr>
        <w:ind w:firstLine="284"/>
        <w:jc w:val="both"/>
        <w:rPr>
          <w:rFonts w:ascii="Garamond" w:hAnsi="Garamond"/>
        </w:rPr>
      </w:pPr>
      <w:r w:rsidRPr="00C53AF8">
        <w:rPr>
          <w:rFonts w:ascii="Garamond" w:hAnsi="Garamond"/>
        </w:rPr>
        <w:t>f) të përshta</w:t>
      </w:r>
      <w:r>
        <w:rPr>
          <w:rFonts w:ascii="Garamond" w:hAnsi="Garamond"/>
        </w:rPr>
        <w:t>t</w:t>
      </w:r>
      <w:r w:rsidRPr="00C53AF8">
        <w:rPr>
          <w:rFonts w:ascii="Garamond" w:hAnsi="Garamond"/>
        </w:rPr>
        <w:t>ë margjinat e disponueshme në element</w:t>
      </w:r>
      <w:r>
        <w:rPr>
          <w:rFonts w:ascii="Garamond" w:hAnsi="Garamond"/>
        </w:rPr>
        <w:t>e</w:t>
      </w:r>
      <w:r w:rsidRPr="00C53AF8">
        <w:rPr>
          <w:rFonts w:ascii="Garamond" w:hAnsi="Garamond"/>
        </w:rPr>
        <w:t>t kritik</w:t>
      </w:r>
      <w:r>
        <w:rPr>
          <w:rFonts w:ascii="Garamond" w:hAnsi="Garamond"/>
        </w:rPr>
        <w:t>e</w:t>
      </w:r>
      <w:r w:rsidRPr="00C53AF8">
        <w:rPr>
          <w:rFonts w:ascii="Garamond" w:hAnsi="Garamond"/>
        </w:rPr>
        <w:t xml:space="preserve"> të rrjetit ose faktorët e shpërndarjes së transferimit të energjisë</w:t>
      </w:r>
      <w:r>
        <w:rPr>
          <w:rFonts w:ascii="Garamond" w:hAnsi="Garamond"/>
        </w:rPr>
        <w:t>,</w:t>
      </w:r>
      <w:r w:rsidRPr="00C53AF8">
        <w:rPr>
          <w:rFonts w:ascii="Garamond" w:hAnsi="Garamond"/>
        </w:rPr>
        <w:t xml:space="preserve"> duke përdorur veprimet përmirësuese të disponueshme që do të merren parasysh në llogaritjen e kapacitetit në përputhje me</w:t>
      </w:r>
      <w:r>
        <w:rPr>
          <w:rFonts w:ascii="Garamond" w:hAnsi="Garamond"/>
        </w:rPr>
        <w:t xml:space="preserve"> nenin </w:t>
      </w:r>
      <w:r w:rsidRPr="00C53AF8">
        <w:rPr>
          <w:rFonts w:ascii="Garamond" w:hAnsi="Garamond"/>
        </w:rPr>
        <w:t>25.</w:t>
      </w:r>
    </w:p>
    <w:p w14:paraId="6DD355AB" w14:textId="77777777" w:rsidR="000B23C9" w:rsidRPr="00C53AF8" w:rsidRDefault="000B23C9" w:rsidP="000B23C9">
      <w:pPr>
        <w:ind w:firstLine="284"/>
        <w:jc w:val="both"/>
        <w:rPr>
          <w:rFonts w:ascii="Garamond" w:hAnsi="Garamond"/>
        </w:rPr>
      </w:pPr>
      <w:r w:rsidRPr="00C53AF8">
        <w:rPr>
          <w:rFonts w:ascii="Garamond" w:hAnsi="Garamond"/>
        </w:rPr>
        <w:t>8. Çdo llogaritës i kapacitetit të koordinuar që zbaton metodologjinë e kapacitetit të koordinuar neto të transmetimit</w:t>
      </w:r>
      <w:r>
        <w:rPr>
          <w:rFonts w:ascii="Garamond" w:hAnsi="Garamond"/>
        </w:rPr>
        <w:t>,</w:t>
      </w:r>
      <w:r w:rsidRPr="00C53AF8">
        <w:rPr>
          <w:rFonts w:ascii="Garamond" w:hAnsi="Garamond"/>
        </w:rPr>
        <w:t xml:space="preserve"> duhet: </w:t>
      </w:r>
    </w:p>
    <w:p w14:paraId="5F8A6EF7" w14:textId="77777777" w:rsidR="000B23C9" w:rsidRPr="00C53AF8" w:rsidRDefault="000B23C9" w:rsidP="000B23C9">
      <w:pPr>
        <w:ind w:firstLine="284"/>
        <w:jc w:val="both"/>
        <w:rPr>
          <w:rFonts w:ascii="Garamond" w:hAnsi="Garamond"/>
        </w:rPr>
      </w:pPr>
      <w:r w:rsidRPr="00C53AF8">
        <w:rPr>
          <w:rFonts w:ascii="Garamond" w:hAnsi="Garamond"/>
        </w:rPr>
        <w:t>a) të përdorë modelin e përbashkët të rrjetit, faktorët e zhvendosjes së gjenerimit dhe kontigjencat për të llogaritur shkëmbimin maksimal të energjisë në kufijtë e zonës së ofertimit, i cili do të jetë i barabartë me shkëmbimin maksimal të llogaritur ndërmjet dy zonave të ofertimit në të dyja anët e kufirit të zonës së ofertimit</w:t>
      </w:r>
      <w:r>
        <w:rPr>
          <w:rFonts w:ascii="Garamond" w:hAnsi="Garamond"/>
        </w:rPr>
        <w:t>,</w:t>
      </w:r>
      <w:r w:rsidRPr="00C53AF8">
        <w:rPr>
          <w:rFonts w:ascii="Garamond" w:hAnsi="Garamond"/>
        </w:rPr>
        <w:t xml:space="preserve"> duke respektuar kufijtë e sigurisë së operimit;</w:t>
      </w:r>
    </w:p>
    <w:p w14:paraId="5CCFDEA8" w14:textId="77777777" w:rsidR="000B23C9" w:rsidRPr="00C53AF8" w:rsidRDefault="000B23C9" w:rsidP="000B23C9">
      <w:pPr>
        <w:ind w:firstLine="284"/>
        <w:jc w:val="both"/>
        <w:rPr>
          <w:rFonts w:ascii="Garamond" w:hAnsi="Garamond"/>
        </w:rPr>
      </w:pPr>
      <w:r w:rsidRPr="00C53AF8">
        <w:rPr>
          <w:rFonts w:ascii="Garamond" w:hAnsi="Garamond"/>
        </w:rPr>
        <w:t>b) të përshta</w:t>
      </w:r>
      <w:r>
        <w:rPr>
          <w:rFonts w:ascii="Garamond" w:hAnsi="Garamond"/>
        </w:rPr>
        <w:t>t</w:t>
      </w:r>
      <w:r w:rsidRPr="00C53AF8">
        <w:rPr>
          <w:rFonts w:ascii="Garamond" w:hAnsi="Garamond"/>
        </w:rPr>
        <w:t>ë shkëmbimin maksimal të energjisë</w:t>
      </w:r>
      <w:r>
        <w:rPr>
          <w:rFonts w:ascii="Garamond" w:hAnsi="Garamond"/>
        </w:rPr>
        <w:t>,</w:t>
      </w:r>
      <w:r w:rsidRPr="00C53AF8">
        <w:rPr>
          <w:rFonts w:ascii="Garamond" w:hAnsi="Garamond"/>
        </w:rPr>
        <w:t xml:space="preserve"> duke përdorur veprimet përmirësuese të marra parasysh në llogaritjen e kapacitetit në përputhje me</w:t>
      </w:r>
      <w:r>
        <w:rPr>
          <w:rFonts w:ascii="Garamond" w:hAnsi="Garamond"/>
        </w:rPr>
        <w:t xml:space="preserve"> nenin </w:t>
      </w:r>
      <w:r w:rsidRPr="00C53AF8">
        <w:rPr>
          <w:rFonts w:ascii="Garamond" w:hAnsi="Garamond"/>
        </w:rPr>
        <w:t>25;</w:t>
      </w:r>
    </w:p>
    <w:p w14:paraId="2D9DC692" w14:textId="77777777" w:rsidR="000B23C9" w:rsidRPr="00C53AF8" w:rsidRDefault="000B23C9" w:rsidP="000B23C9">
      <w:pPr>
        <w:ind w:firstLine="284"/>
        <w:jc w:val="both"/>
        <w:rPr>
          <w:rFonts w:ascii="Garamond" w:hAnsi="Garamond"/>
        </w:rPr>
      </w:pPr>
      <w:r w:rsidRPr="00C53AF8">
        <w:rPr>
          <w:rFonts w:ascii="Garamond" w:hAnsi="Garamond"/>
        </w:rPr>
        <w:t>c) të përshta</w:t>
      </w:r>
      <w:r>
        <w:rPr>
          <w:rFonts w:ascii="Garamond" w:hAnsi="Garamond"/>
        </w:rPr>
        <w:t>t</w:t>
      </w:r>
      <w:r w:rsidRPr="00C53AF8">
        <w:rPr>
          <w:rFonts w:ascii="Garamond" w:hAnsi="Garamond"/>
        </w:rPr>
        <w:t xml:space="preserve">ë shkëmbimin maksimal të energjisë, duke zbatuar rregullat për shmangien e diskriminimit të panevojshëm ndërmjet shkëmbimeve të brendshme dhe </w:t>
      </w:r>
      <w:r>
        <w:rPr>
          <w:rFonts w:ascii="Garamond" w:hAnsi="Garamond"/>
        </w:rPr>
        <w:t>ndërzon</w:t>
      </w:r>
      <w:r w:rsidRPr="00C53AF8">
        <w:rPr>
          <w:rFonts w:ascii="Garamond" w:hAnsi="Garamond"/>
        </w:rPr>
        <w:t>ale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ii</w:t>
      </w:r>
      <w:r>
        <w:rPr>
          <w:rFonts w:ascii="Garamond" w:hAnsi="Garamond"/>
        </w:rPr>
        <w:t>”</w:t>
      </w:r>
      <w:r w:rsidRPr="00C53AF8">
        <w:rPr>
          <w:rFonts w:ascii="Garamond" w:hAnsi="Garamond"/>
        </w:rPr>
        <w:t>;</w:t>
      </w:r>
    </w:p>
    <w:p w14:paraId="18D7AC54" w14:textId="77777777" w:rsidR="000B23C9" w:rsidRPr="00C53AF8" w:rsidRDefault="000B23C9" w:rsidP="000B23C9">
      <w:pPr>
        <w:ind w:firstLine="284"/>
        <w:jc w:val="both"/>
        <w:rPr>
          <w:rFonts w:ascii="Garamond" w:hAnsi="Garamond"/>
        </w:rPr>
      </w:pPr>
      <w:r w:rsidRPr="00C53AF8">
        <w:rPr>
          <w:rFonts w:ascii="Garamond" w:hAnsi="Garamond"/>
        </w:rPr>
        <w:t>d) të zbatojë rregullat e përcaktuara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vi</w:t>
      </w:r>
      <w:r>
        <w:rPr>
          <w:rFonts w:ascii="Garamond" w:hAnsi="Garamond"/>
        </w:rPr>
        <w:t>”,</w:t>
      </w:r>
      <w:r w:rsidRPr="00C53AF8">
        <w:rPr>
          <w:rFonts w:ascii="Garamond" w:hAnsi="Garamond"/>
        </w:rPr>
        <w:t xml:space="preserve"> për të ndarë në mënyrë </w:t>
      </w:r>
      <w:r>
        <w:rPr>
          <w:rFonts w:ascii="Garamond" w:hAnsi="Garamond"/>
        </w:rPr>
        <w:t>eficien</w:t>
      </w:r>
      <w:r w:rsidRPr="00C53AF8">
        <w:rPr>
          <w:rFonts w:ascii="Garamond" w:hAnsi="Garamond"/>
        </w:rPr>
        <w:t>te mundësitë e fluksit të energjisë të elementeve kritik</w:t>
      </w:r>
      <w:r>
        <w:rPr>
          <w:rFonts w:ascii="Garamond" w:hAnsi="Garamond"/>
        </w:rPr>
        <w:t>e</w:t>
      </w:r>
      <w:r w:rsidRPr="00C53AF8">
        <w:rPr>
          <w:rFonts w:ascii="Garamond" w:hAnsi="Garamond"/>
        </w:rPr>
        <w:t xml:space="preserve"> të rrjetit ndërmjet kufijve të ndryshëm të zonave të ofertimit;</w:t>
      </w:r>
    </w:p>
    <w:p w14:paraId="24FACB77" w14:textId="77777777" w:rsidR="000B23C9" w:rsidRPr="00C53AF8" w:rsidRDefault="000B23C9" w:rsidP="000B23C9">
      <w:pPr>
        <w:ind w:firstLine="284"/>
        <w:jc w:val="both"/>
        <w:rPr>
          <w:rFonts w:ascii="Garamond" w:hAnsi="Garamond"/>
        </w:rPr>
      </w:pPr>
      <w:r w:rsidRPr="00C53AF8">
        <w:rPr>
          <w:rFonts w:ascii="Garamond" w:hAnsi="Garamond"/>
        </w:rPr>
        <w:t xml:space="preserve">e) të llogarisë kapacitetin </w:t>
      </w:r>
      <w:r>
        <w:rPr>
          <w:rFonts w:ascii="Garamond" w:hAnsi="Garamond"/>
        </w:rPr>
        <w:t>ndërzon</w:t>
      </w:r>
      <w:r w:rsidRPr="00C53AF8">
        <w:rPr>
          <w:rFonts w:ascii="Garamond" w:hAnsi="Garamond"/>
        </w:rPr>
        <w:t xml:space="preserve">al, i cili do të jetë i barabartë me shkëmbimin maksimal të energjisë </w:t>
      </w:r>
      <w:r>
        <w:rPr>
          <w:rFonts w:ascii="Garamond" w:hAnsi="Garamond"/>
        </w:rPr>
        <w:t>s</w:t>
      </w:r>
      <w:r w:rsidRPr="00C53AF8">
        <w:rPr>
          <w:rFonts w:ascii="Garamond" w:hAnsi="Garamond"/>
        </w:rPr>
        <w:t xml:space="preserve">ë korrektuar me margjinën e besueshmërisë dhe kapacitetin </w:t>
      </w:r>
      <w:r>
        <w:rPr>
          <w:rFonts w:ascii="Garamond" w:hAnsi="Garamond"/>
        </w:rPr>
        <w:t>ndërzon</w:t>
      </w:r>
      <w:r w:rsidRPr="00C53AF8">
        <w:rPr>
          <w:rFonts w:ascii="Garamond" w:hAnsi="Garamond"/>
        </w:rPr>
        <w:t>al të alokuar më parë.</w:t>
      </w:r>
    </w:p>
    <w:p w14:paraId="445C4981" w14:textId="77777777" w:rsidR="000B23C9" w:rsidRPr="00C53AF8" w:rsidRDefault="000B23C9" w:rsidP="000B23C9">
      <w:pPr>
        <w:ind w:firstLine="284"/>
        <w:jc w:val="both"/>
        <w:rPr>
          <w:rFonts w:ascii="Garamond" w:hAnsi="Garamond"/>
        </w:rPr>
      </w:pPr>
      <w:r w:rsidRPr="00C53AF8">
        <w:rPr>
          <w:rFonts w:ascii="Garamond" w:hAnsi="Garamond"/>
        </w:rPr>
        <w:t>9. Çdo llogaritës i kapacitetit të koordinuar duhet të bashkëpunojë me llogaritësit fqinjë të kapacitetit të koordinuar. OST-të fqinje do të sigurojnë një bashkëpunim të tillë duke shkëmbyer dhe konfirmuar informacionin mbi ndërvarësinë me llogaritësit përkatës rajonalë të kapacitetit të koordinuar, për qëllime të llogaritjes dhe validimit të kapacitetit. OST-të fqinje do t</w:t>
      </w:r>
      <w:r>
        <w:rPr>
          <w:rFonts w:ascii="Garamond" w:hAnsi="Garamond"/>
        </w:rPr>
        <w:t>’</w:t>
      </w:r>
      <w:r w:rsidRPr="00C53AF8">
        <w:rPr>
          <w:rFonts w:ascii="Garamond" w:hAnsi="Garamond"/>
        </w:rPr>
        <w:t>i japin informacion mbi ndërvarësinë llogaritësve të kapacitetit të koordinuar përpara llogaritjes së kapacitetit. Një vlerësim i saktësisë së këtij informacioni dhe masave korrigjuese do të përfshihen në raportin dyvjeçar të hartuar në përputhje me</w:t>
      </w:r>
      <w:r>
        <w:rPr>
          <w:rFonts w:ascii="Garamond" w:hAnsi="Garamond"/>
        </w:rPr>
        <w:t xml:space="preserve"> nenin </w:t>
      </w:r>
      <w:r w:rsidRPr="00C53AF8">
        <w:rPr>
          <w:rFonts w:ascii="Garamond" w:hAnsi="Garamond"/>
        </w:rPr>
        <w:t>31, sipas rastit.</w:t>
      </w:r>
    </w:p>
    <w:p w14:paraId="237CB953" w14:textId="77777777" w:rsidR="000B23C9" w:rsidRPr="00C53AF8" w:rsidRDefault="000B23C9" w:rsidP="000B23C9">
      <w:pPr>
        <w:ind w:firstLine="284"/>
        <w:jc w:val="both"/>
        <w:rPr>
          <w:rFonts w:ascii="Garamond" w:hAnsi="Garamond"/>
        </w:rPr>
      </w:pPr>
      <w:r w:rsidRPr="00C53AF8">
        <w:rPr>
          <w:rFonts w:ascii="Garamond" w:hAnsi="Garamond"/>
        </w:rPr>
        <w:t>10. Çdo llogaritës i kapacitetit të koordinuar do të përcaktojë:</w:t>
      </w:r>
    </w:p>
    <w:p w14:paraId="02DE685E" w14:textId="77777777" w:rsidR="000B23C9" w:rsidRPr="00C53AF8" w:rsidRDefault="000B23C9" w:rsidP="000B23C9">
      <w:pPr>
        <w:ind w:firstLine="284"/>
        <w:jc w:val="both"/>
        <w:rPr>
          <w:rFonts w:ascii="Garamond" w:hAnsi="Garamond"/>
        </w:rPr>
      </w:pPr>
      <w:r w:rsidRPr="00C53AF8">
        <w:rPr>
          <w:rFonts w:ascii="Garamond" w:hAnsi="Garamond"/>
        </w:rPr>
        <w:t>a) parametrat e bazuar në flukse fizike për çdo zonë ofertimi brenda rajonit të llogaritjes së kapacitetit, nëse zbatohet metodologjia e bazuar në flukse fizike; ose</w:t>
      </w:r>
    </w:p>
    <w:p w14:paraId="29568F01" w14:textId="77777777" w:rsidR="000B23C9" w:rsidRPr="00C53AF8" w:rsidRDefault="000B23C9" w:rsidP="000B23C9">
      <w:pPr>
        <w:ind w:firstLine="284"/>
        <w:jc w:val="both"/>
        <w:rPr>
          <w:rFonts w:ascii="Garamond" w:hAnsi="Garamond"/>
        </w:rPr>
      </w:pPr>
      <w:r w:rsidRPr="00C53AF8">
        <w:rPr>
          <w:rFonts w:ascii="Garamond" w:hAnsi="Garamond"/>
        </w:rPr>
        <w:t xml:space="preserve">b) vlerat e kapacitetit </w:t>
      </w:r>
      <w:r>
        <w:rPr>
          <w:rFonts w:ascii="Garamond" w:hAnsi="Garamond"/>
        </w:rPr>
        <w:t>ndërzon</w:t>
      </w:r>
      <w:r w:rsidRPr="00C53AF8">
        <w:rPr>
          <w:rFonts w:ascii="Garamond" w:hAnsi="Garamond"/>
        </w:rPr>
        <w:t>al për çdo kufi të zonës së ofertimit brenda rajonit të llogaritjes së kapacitetit, nëse zbatohet metodologjia e kapacitetit të koordinuar neto të transmetimit.</w:t>
      </w:r>
    </w:p>
    <w:p w14:paraId="78B8DD53" w14:textId="77777777" w:rsidR="000B23C9" w:rsidRPr="00C53AF8" w:rsidRDefault="000B23C9" w:rsidP="000B23C9">
      <w:pPr>
        <w:ind w:firstLine="284"/>
        <w:jc w:val="both"/>
        <w:rPr>
          <w:rFonts w:ascii="Garamond" w:hAnsi="Garamond"/>
        </w:rPr>
      </w:pPr>
      <w:r w:rsidRPr="00C53AF8">
        <w:rPr>
          <w:rFonts w:ascii="Garamond" w:hAnsi="Garamond"/>
        </w:rPr>
        <w:t xml:space="preserve">11. Çdo llogaritës i kapacitetit të koordinuar do të dorëzojë kapacitetin </w:t>
      </w:r>
      <w:r>
        <w:rPr>
          <w:rFonts w:ascii="Garamond" w:hAnsi="Garamond"/>
        </w:rPr>
        <w:t>ndërzon</w:t>
      </w:r>
      <w:r w:rsidRPr="00C53AF8">
        <w:rPr>
          <w:rFonts w:ascii="Garamond" w:hAnsi="Garamond"/>
        </w:rPr>
        <w:t>al në çdo OST brenda rajonit të tij të llogaritjes së kapacitetit për validim në përputhje me</w:t>
      </w:r>
      <w:r>
        <w:rPr>
          <w:rFonts w:ascii="Garamond" w:hAnsi="Garamond"/>
        </w:rPr>
        <w:t xml:space="preserve"> nenin </w:t>
      </w:r>
      <w:r w:rsidRPr="00C53AF8">
        <w:rPr>
          <w:rFonts w:ascii="Garamond" w:hAnsi="Garamond"/>
        </w:rPr>
        <w:t>21</w:t>
      </w:r>
      <w:r>
        <w:rPr>
          <w:rFonts w:ascii="Garamond" w:hAnsi="Garamond"/>
        </w:rPr>
        <w:t>/</w:t>
      </w:r>
      <w:r w:rsidRPr="00C53AF8">
        <w:rPr>
          <w:rFonts w:ascii="Garamond" w:hAnsi="Garamond"/>
        </w:rPr>
        <w:t>1</w:t>
      </w:r>
      <w:r>
        <w:rPr>
          <w:rFonts w:ascii="Garamond" w:hAnsi="Garamond"/>
        </w:rPr>
        <w:t>“</w:t>
      </w:r>
      <w:r w:rsidRPr="00C53AF8">
        <w:rPr>
          <w:rFonts w:ascii="Garamond" w:hAnsi="Garamond"/>
        </w:rPr>
        <w:t>c</w:t>
      </w:r>
      <w:r>
        <w:rPr>
          <w:rFonts w:ascii="Garamond" w:hAnsi="Garamond"/>
        </w:rPr>
        <w:t>”</w:t>
      </w:r>
      <w:r w:rsidRPr="00C53AF8">
        <w:rPr>
          <w:rFonts w:ascii="Garamond" w:hAnsi="Garamond"/>
        </w:rPr>
        <w:t xml:space="preserve">. </w:t>
      </w:r>
    </w:p>
    <w:p w14:paraId="670FA054" w14:textId="77777777" w:rsidR="000B23C9" w:rsidRPr="00C53AF8" w:rsidRDefault="000B23C9" w:rsidP="000B23C9">
      <w:pPr>
        <w:ind w:firstLine="284"/>
        <w:jc w:val="both"/>
        <w:rPr>
          <w:rFonts w:ascii="Garamond" w:hAnsi="Garamond"/>
        </w:rPr>
      </w:pPr>
    </w:p>
    <w:p w14:paraId="5D869500"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2" w:name="_Toc159765338"/>
      <w:r w:rsidRPr="00C53AF8">
        <w:rPr>
          <w:rFonts w:ascii="Garamond" w:hAnsi="Garamond" w:cs="Times New Roman"/>
          <w:b w:val="0"/>
          <w:color w:val="auto"/>
          <w:szCs w:val="24"/>
          <w:lang w:val="sq-AL"/>
        </w:rPr>
        <w:t xml:space="preserve">Neni 30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Validimi dhe shpërndarja e kapacitetit </w:t>
      </w:r>
      <w:r>
        <w:rPr>
          <w:rFonts w:ascii="Garamond" w:hAnsi="Garamond" w:cs="Times New Roman"/>
          <w:color w:val="auto"/>
          <w:szCs w:val="24"/>
          <w:lang w:val="sq-AL"/>
        </w:rPr>
        <w:t>ndërzon</w:t>
      </w:r>
      <w:r w:rsidRPr="00C53AF8">
        <w:rPr>
          <w:rFonts w:ascii="Garamond" w:hAnsi="Garamond" w:cs="Times New Roman"/>
          <w:color w:val="auto"/>
          <w:szCs w:val="24"/>
          <w:lang w:val="sq-AL"/>
        </w:rPr>
        <w:t>al</w:t>
      </w:r>
      <w:bookmarkEnd w:id="42"/>
    </w:p>
    <w:p w14:paraId="0F0EFCB7"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4D01B88B" w14:textId="77777777" w:rsidR="000B23C9" w:rsidRPr="00C53AF8" w:rsidRDefault="000B23C9" w:rsidP="000B23C9">
      <w:pPr>
        <w:ind w:firstLine="284"/>
        <w:jc w:val="both"/>
        <w:rPr>
          <w:rFonts w:ascii="Garamond" w:hAnsi="Garamond"/>
        </w:rPr>
      </w:pPr>
      <w:r w:rsidRPr="00C53AF8">
        <w:rPr>
          <w:rFonts w:ascii="Garamond" w:hAnsi="Garamond"/>
        </w:rPr>
        <w:t>1. Çdo OST do të validojë rezultatet e llogaritjes së kapacitetit rajonal për kufijtë e tij të zonës së ofertimit ose element</w:t>
      </w:r>
      <w:r>
        <w:rPr>
          <w:rFonts w:ascii="Garamond" w:hAnsi="Garamond"/>
        </w:rPr>
        <w:t>e</w:t>
      </w:r>
      <w:r w:rsidRPr="00C53AF8">
        <w:rPr>
          <w:rFonts w:ascii="Garamond" w:hAnsi="Garamond"/>
        </w:rPr>
        <w:t>ve kritik</w:t>
      </w:r>
      <w:r>
        <w:rPr>
          <w:rFonts w:ascii="Garamond" w:hAnsi="Garamond"/>
        </w:rPr>
        <w:t>e</w:t>
      </w:r>
      <w:r w:rsidRPr="00C53AF8">
        <w:rPr>
          <w:rFonts w:ascii="Garamond" w:hAnsi="Garamond"/>
        </w:rPr>
        <w:t xml:space="preserve"> të rrjetit, në përputhje me</w:t>
      </w:r>
      <w:r>
        <w:rPr>
          <w:rFonts w:ascii="Garamond" w:hAnsi="Garamond"/>
        </w:rPr>
        <w:t xml:space="preserve"> nenin </w:t>
      </w:r>
      <w:r w:rsidRPr="00C53AF8">
        <w:rPr>
          <w:rFonts w:ascii="Garamond" w:hAnsi="Garamond"/>
        </w:rPr>
        <w:t>26.</w:t>
      </w:r>
    </w:p>
    <w:p w14:paraId="561191F3" w14:textId="77777777" w:rsidR="000B23C9" w:rsidRPr="00C53AF8" w:rsidRDefault="000B23C9" w:rsidP="000B23C9">
      <w:pPr>
        <w:ind w:firstLine="284"/>
        <w:jc w:val="both"/>
        <w:rPr>
          <w:rFonts w:ascii="Garamond" w:hAnsi="Garamond"/>
        </w:rPr>
      </w:pPr>
      <w:r w:rsidRPr="00C53AF8">
        <w:rPr>
          <w:rFonts w:ascii="Garamond" w:hAnsi="Garamond"/>
        </w:rPr>
        <w:t>2. Çdo OST do të dërgojë validimin e kapacitetit dhe kufizimet e alokimit te llogaritësit përkatës të kapacitetit të koordinuar dhe tek OST-të e tjera të rajoneve përkatëse të llogaritjes së kapacitetit.</w:t>
      </w:r>
    </w:p>
    <w:p w14:paraId="7B18EEDE" w14:textId="77777777" w:rsidR="000B23C9" w:rsidRPr="00C53AF8" w:rsidRDefault="000B23C9" w:rsidP="000B23C9">
      <w:pPr>
        <w:ind w:firstLine="284"/>
        <w:jc w:val="both"/>
        <w:rPr>
          <w:rFonts w:ascii="Garamond" w:hAnsi="Garamond"/>
        </w:rPr>
      </w:pPr>
      <w:r w:rsidRPr="00C53AF8">
        <w:rPr>
          <w:rFonts w:ascii="Garamond" w:hAnsi="Garamond"/>
        </w:rPr>
        <w:t xml:space="preserve">3. Çdo llogaritës i kapacitetit të koordinuar do të sigurojë kapacitetet </w:t>
      </w:r>
      <w:r>
        <w:rPr>
          <w:rFonts w:ascii="Garamond" w:hAnsi="Garamond"/>
        </w:rPr>
        <w:t>ndërzon</w:t>
      </w:r>
      <w:r w:rsidRPr="00C53AF8">
        <w:rPr>
          <w:rFonts w:ascii="Garamond" w:hAnsi="Garamond"/>
        </w:rPr>
        <w:t>ale të validuara dhe kufizimet e alokimit për qëllime të alokimit të kapacitetit</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46 dhe 58.</w:t>
      </w:r>
    </w:p>
    <w:p w14:paraId="0690A174" w14:textId="77777777" w:rsidR="000B23C9" w:rsidRPr="00C53AF8" w:rsidRDefault="000B23C9" w:rsidP="000B23C9">
      <w:pPr>
        <w:ind w:firstLine="284"/>
        <w:jc w:val="both"/>
        <w:rPr>
          <w:rFonts w:ascii="Garamond" w:hAnsi="Garamond"/>
        </w:rPr>
      </w:pPr>
    </w:p>
    <w:p w14:paraId="758E9AB5" w14:textId="77777777" w:rsidR="000B23C9" w:rsidRPr="00C53AF8" w:rsidRDefault="000B23C9" w:rsidP="000B23C9">
      <w:pPr>
        <w:pStyle w:val="Style1"/>
        <w:spacing w:before="0" w:after="0"/>
        <w:ind w:firstLine="284"/>
        <w:rPr>
          <w:rFonts w:ascii="Garamond" w:hAnsi="Garamond" w:cs="Times New Roman"/>
          <w:color w:val="auto"/>
          <w:szCs w:val="24"/>
        </w:rPr>
      </w:pPr>
      <w:bookmarkStart w:id="43" w:name="_Toc159765339"/>
      <w:r w:rsidRPr="00C53AF8">
        <w:rPr>
          <w:rFonts w:ascii="Garamond" w:hAnsi="Garamond" w:cs="Times New Roman"/>
          <w:color w:val="auto"/>
          <w:szCs w:val="24"/>
        </w:rPr>
        <w:t xml:space="preserve">Seksioni 5 </w:t>
      </w:r>
      <w:r w:rsidRPr="00C53AF8">
        <w:rPr>
          <w:rFonts w:ascii="Garamond" w:hAnsi="Garamond" w:cs="Times New Roman"/>
          <w:color w:val="auto"/>
          <w:szCs w:val="24"/>
        </w:rPr>
        <w:br/>
        <w:t>Raporti dyvjeçar për llogaritjen dhe alokimin e kapacitetit</w:t>
      </w:r>
      <w:bookmarkEnd w:id="43"/>
    </w:p>
    <w:p w14:paraId="7AD1FB1A" w14:textId="77777777" w:rsidR="000B23C9" w:rsidRPr="00C53AF8" w:rsidRDefault="000B23C9" w:rsidP="000B23C9">
      <w:pPr>
        <w:pStyle w:val="Heading1"/>
        <w:spacing w:before="0"/>
        <w:ind w:firstLine="284"/>
        <w:rPr>
          <w:rFonts w:ascii="Garamond" w:hAnsi="Garamond"/>
          <w:color w:val="auto"/>
          <w:sz w:val="24"/>
          <w:szCs w:val="24"/>
        </w:rPr>
      </w:pPr>
    </w:p>
    <w:p w14:paraId="649AFD45"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4" w:name="_Toc159765340"/>
      <w:r w:rsidRPr="00C53AF8">
        <w:rPr>
          <w:rFonts w:ascii="Garamond" w:hAnsi="Garamond" w:cs="Times New Roman"/>
          <w:b w:val="0"/>
          <w:color w:val="auto"/>
          <w:szCs w:val="24"/>
          <w:lang w:val="sq-AL"/>
        </w:rPr>
        <w:t>Neni 31</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Raporti dyvjeçar për llogaritjen dhe alokimin e kapacitetit</w:t>
      </w:r>
      <w:bookmarkEnd w:id="44"/>
    </w:p>
    <w:p w14:paraId="28F31E67"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1E22332" w14:textId="77777777" w:rsidR="000B23C9" w:rsidRPr="00C53AF8" w:rsidRDefault="000B23C9" w:rsidP="000B23C9">
      <w:pPr>
        <w:ind w:firstLine="284"/>
        <w:jc w:val="both"/>
        <w:rPr>
          <w:rFonts w:ascii="Garamond" w:hAnsi="Garamond"/>
        </w:rPr>
      </w:pPr>
      <w:r w:rsidRPr="00C53AF8">
        <w:rPr>
          <w:rFonts w:ascii="Garamond" w:hAnsi="Garamond"/>
        </w:rPr>
        <w:t xml:space="preserve">1. Brenda tre viteve pas hyrjes në fuqi të kësaj </w:t>
      </w:r>
      <w:r>
        <w:rPr>
          <w:rFonts w:ascii="Garamond" w:hAnsi="Garamond"/>
        </w:rPr>
        <w:t>r</w:t>
      </w:r>
      <w:r w:rsidRPr="00C53AF8">
        <w:rPr>
          <w:rFonts w:ascii="Garamond" w:hAnsi="Garamond"/>
        </w:rPr>
        <w:t>regulloreje, ENTSO-E, duke vepruar në përputhje me</w:t>
      </w:r>
      <w:r>
        <w:rPr>
          <w:rFonts w:ascii="Garamond" w:hAnsi="Garamond"/>
        </w:rPr>
        <w:t xml:space="preserve"> nenin </w:t>
      </w:r>
      <w:r w:rsidRPr="00C53AF8">
        <w:rPr>
          <w:rFonts w:ascii="Garamond" w:hAnsi="Garamond"/>
        </w:rPr>
        <w:t>3 të Aktit Procedural</w:t>
      </w:r>
      <w:r>
        <w:rPr>
          <w:rFonts w:ascii="Garamond" w:hAnsi="Garamond"/>
        </w:rPr>
        <w:t xml:space="preserve"> nr. </w:t>
      </w:r>
      <w:r w:rsidRPr="00C53AF8">
        <w:rPr>
          <w:rFonts w:ascii="Garamond" w:hAnsi="Garamond"/>
        </w:rPr>
        <w:t xml:space="preserve">2022/01/MC-EnC, do të përfshijë zonat e ofertimit të </w:t>
      </w:r>
      <w:r>
        <w:rPr>
          <w:rFonts w:ascii="Garamond" w:hAnsi="Garamond"/>
        </w:rPr>
        <w:t>p</w:t>
      </w:r>
      <w:r w:rsidRPr="00C53AF8">
        <w:rPr>
          <w:rFonts w:ascii="Garamond" w:hAnsi="Garamond"/>
        </w:rPr>
        <w:t xml:space="preserve">alëve </w:t>
      </w:r>
      <w:r>
        <w:rPr>
          <w:rFonts w:ascii="Garamond" w:hAnsi="Garamond"/>
        </w:rPr>
        <w:t>k</w:t>
      </w:r>
      <w:r w:rsidRPr="00C53AF8">
        <w:rPr>
          <w:rFonts w:ascii="Garamond" w:hAnsi="Garamond"/>
        </w:rPr>
        <w:t>ontraktuese të Komunitetit të Energjisë në raportin mbi llogaritjen dhe alokimin e kapacitetit të hartuar në përputhje me</w:t>
      </w:r>
      <w:r>
        <w:rPr>
          <w:rFonts w:ascii="Garamond" w:hAnsi="Garamond"/>
        </w:rPr>
        <w:t xml:space="preserve"> nenin </w:t>
      </w:r>
      <w:r w:rsidRPr="00C53AF8">
        <w:rPr>
          <w:rFonts w:ascii="Garamond" w:hAnsi="Garamond"/>
        </w:rPr>
        <w:t>31</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p>
    <w:p w14:paraId="2B6CFD79" w14:textId="77777777" w:rsidR="000B23C9" w:rsidRPr="00C53AF8" w:rsidRDefault="000B23C9" w:rsidP="000B23C9">
      <w:pPr>
        <w:ind w:firstLine="284"/>
        <w:jc w:val="both"/>
        <w:rPr>
          <w:rFonts w:ascii="Garamond" w:hAnsi="Garamond"/>
        </w:rPr>
      </w:pPr>
      <w:r w:rsidRPr="00C53AF8">
        <w:rPr>
          <w:rFonts w:ascii="Garamond" w:hAnsi="Garamond"/>
        </w:rPr>
        <w:t>2. &lt;…&gt;</w:t>
      </w:r>
    </w:p>
    <w:p w14:paraId="0F44C94D" w14:textId="77777777" w:rsidR="000B23C9" w:rsidRPr="00C53AF8" w:rsidRDefault="000B23C9" w:rsidP="000B23C9">
      <w:pPr>
        <w:ind w:firstLine="284"/>
        <w:jc w:val="both"/>
        <w:rPr>
          <w:rFonts w:ascii="Garamond" w:hAnsi="Garamond"/>
        </w:rPr>
      </w:pPr>
      <w:r w:rsidRPr="00C53AF8">
        <w:rPr>
          <w:rFonts w:ascii="Garamond" w:hAnsi="Garamond"/>
        </w:rPr>
        <w:t>3. Për secilën zonë ofertimi, kufi të zonës së ofertimit dhe rajon të llogaritjes së kapacitetit, raporti për llogaritjen dhe alokimin e kapacitetit duhet të përmbajë të paktën:</w:t>
      </w:r>
    </w:p>
    <w:p w14:paraId="5CEB473E" w14:textId="77777777" w:rsidR="000B23C9" w:rsidRPr="00C53AF8" w:rsidRDefault="000B23C9" w:rsidP="000B23C9">
      <w:pPr>
        <w:ind w:firstLine="284"/>
        <w:jc w:val="both"/>
        <w:rPr>
          <w:rFonts w:ascii="Garamond" w:hAnsi="Garamond"/>
        </w:rPr>
      </w:pPr>
      <w:r w:rsidRPr="00C53AF8">
        <w:rPr>
          <w:rFonts w:ascii="Garamond" w:hAnsi="Garamond"/>
        </w:rPr>
        <w:t>a) metodën e përdorur të llogaritjes së kapacitetit;</w:t>
      </w:r>
    </w:p>
    <w:p w14:paraId="4918FF2C" w14:textId="77777777" w:rsidR="000B23C9" w:rsidRPr="00C53AF8" w:rsidRDefault="000B23C9" w:rsidP="000B23C9">
      <w:pPr>
        <w:ind w:firstLine="284"/>
        <w:jc w:val="both"/>
        <w:rPr>
          <w:rFonts w:ascii="Garamond" w:hAnsi="Garamond"/>
        </w:rPr>
      </w:pPr>
      <w:r w:rsidRPr="00C53AF8">
        <w:rPr>
          <w:rFonts w:ascii="Garamond" w:hAnsi="Garamond"/>
        </w:rPr>
        <w:t>b) treguesit statistikorë mbi margjinat e besueshmërisë;</w:t>
      </w:r>
    </w:p>
    <w:p w14:paraId="5F02192B" w14:textId="77777777" w:rsidR="000B23C9" w:rsidRPr="00C53AF8" w:rsidRDefault="000B23C9" w:rsidP="000B23C9">
      <w:pPr>
        <w:ind w:firstLine="284"/>
        <w:jc w:val="both"/>
        <w:rPr>
          <w:rFonts w:ascii="Garamond" w:hAnsi="Garamond"/>
        </w:rPr>
      </w:pPr>
      <w:r w:rsidRPr="00C53AF8">
        <w:rPr>
          <w:rFonts w:ascii="Garamond" w:hAnsi="Garamond"/>
        </w:rPr>
        <w:t xml:space="preserve">c) treguesit statistikorë të kapacitetit </w:t>
      </w:r>
      <w:r>
        <w:rPr>
          <w:rFonts w:ascii="Garamond" w:hAnsi="Garamond"/>
        </w:rPr>
        <w:t>ndërzon</w:t>
      </w:r>
      <w:r w:rsidRPr="00C53AF8">
        <w:rPr>
          <w:rFonts w:ascii="Garamond" w:hAnsi="Garamond"/>
        </w:rPr>
        <w:t>al, duke përfshirë kufizimet e alokimit, aty ku është e përshtatshme, për çdo afat kohor të llogaritjes së kapacitetit;</w:t>
      </w:r>
    </w:p>
    <w:p w14:paraId="6E8C6CD2" w14:textId="77777777" w:rsidR="000B23C9" w:rsidRPr="00C53AF8" w:rsidRDefault="000B23C9" w:rsidP="000B23C9">
      <w:pPr>
        <w:ind w:firstLine="284"/>
        <w:jc w:val="both"/>
        <w:rPr>
          <w:rFonts w:ascii="Garamond" w:hAnsi="Garamond"/>
        </w:rPr>
      </w:pPr>
      <w:r w:rsidRPr="00C53AF8">
        <w:rPr>
          <w:rFonts w:ascii="Garamond" w:hAnsi="Garamond"/>
        </w:rPr>
        <w:t>d) treguesit e cilësisë mbi informacionin e përdorur për llogaritjen e kapacitetit;</w:t>
      </w:r>
    </w:p>
    <w:p w14:paraId="1C37AB34" w14:textId="77777777" w:rsidR="000B23C9" w:rsidRPr="00C53AF8" w:rsidRDefault="000B23C9" w:rsidP="000B23C9">
      <w:pPr>
        <w:ind w:firstLine="284"/>
        <w:jc w:val="both"/>
        <w:rPr>
          <w:rFonts w:ascii="Garamond" w:hAnsi="Garamond"/>
        </w:rPr>
      </w:pPr>
      <w:r w:rsidRPr="00C53AF8">
        <w:rPr>
          <w:rFonts w:ascii="Garamond" w:hAnsi="Garamond"/>
        </w:rPr>
        <w:t>e) aty ku është e përshtatshme, masat e propozuara për të përmirësuar llogaritjen e kapacitetit;</w:t>
      </w:r>
    </w:p>
    <w:p w14:paraId="1EAFA78F" w14:textId="77777777" w:rsidR="000B23C9" w:rsidRPr="00C53AF8" w:rsidRDefault="000B23C9" w:rsidP="000B23C9">
      <w:pPr>
        <w:ind w:firstLine="284"/>
        <w:jc w:val="both"/>
        <w:rPr>
          <w:rFonts w:ascii="Garamond" w:hAnsi="Garamond"/>
        </w:rPr>
      </w:pPr>
      <w:r w:rsidRPr="00C53AF8">
        <w:rPr>
          <w:rFonts w:ascii="Garamond" w:hAnsi="Garamond"/>
        </w:rPr>
        <w:t>f) për rajonet ku zbatohet metodologjia e kapacitetit të koordinuar neto të transmetimit, një analizë nëse kushtet e specifikuara në</w:t>
      </w:r>
      <w:r>
        <w:rPr>
          <w:rFonts w:ascii="Garamond" w:hAnsi="Garamond"/>
        </w:rPr>
        <w:t xml:space="preserve"> nenin </w:t>
      </w:r>
      <w:r w:rsidRPr="00C53AF8">
        <w:rPr>
          <w:rFonts w:ascii="Garamond" w:hAnsi="Garamond"/>
        </w:rPr>
        <w:t>20</w:t>
      </w:r>
      <w:r>
        <w:rPr>
          <w:rFonts w:ascii="Garamond" w:hAnsi="Garamond"/>
        </w:rPr>
        <w:t>/</w:t>
      </w:r>
      <w:r w:rsidRPr="00C53AF8">
        <w:rPr>
          <w:rFonts w:ascii="Garamond" w:hAnsi="Garamond"/>
        </w:rPr>
        <w:t>7 janë ende në fuqi;</w:t>
      </w:r>
    </w:p>
    <w:p w14:paraId="53BBDF3B" w14:textId="77777777" w:rsidR="000B23C9" w:rsidRPr="00C53AF8" w:rsidRDefault="000B23C9" w:rsidP="000B23C9">
      <w:pPr>
        <w:ind w:firstLine="284"/>
        <w:jc w:val="both"/>
        <w:rPr>
          <w:rFonts w:ascii="Garamond" w:hAnsi="Garamond"/>
        </w:rPr>
      </w:pPr>
      <w:r w:rsidRPr="00C53AF8">
        <w:rPr>
          <w:rFonts w:ascii="Garamond" w:hAnsi="Garamond"/>
        </w:rPr>
        <w:t xml:space="preserve">g) treguesit për vlerësimin dhe ndjekjen afatgjatë të </w:t>
      </w:r>
      <w:r>
        <w:rPr>
          <w:rFonts w:ascii="Garamond" w:hAnsi="Garamond"/>
        </w:rPr>
        <w:t>eficien</w:t>
      </w:r>
      <w:r w:rsidRPr="00C53AF8">
        <w:rPr>
          <w:rFonts w:ascii="Garamond" w:hAnsi="Garamond"/>
        </w:rPr>
        <w:t>cës së bashkimit të tregut të vetëm të ditës në avancë dhe brenda së njëjtës ditë, duke përfshirë bashkimin e rajoneve të llogaritjes së kapacitetit në përputhje me</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3 aty ku është e përshtatshme;</w:t>
      </w:r>
    </w:p>
    <w:p w14:paraId="696FC2CE" w14:textId="77777777" w:rsidR="000B23C9" w:rsidRPr="00C53AF8" w:rsidRDefault="000B23C9" w:rsidP="000B23C9">
      <w:pPr>
        <w:ind w:firstLine="284"/>
        <w:jc w:val="both"/>
        <w:rPr>
          <w:rFonts w:ascii="Garamond" w:hAnsi="Garamond"/>
        </w:rPr>
      </w:pPr>
      <w:r w:rsidRPr="00C53AF8">
        <w:rPr>
          <w:rFonts w:ascii="Garamond" w:hAnsi="Garamond"/>
        </w:rPr>
        <w:t xml:space="preserve">h) rekomandimet për zhvillimin e mëtejshëm të bashkimit të tregut të vetëm të ditës në avancë dhe brenda së njëjtës ditë, përfshirë harmonizimin e metodologjive, proceseve dhe marrëveshjeve të qeverisjes. </w:t>
      </w:r>
    </w:p>
    <w:p w14:paraId="7F915A02" w14:textId="77777777" w:rsidR="000B23C9" w:rsidRPr="00C53AF8" w:rsidRDefault="000B23C9" w:rsidP="000B23C9">
      <w:pPr>
        <w:ind w:firstLine="284"/>
        <w:jc w:val="both"/>
        <w:rPr>
          <w:rFonts w:ascii="Garamond" w:hAnsi="Garamond"/>
        </w:rPr>
      </w:pPr>
      <w:r w:rsidRPr="00C53AF8">
        <w:rPr>
          <w:rFonts w:ascii="Garamond" w:hAnsi="Garamond"/>
        </w:rPr>
        <w:t xml:space="preserve">4. Pas konsultimit me Bordin Rregullator të Komunitetit të Energjisë dhe, në rast </w:t>
      </w:r>
      <w:r>
        <w:rPr>
          <w:rFonts w:ascii="Garamond" w:hAnsi="Garamond"/>
        </w:rPr>
        <w:t>se shtetet anëtare</w:t>
      </w:r>
      <w:r w:rsidRPr="00C53AF8">
        <w:rPr>
          <w:rFonts w:ascii="Garamond" w:hAnsi="Garamond"/>
        </w:rPr>
        <w:t xml:space="preserve"> preken, Agjencinë për Bashkëpunimin e Rregullatorëve të Energjisë, të gjitha OST-të do të bien dakord së bashku për treguesit statistikor dhe cilësor të raportit. Bordi Rregullator i Komunitetit të Energjisë dhe Agjencia për Bashkëpunimin e Rregullatorëve të Energjisë mund të kërkojnë ndryshimin e këtyre treguesve, para marrëveshjes ndërmjet OST-ve ose gjatë aplikimit të tyre.</w:t>
      </w:r>
    </w:p>
    <w:p w14:paraId="063704A1" w14:textId="77777777" w:rsidR="000B23C9" w:rsidRPr="00C53AF8" w:rsidRDefault="000B23C9" w:rsidP="000B23C9">
      <w:pPr>
        <w:ind w:firstLine="284"/>
        <w:rPr>
          <w:rFonts w:ascii="Garamond" w:hAnsi="Garamond"/>
        </w:rPr>
      </w:pPr>
      <w:r w:rsidRPr="00C53AF8">
        <w:rPr>
          <w:rFonts w:ascii="Garamond" w:hAnsi="Garamond"/>
        </w:rPr>
        <w:t>5. &lt;…&gt;</w:t>
      </w:r>
    </w:p>
    <w:p w14:paraId="07B93862"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45" w:name="_Toc159765341"/>
      <w:r w:rsidRPr="00B24039">
        <w:rPr>
          <w:rFonts w:ascii="Garamond" w:hAnsi="Garamond" w:cs="Times New Roman"/>
          <w:b w:val="0"/>
          <w:color w:val="auto"/>
          <w:szCs w:val="24"/>
        </w:rPr>
        <w:t xml:space="preserve">KAPITULLI 2 </w:t>
      </w:r>
      <w:r w:rsidRPr="00B24039">
        <w:rPr>
          <w:rFonts w:ascii="Garamond" w:hAnsi="Garamond" w:cs="Times New Roman"/>
          <w:b w:val="0"/>
          <w:color w:val="auto"/>
          <w:szCs w:val="24"/>
        </w:rPr>
        <w:br/>
        <w:t>KONFIGURIMI I ZONËS SË OFERTIMIT</w:t>
      </w:r>
      <w:bookmarkEnd w:id="45"/>
    </w:p>
    <w:p w14:paraId="67B4BB4D" w14:textId="77777777" w:rsidR="000B23C9" w:rsidRPr="00C53AF8" w:rsidRDefault="000B23C9" w:rsidP="000B23C9">
      <w:pPr>
        <w:pStyle w:val="Heading1"/>
        <w:spacing w:before="0"/>
        <w:ind w:firstLine="284"/>
        <w:rPr>
          <w:rFonts w:ascii="Garamond" w:hAnsi="Garamond"/>
          <w:color w:val="auto"/>
          <w:sz w:val="24"/>
          <w:szCs w:val="24"/>
        </w:rPr>
      </w:pPr>
    </w:p>
    <w:p w14:paraId="1B825F8D"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6" w:name="_Toc159765342"/>
      <w:r w:rsidRPr="00C53AF8">
        <w:rPr>
          <w:rFonts w:ascii="Garamond" w:hAnsi="Garamond" w:cs="Times New Roman"/>
          <w:b w:val="0"/>
          <w:color w:val="auto"/>
          <w:szCs w:val="24"/>
          <w:lang w:val="sq-AL"/>
        </w:rPr>
        <w:t xml:space="preserve">Neni 32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Rishikimi i konfigurimeve të zonave ekzistuese të ofertimit</w:t>
      </w:r>
      <w:bookmarkEnd w:id="46"/>
      <w:r w:rsidRPr="00C53AF8">
        <w:rPr>
          <w:rFonts w:ascii="Garamond" w:hAnsi="Garamond" w:cs="Times New Roman"/>
          <w:color w:val="auto"/>
          <w:szCs w:val="24"/>
          <w:lang w:val="sq-AL"/>
        </w:rPr>
        <w:t xml:space="preserve"> </w:t>
      </w:r>
    </w:p>
    <w:p w14:paraId="7398713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A3D739A" w14:textId="77777777" w:rsidR="000B23C9" w:rsidRPr="00C53AF8" w:rsidRDefault="000B23C9" w:rsidP="000B23C9">
      <w:pPr>
        <w:ind w:firstLine="284"/>
        <w:jc w:val="both"/>
        <w:rPr>
          <w:rFonts w:ascii="Garamond" w:hAnsi="Garamond"/>
        </w:rPr>
      </w:pPr>
      <w:r w:rsidRPr="00C53AF8">
        <w:rPr>
          <w:rFonts w:ascii="Garamond" w:hAnsi="Garamond"/>
        </w:rPr>
        <w:t>1. Një rishikim i një konfigurimi të zonave ekzistuese të ofertimit mund të fillojë nga:</w:t>
      </w:r>
    </w:p>
    <w:p w14:paraId="62889C35" w14:textId="77777777" w:rsidR="000B23C9" w:rsidRPr="00C53AF8" w:rsidRDefault="000B23C9" w:rsidP="000B23C9">
      <w:pPr>
        <w:ind w:firstLine="284"/>
        <w:jc w:val="both"/>
        <w:rPr>
          <w:rFonts w:ascii="Garamond" w:hAnsi="Garamond"/>
        </w:rPr>
      </w:pPr>
      <w:r w:rsidRPr="00C53AF8">
        <w:rPr>
          <w:rFonts w:ascii="Garamond" w:hAnsi="Garamond"/>
        </w:rPr>
        <w:t xml:space="preserve">a)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në përputhje me</w:t>
      </w:r>
      <w:r>
        <w:rPr>
          <w:rFonts w:ascii="Garamond" w:hAnsi="Garamond"/>
        </w:rPr>
        <w:t xml:space="preserve"> nenin </w:t>
      </w:r>
      <w:r w:rsidRPr="00C53AF8">
        <w:rPr>
          <w:rFonts w:ascii="Garamond" w:hAnsi="Garamond"/>
        </w:rPr>
        <w:t>34</w:t>
      </w:r>
      <w:r>
        <w:rPr>
          <w:rFonts w:ascii="Garamond" w:hAnsi="Garamond"/>
        </w:rPr>
        <w:t>/</w:t>
      </w:r>
      <w:r w:rsidRPr="00C53AF8">
        <w:rPr>
          <w:rFonts w:ascii="Garamond" w:hAnsi="Garamond"/>
        </w:rPr>
        <w:t>7;</w:t>
      </w:r>
    </w:p>
    <w:p w14:paraId="2DDD7F1D" w14:textId="77777777" w:rsidR="000B23C9" w:rsidRPr="00C53AF8" w:rsidRDefault="000B23C9" w:rsidP="000B23C9">
      <w:pPr>
        <w:ind w:firstLine="284"/>
        <w:jc w:val="both"/>
        <w:rPr>
          <w:rFonts w:ascii="Garamond" w:hAnsi="Garamond"/>
        </w:rPr>
      </w:pPr>
      <w:r w:rsidRPr="00C53AF8">
        <w:rPr>
          <w:rFonts w:ascii="Garamond" w:hAnsi="Garamond"/>
        </w:rPr>
        <w:t>b) disa autoritete rregullatore, në bazë të një rekomandimi nga Bordi Rregullator i Komunitetit të Energjisë ose Agjencia për Bashkëpunimin e Rregullatorëve të Energjisë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34;</w:t>
      </w:r>
    </w:p>
    <w:p w14:paraId="2562378E" w14:textId="77777777" w:rsidR="000B23C9" w:rsidRPr="00C53AF8" w:rsidRDefault="000B23C9" w:rsidP="000B23C9">
      <w:pPr>
        <w:ind w:firstLine="284"/>
        <w:jc w:val="both"/>
        <w:rPr>
          <w:rFonts w:ascii="Garamond" w:hAnsi="Garamond"/>
        </w:rPr>
      </w:pPr>
      <w:r w:rsidRPr="00C53AF8">
        <w:rPr>
          <w:rFonts w:ascii="Garamond" w:hAnsi="Garamond"/>
        </w:rPr>
        <w:t>c) OST-të e një rajoni të llogaritjes së kapacitetit, së bashku me të gjitha OST-të përkatëse, zonat e kontrollit të të cilave, përfshirë interkoneksionet, janë brenda zonës gjeografike në të cilën konfigurimi i zonës së ofertimit do të vlerësohet në përputhje me paragrafin 2</w:t>
      </w:r>
      <w:r>
        <w:rPr>
          <w:rFonts w:ascii="Garamond" w:hAnsi="Garamond"/>
        </w:rPr>
        <w:t>/“</w:t>
      </w:r>
      <w:r w:rsidRPr="00C53AF8">
        <w:rPr>
          <w:rFonts w:ascii="Garamond" w:hAnsi="Garamond"/>
        </w:rPr>
        <w:t>a</w:t>
      </w:r>
      <w:r>
        <w:rPr>
          <w:rFonts w:ascii="Garamond" w:hAnsi="Garamond"/>
        </w:rPr>
        <w:t>”</w:t>
      </w:r>
      <w:r w:rsidRPr="00C53AF8">
        <w:rPr>
          <w:rFonts w:ascii="Garamond" w:hAnsi="Garamond"/>
        </w:rPr>
        <w:t>;</w:t>
      </w:r>
    </w:p>
    <w:p w14:paraId="43FA0905" w14:textId="77777777" w:rsidR="000B23C9" w:rsidRPr="00C53AF8" w:rsidRDefault="000B23C9" w:rsidP="000B23C9">
      <w:pPr>
        <w:ind w:firstLine="284"/>
        <w:jc w:val="both"/>
        <w:rPr>
          <w:rFonts w:ascii="Garamond" w:hAnsi="Garamond"/>
        </w:rPr>
      </w:pPr>
      <w:r w:rsidRPr="00C53AF8">
        <w:rPr>
          <w:rFonts w:ascii="Garamond" w:hAnsi="Garamond"/>
        </w:rPr>
        <w:t>d) një autoritet i vetëm rregullator ose OST me miratimin e ERE</w:t>
      </w:r>
      <w:r>
        <w:rPr>
          <w:rFonts w:ascii="Garamond" w:hAnsi="Garamond"/>
        </w:rPr>
        <w:t>-s</w:t>
      </w:r>
      <w:r w:rsidRPr="00C53AF8">
        <w:rPr>
          <w:rFonts w:ascii="Garamond" w:hAnsi="Garamond"/>
        </w:rPr>
        <w:t xml:space="preserve">, për zonat e ofertimit brenda zonës së kontrollit të OST-së, nëse konfigurimi i zonës së ofertimit ka ndikim të papërfillshëm në zonat e kontrollit të OST-ve fqinje, përfshirë interkoneksionet, dhe rishikimi i konfigurimit të zonës së ofertimit është i nevojshëm për të përmirësuar </w:t>
      </w:r>
      <w:r>
        <w:rPr>
          <w:rFonts w:ascii="Garamond" w:hAnsi="Garamond"/>
        </w:rPr>
        <w:t>eficien</w:t>
      </w:r>
      <w:r w:rsidRPr="00C53AF8">
        <w:rPr>
          <w:rFonts w:ascii="Garamond" w:hAnsi="Garamond"/>
        </w:rPr>
        <w:t>cën ose për të ruajtur sigurinë e operimit;</w:t>
      </w:r>
    </w:p>
    <w:p w14:paraId="6A38D4C3" w14:textId="77777777" w:rsidR="000B23C9" w:rsidRPr="00C53AF8" w:rsidRDefault="000B23C9" w:rsidP="000B23C9">
      <w:pPr>
        <w:ind w:firstLine="284"/>
        <w:jc w:val="both"/>
        <w:rPr>
          <w:rFonts w:ascii="Garamond" w:hAnsi="Garamond"/>
        </w:rPr>
      </w:pPr>
      <w:r w:rsidRPr="00C53AF8">
        <w:rPr>
          <w:rFonts w:ascii="Garamond" w:hAnsi="Garamond"/>
        </w:rPr>
        <w:t xml:space="preserve">e) </w:t>
      </w:r>
      <w:r>
        <w:rPr>
          <w:rFonts w:ascii="Garamond" w:hAnsi="Garamond"/>
        </w:rPr>
        <w:t>s</w:t>
      </w:r>
      <w:r w:rsidRPr="00C53AF8">
        <w:rPr>
          <w:rFonts w:ascii="Garamond" w:hAnsi="Garamond"/>
        </w:rPr>
        <w:t xml:space="preserve">htetet </w:t>
      </w:r>
      <w:r>
        <w:rPr>
          <w:rFonts w:ascii="Garamond" w:hAnsi="Garamond"/>
        </w:rPr>
        <w:t>a</w:t>
      </w:r>
      <w:r w:rsidRPr="00C53AF8">
        <w:rPr>
          <w:rFonts w:ascii="Garamond" w:hAnsi="Garamond"/>
        </w:rPr>
        <w:t>nëtare dhe</w:t>
      </w:r>
      <w:r>
        <w:rPr>
          <w:rFonts w:ascii="Garamond" w:hAnsi="Garamond"/>
        </w:rPr>
        <w:t xml:space="preserve"> palët kontraktuese</w:t>
      </w:r>
      <w:r w:rsidRPr="00C53AF8">
        <w:rPr>
          <w:rFonts w:ascii="Garamond" w:hAnsi="Garamond"/>
        </w:rPr>
        <w:t xml:space="preserve"> të Komunitetit të Energjisë në një rajon të llogaritjes së kapacitetit.</w:t>
      </w:r>
    </w:p>
    <w:p w14:paraId="214735C7" w14:textId="77777777" w:rsidR="000B23C9" w:rsidRPr="00C53AF8" w:rsidRDefault="000B23C9" w:rsidP="000B23C9">
      <w:pPr>
        <w:ind w:firstLine="284"/>
        <w:jc w:val="both"/>
        <w:rPr>
          <w:rFonts w:ascii="Garamond" w:hAnsi="Garamond"/>
        </w:rPr>
      </w:pPr>
      <w:r w:rsidRPr="00C53AF8">
        <w:rPr>
          <w:rFonts w:ascii="Garamond" w:hAnsi="Garamond"/>
        </w:rPr>
        <w:t>2. Nëse një rishikim fillon në përputhje me paragrafin 1</w:t>
      </w:r>
      <w:r>
        <w:rPr>
          <w:rFonts w:ascii="Garamond" w:hAnsi="Garamond"/>
        </w:rPr>
        <w:t>/“</w:t>
      </w:r>
      <w:r w:rsidRPr="00C53AF8">
        <w:rPr>
          <w:rFonts w:ascii="Garamond" w:hAnsi="Garamond"/>
        </w:rPr>
        <w:t>a</w:t>
      </w:r>
      <w:r>
        <w:rPr>
          <w:rFonts w:ascii="Garamond" w:hAnsi="Garamond"/>
        </w:rPr>
        <w:t>”</w:t>
      </w:r>
      <w:r w:rsidRPr="00C53AF8">
        <w:rPr>
          <w:rFonts w:ascii="Garamond" w:hAnsi="Garamond"/>
        </w:rPr>
        <w:t>,</w:t>
      </w:r>
      <w:r>
        <w:rPr>
          <w:rFonts w:ascii="Garamond" w:hAnsi="Garamond"/>
        </w:rPr>
        <w:t xml:space="preserve"> “</w:t>
      </w:r>
      <w:r w:rsidRPr="00C53AF8">
        <w:rPr>
          <w:rFonts w:ascii="Garamond" w:hAnsi="Garamond"/>
        </w:rPr>
        <w:t>b</w:t>
      </w:r>
      <w:r>
        <w:rPr>
          <w:rFonts w:ascii="Garamond" w:hAnsi="Garamond"/>
        </w:rPr>
        <w:t>”</w:t>
      </w:r>
      <w:r w:rsidRPr="00C53AF8">
        <w:rPr>
          <w:rFonts w:ascii="Garamond" w:hAnsi="Garamond"/>
        </w:rPr>
        <w:t xml:space="preserve">, </w:t>
      </w:r>
      <w:r>
        <w:rPr>
          <w:rFonts w:ascii="Garamond" w:hAnsi="Garamond"/>
        </w:rPr>
        <w:t>“</w:t>
      </w:r>
      <w:r w:rsidRPr="00C53AF8">
        <w:rPr>
          <w:rFonts w:ascii="Garamond" w:hAnsi="Garamond"/>
        </w:rPr>
        <w:t>c</w:t>
      </w:r>
      <w:r>
        <w:rPr>
          <w:rFonts w:ascii="Garamond" w:hAnsi="Garamond"/>
        </w:rPr>
        <w:t>”</w:t>
      </w:r>
      <w:r w:rsidRPr="00C53AF8">
        <w:rPr>
          <w:rFonts w:ascii="Garamond" w:hAnsi="Garamond"/>
        </w:rPr>
        <w:t xml:space="preserve"> ose </w:t>
      </w:r>
      <w:r>
        <w:rPr>
          <w:rFonts w:ascii="Garamond" w:hAnsi="Garamond"/>
        </w:rPr>
        <w:t>“</w:t>
      </w:r>
      <w:r w:rsidRPr="00C53AF8">
        <w:rPr>
          <w:rFonts w:ascii="Garamond" w:hAnsi="Garamond"/>
        </w:rPr>
        <w:t>e</w:t>
      </w:r>
      <w:r>
        <w:rPr>
          <w:rFonts w:ascii="Garamond" w:hAnsi="Garamond"/>
        </w:rPr>
        <w:t>”</w:t>
      </w:r>
      <w:r w:rsidRPr="00C53AF8">
        <w:rPr>
          <w:rFonts w:ascii="Garamond" w:hAnsi="Garamond"/>
        </w:rPr>
        <w:t>, njësia që fillon rishikimin duhet të specifikojë:</w:t>
      </w:r>
    </w:p>
    <w:p w14:paraId="43E6CD36" w14:textId="77777777" w:rsidR="000B23C9" w:rsidRPr="00C53AF8" w:rsidRDefault="000B23C9" w:rsidP="000B23C9">
      <w:pPr>
        <w:ind w:firstLine="284"/>
        <w:jc w:val="both"/>
        <w:rPr>
          <w:rFonts w:ascii="Garamond" w:hAnsi="Garamond"/>
        </w:rPr>
      </w:pPr>
      <w:r w:rsidRPr="00C53AF8">
        <w:rPr>
          <w:rFonts w:ascii="Garamond" w:hAnsi="Garamond"/>
        </w:rPr>
        <w:t>a) zonën gjeografike në të cilën do të vlerësohet konfigurimi i zonës së ofertimit dhe zonat gjeografike fqinje për të cilat do të merren parasysh ndikimet;</w:t>
      </w:r>
    </w:p>
    <w:p w14:paraId="085B7A1F" w14:textId="77777777" w:rsidR="000B23C9" w:rsidRPr="00C53AF8" w:rsidRDefault="000B23C9" w:rsidP="000B23C9">
      <w:pPr>
        <w:ind w:firstLine="284"/>
        <w:jc w:val="both"/>
        <w:rPr>
          <w:rFonts w:ascii="Garamond" w:hAnsi="Garamond"/>
        </w:rPr>
      </w:pPr>
      <w:r w:rsidRPr="00C53AF8">
        <w:rPr>
          <w:rFonts w:ascii="Garamond" w:hAnsi="Garamond"/>
        </w:rPr>
        <w:t>b) OST-të pjesëmarrëse;</w:t>
      </w:r>
    </w:p>
    <w:p w14:paraId="3868A126" w14:textId="77777777" w:rsidR="000B23C9" w:rsidRPr="00C53AF8" w:rsidRDefault="000B23C9" w:rsidP="000B23C9">
      <w:pPr>
        <w:ind w:firstLine="284"/>
        <w:jc w:val="both"/>
        <w:rPr>
          <w:rFonts w:ascii="Garamond" w:hAnsi="Garamond"/>
        </w:rPr>
      </w:pPr>
      <w:r w:rsidRPr="00C53AF8">
        <w:rPr>
          <w:rFonts w:ascii="Garamond" w:hAnsi="Garamond"/>
        </w:rPr>
        <w:t>c) autoritetet rregullatore pjesëmarrëse.</w:t>
      </w:r>
    </w:p>
    <w:p w14:paraId="20FAF6E3" w14:textId="77777777" w:rsidR="000B23C9" w:rsidRPr="00C53AF8" w:rsidRDefault="000B23C9" w:rsidP="000B23C9">
      <w:pPr>
        <w:ind w:firstLine="284"/>
        <w:jc w:val="both"/>
        <w:rPr>
          <w:rFonts w:ascii="Garamond" w:hAnsi="Garamond"/>
        </w:rPr>
      </w:pPr>
      <w:r w:rsidRPr="00C53AF8">
        <w:rPr>
          <w:rFonts w:ascii="Garamond" w:hAnsi="Garamond"/>
        </w:rPr>
        <w:t>3. Nëse një rishikim fillon në përputhje me paragrafin 1</w:t>
      </w:r>
      <w:r>
        <w:rPr>
          <w:rFonts w:ascii="Garamond" w:hAnsi="Garamond"/>
        </w:rPr>
        <w:t>/“</w:t>
      </w:r>
      <w:r w:rsidRPr="00C53AF8">
        <w:rPr>
          <w:rFonts w:ascii="Garamond" w:hAnsi="Garamond"/>
        </w:rPr>
        <w:t>d</w:t>
      </w:r>
      <w:r>
        <w:rPr>
          <w:rFonts w:ascii="Garamond" w:hAnsi="Garamond"/>
        </w:rPr>
        <w:t>”</w:t>
      </w:r>
      <w:r w:rsidRPr="00C53AF8">
        <w:rPr>
          <w:rFonts w:ascii="Garamond" w:hAnsi="Garamond"/>
        </w:rPr>
        <w:t>, do të zbatohen kushtet e mëposhtme:</w:t>
      </w:r>
    </w:p>
    <w:p w14:paraId="56DE3243" w14:textId="77777777" w:rsidR="000B23C9" w:rsidRPr="00C53AF8" w:rsidRDefault="000B23C9" w:rsidP="000B23C9">
      <w:pPr>
        <w:ind w:firstLine="284"/>
        <w:jc w:val="both"/>
        <w:rPr>
          <w:rFonts w:ascii="Garamond" w:hAnsi="Garamond"/>
        </w:rPr>
      </w:pPr>
      <w:r w:rsidRPr="00C53AF8">
        <w:rPr>
          <w:rFonts w:ascii="Garamond" w:hAnsi="Garamond"/>
        </w:rPr>
        <w:t>a) zona gjeografike në të cilën vlerësohet konfigurimi i zonës së ofertimit do të kufizohet në zonën e kontrollit të OST-së përkatëse, përfshirë interkoneksionet;</w:t>
      </w:r>
    </w:p>
    <w:p w14:paraId="253B1F57" w14:textId="77777777" w:rsidR="000B23C9" w:rsidRPr="00C53AF8" w:rsidRDefault="000B23C9" w:rsidP="000B23C9">
      <w:pPr>
        <w:ind w:firstLine="284"/>
        <w:jc w:val="both"/>
        <w:rPr>
          <w:rFonts w:ascii="Garamond" w:hAnsi="Garamond"/>
        </w:rPr>
      </w:pPr>
      <w:r w:rsidRPr="00C53AF8">
        <w:rPr>
          <w:rFonts w:ascii="Garamond" w:hAnsi="Garamond"/>
        </w:rPr>
        <w:t>b) OST e zonës përkatëse të kontrollit do të jetë OST e vetme që merr pjesë në rishikim;</w:t>
      </w:r>
    </w:p>
    <w:p w14:paraId="682E0EC4" w14:textId="77777777" w:rsidR="000B23C9" w:rsidRPr="00C53AF8" w:rsidRDefault="000B23C9" w:rsidP="000B23C9">
      <w:pPr>
        <w:ind w:firstLine="284"/>
        <w:jc w:val="both"/>
        <w:rPr>
          <w:rFonts w:ascii="Garamond" w:hAnsi="Garamond"/>
        </w:rPr>
      </w:pPr>
      <w:r w:rsidRPr="00C53AF8">
        <w:rPr>
          <w:rFonts w:ascii="Garamond" w:hAnsi="Garamond"/>
        </w:rPr>
        <w:t>c) ERE do të jetë i vetmi autoritet rregullator që merr pjesë në rishikim;</w:t>
      </w:r>
    </w:p>
    <w:p w14:paraId="49F95DF4" w14:textId="77777777" w:rsidR="000B23C9" w:rsidRPr="00C53AF8" w:rsidRDefault="000B23C9" w:rsidP="000B23C9">
      <w:pPr>
        <w:ind w:firstLine="284"/>
        <w:jc w:val="both"/>
        <w:rPr>
          <w:rFonts w:ascii="Garamond" w:hAnsi="Garamond"/>
        </w:rPr>
      </w:pPr>
      <w:r w:rsidRPr="00C53AF8">
        <w:rPr>
          <w:rFonts w:ascii="Garamond" w:hAnsi="Garamond"/>
        </w:rPr>
        <w:t>d) OST-ja dhe ERE, respektivisht, do t</w:t>
      </w:r>
      <w:r>
        <w:rPr>
          <w:rFonts w:ascii="Garamond" w:hAnsi="Garamond"/>
        </w:rPr>
        <w:t>’</w:t>
      </w:r>
      <w:r w:rsidRPr="00C53AF8">
        <w:rPr>
          <w:rFonts w:ascii="Garamond" w:hAnsi="Garamond"/>
        </w:rPr>
        <w:t xml:space="preserve">u japin OST-ve fqinje dhe autoriteteve rregullatore njoftim paraprak, dakordësuar reciprokisht, për fillimin e rishikimit, duke dhënë arsyet; dhe </w:t>
      </w:r>
    </w:p>
    <w:p w14:paraId="7E9630EE" w14:textId="77777777" w:rsidR="000B23C9" w:rsidRPr="00C53AF8" w:rsidRDefault="000B23C9" w:rsidP="000B23C9">
      <w:pPr>
        <w:ind w:firstLine="284"/>
        <w:jc w:val="both"/>
        <w:rPr>
          <w:rFonts w:ascii="Garamond" w:hAnsi="Garamond"/>
        </w:rPr>
      </w:pPr>
      <w:r w:rsidRPr="00C53AF8">
        <w:rPr>
          <w:rFonts w:ascii="Garamond" w:hAnsi="Garamond"/>
        </w:rPr>
        <w:t>e) kushtet për rishikimin do të specifikohen dhe rezultatet e rishikimit dhe propozimi për autoritetet rregullatore përkatëse do të publikohen.</w:t>
      </w:r>
    </w:p>
    <w:p w14:paraId="62E00BC0" w14:textId="77777777" w:rsidR="000B23C9" w:rsidRPr="00C53AF8" w:rsidRDefault="000B23C9" w:rsidP="000B23C9">
      <w:pPr>
        <w:ind w:firstLine="284"/>
        <w:jc w:val="both"/>
        <w:rPr>
          <w:rFonts w:ascii="Garamond" w:hAnsi="Garamond"/>
        </w:rPr>
      </w:pPr>
      <w:r w:rsidRPr="00C53AF8">
        <w:rPr>
          <w:rFonts w:ascii="Garamond" w:hAnsi="Garamond"/>
        </w:rPr>
        <w:t>4. Procesi i rishikimit përbëhet nga dy hapa</w:t>
      </w:r>
      <w:r>
        <w:rPr>
          <w:rFonts w:ascii="Garamond" w:hAnsi="Garamond"/>
        </w:rPr>
        <w:t>:</w:t>
      </w:r>
    </w:p>
    <w:p w14:paraId="482FB72A" w14:textId="77777777" w:rsidR="000B23C9" w:rsidRPr="00C53AF8" w:rsidRDefault="000B23C9" w:rsidP="000B23C9">
      <w:pPr>
        <w:ind w:firstLine="284"/>
        <w:jc w:val="both"/>
        <w:rPr>
          <w:rFonts w:ascii="Garamond" w:hAnsi="Garamond"/>
        </w:rPr>
      </w:pPr>
      <w:r w:rsidRPr="00C53AF8">
        <w:rPr>
          <w:rFonts w:ascii="Garamond" w:hAnsi="Garamond"/>
        </w:rPr>
        <w:t xml:space="preserve">a) Në hapin e parë, OST-të pjesëmarrëse në një rishikim të konfigurimit të zonës së ofertimit do të hartojnë metodologjinë dhe supozimet që do të përdoren në procesin e rishikimit dhe do të propozojnë për vlerësim konfigurime alternative të zonës së ofertimit. </w:t>
      </w:r>
    </w:p>
    <w:p w14:paraId="6992AE1B" w14:textId="77777777" w:rsidR="000B23C9" w:rsidRPr="00C53AF8" w:rsidRDefault="000B23C9" w:rsidP="000B23C9">
      <w:pPr>
        <w:ind w:firstLine="284"/>
        <w:jc w:val="both"/>
        <w:rPr>
          <w:rFonts w:ascii="Garamond" w:hAnsi="Garamond"/>
        </w:rPr>
      </w:pPr>
      <w:r w:rsidRPr="00C53AF8">
        <w:rPr>
          <w:rFonts w:ascii="Garamond" w:hAnsi="Garamond"/>
        </w:rPr>
        <w:t>Propozimi për metodologjinë dhe supozimet dhe konfigurimin e zonës alternative të ofertimit do t</w:t>
      </w:r>
      <w:r>
        <w:rPr>
          <w:rFonts w:ascii="Garamond" w:hAnsi="Garamond"/>
        </w:rPr>
        <w:t>’</w:t>
      </w:r>
      <w:r w:rsidRPr="00C53AF8">
        <w:rPr>
          <w:rFonts w:ascii="Garamond" w:hAnsi="Garamond"/>
        </w:rPr>
        <w:t>u dorëzohet autoriteteve rregullatore pjesëmarrëse, të cilat do të jenë në gjendje të kërkojnë ndryshime të koordinuara brenda tre muajve</w:t>
      </w:r>
      <w:r>
        <w:rPr>
          <w:rFonts w:ascii="Garamond" w:hAnsi="Garamond"/>
        </w:rPr>
        <w:t>;</w:t>
      </w:r>
    </w:p>
    <w:p w14:paraId="3B2E3892" w14:textId="77777777" w:rsidR="000B23C9" w:rsidRPr="00C53AF8" w:rsidRDefault="000B23C9" w:rsidP="000B23C9">
      <w:pPr>
        <w:ind w:firstLine="284"/>
        <w:jc w:val="both"/>
        <w:rPr>
          <w:rFonts w:ascii="Garamond" w:hAnsi="Garamond"/>
        </w:rPr>
      </w:pPr>
      <w:r w:rsidRPr="00C53AF8">
        <w:rPr>
          <w:rFonts w:ascii="Garamond" w:hAnsi="Garamond"/>
        </w:rPr>
        <w:t>b) Në hapin e dytë, OST-të pjesëmarrëse në një rishikim të konfigurimit të zonës së ofertimit</w:t>
      </w:r>
      <w:r>
        <w:rPr>
          <w:rFonts w:ascii="Garamond" w:hAnsi="Garamond"/>
        </w:rPr>
        <w:t>,</w:t>
      </w:r>
      <w:r w:rsidRPr="00C53AF8">
        <w:rPr>
          <w:rFonts w:ascii="Garamond" w:hAnsi="Garamond"/>
        </w:rPr>
        <w:t xml:space="preserve"> duhet:</w:t>
      </w:r>
    </w:p>
    <w:p w14:paraId="773D0F0E"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w:t>
      </w:r>
      <w:r>
        <w:rPr>
          <w:rFonts w:ascii="Garamond" w:hAnsi="Garamond" w:cs="Times New Roman"/>
          <w:lang w:val="sq-AL"/>
        </w:rPr>
        <w:t>.</w:t>
      </w:r>
      <w:r w:rsidRPr="00C53AF8">
        <w:rPr>
          <w:rFonts w:ascii="Garamond" w:hAnsi="Garamond" w:cs="Times New Roman"/>
          <w:lang w:val="sq-AL"/>
        </w:rPr>
        <w:t xml:space="preserve"> të vlerësojnë dhe krahasojnë konfigurimin aktual të zonës së ofertimit dhe çdo konfigurim alternativ të zonës së ofertimit</w:t>
      </w:r>
      <w:r>
        <w:rPr>
          <w:rFonts w:ascii="Garamond" w:hAnsi="Garamond" w:cs="Times New Roman"/>
          <w:lang w:val="sq-AL"/>
        </w:rPr>
        <w:t>,</w:t>
      </w:r>
      <w:r w:rsidRPr="00C53AF8">
        <w:rPr>
          <w:rFonts w:ascii="Garamond" w:hAnsi="Garamond" w:cs="Times New Roman"/>
          <w:lang w:val="sq-AL"/>
        </w:rPr>
        <w:t xml:space="preserve"> duke përdorur kriteret e specifikuara në</w:t>
      </w:r>
      <w:r>
        <w:rPr>
          <w:rFonts w:ascii="Garamond" w:hAnsi="Garamond" w:cs="Times New Roman"/>
          <w:lang w:val="sq-AL"/>
        </w:rPr>
        <w:t xml:space="preserve"> nenin </w:t>
      </w:r>
      <w:r w:rsidRPr="00C53AF8">
        <w:rPr>
          <w:rFonts w:ascii="Garamond" w:hAnsi="Garamond" w:cs="Times New Roman"/>
          <w:lang w:val="sq-AL"/>
        </w:rPr>
        <w:t>33;</w:t>
      </w:r>
    </w:p>
    <w:p w14:paraId="7C777A01"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w:t>
      </w:r>
      <w:r>
        <w:rPr>
          <w:rFonts w:ascii="Garamond" w:hAnsi="Garamond" w:cs="Times New Roman"/>
          <w:lang w:val="sq-AL"/>
        </w:rPr>
        <w:t>.</w:t>
      </w:r>
      <w:r w:rsidRPr="00C53AF8">
        <w:rPr>
          <w:rFonts w:ascii="Garamond" w:hAnsi="Garamond" w:cs="Times New Roman"/>
          <w:lang w:val="sq-AL"/>
        </w:rPr>
        <w:t xml:space="preserve"> të zhvillojnë një konsultim në përputhje me</w:t>
      </w:r>
      <w:r>
        <w:rPr>
          <w:rFonts w:ascii="Garamond" w:hAnsi="Garamond" w:cs="Times New Roman"/>
          <w:lang w:val="sq-AL"/>
        </w:rPr>
        <w:t xml:space="preserve"> nenin </w:t>
      </w:r>
      <w:r w:rsidRPr="00C53AF8">
        <w:rPr>
          <w:rFonts w:ascii="Garamond" w:hAnsi="Garamond" w:cs="Times New Roman"/>
          <w:lang w:val="sq-AL"/>
        </w:rPr>
        <w:t xml:space="preserve">12 dhe një </w:t>
      </w:r>
      <w:r w:rsidRPr="00FB715C">
        <w:rPr>
          <w:rFonts w:ascii="Garamond" w:hAnsi="Garamond" w:cs="Times New Roman"/>
          <w:i/>
          <w:lang w:val="sq-AL"/>
        </w:rPr>
        <w:t>workshop</w:t>
      </w:r>
      <w:r>
        <w:rPr>
          <w:rFonts w:ascii="Garamond" w:hAnsi="Garamond" w:cs="Times New Roman"/>
          <w:i/>
          <w:lang w:val="sq-AL"/>
        </w:rPr>
        <w:t>,</w:t>
      </w:r>
      <w:r w:rsidRPr="00C53AF8">
        <w:rPr>
          <w:rFonts w:ascii="Garamond" w:hAnsi="Garamond" w:cs="Times New Roman"/>
          <w:lang w:val="sq-AL"/>
        </w:rPr>
        <w:t xml:space="preserve"> në lidhje me propozimet e konfigurimit të zonës alternative të ofertimit, krahasuar me konfigurimin ekzistues të zonës së ofertimit, përfshirë afatet kohore për zbatim, përveç rasteve ku konfigurimi i zonës së ofertimit ka ndikim të papërfillshëm në zonat e kontrollit të OST-ve fqinje;</w:t>
      </w:r>
    </w:p>
    <w:p w14:paraId="0E906430"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iii</w:t>
      </w:r>
      <w:r>
        <w:rPr>
          <w:rFonts w:ascii="Garamond" w:hAnsi="Garamond" w:cs="Times New Roman"/>
          <w:lang w:val="sq-AL"/>
        </w:rPr>
        <w:t>.</w:t>
      </w:r>
      <w:r w:rsidRPr="00C53AF8">
        <w:rPr>
          <w:rFonts w:ascii="Garamond" w:hAnsi="Garamond" w:cs="Times New Roman"/>
          <w:lang w:val="sq-AL"/>
        </w:rPr>
        <w:t xml:space="preserve"> t</w:t>
      </w:r>
      <w:r>
        <w:rPr>
          <w:rFonts w:ascii="Garamond" w:hAnsi="Garamond" w:cs="Times New Roman"/>
          <w:lang w:val="sq-AL"/>
        </w:rPr>
        <w:t>’</w:t>
      </w:r>
      <w:r w:rsidRPr="00C53AF8">
        <w:rPr>
          <w:rFonts w:ascii="Garamond" w:hAnsi="Garamond" w:cs="Times New Roman"/>
          <w:lang w:val="sq-AL"/>
        </w:rPr>
        <w:t xml:space="preserve">i paraqesë </w:t>
      </w:r>
      <w:r>
        <w:rPr>
          <w:rFonts w:ascii="Garamond" w:hAnsi="Garamond" w:cs="Times New Roman"/>
          <w:lang w:val="sq-AL"/>
        </w:rPr>
        <w:t>p</w:t>
      </w:r>
      <w:r w:rsidRPr="00C53AF8">
        <w:rPr>
          <w:rFonts w:ascii="Garamond" w:hAnsi="Garamond" w:cs="Times New Roman"/>
          <w:lang w:val="sq-AL"/>
        </w:rPr>
        <w:t xml:space="preserve">alëve pjesëmarrëse </w:t>
      </w:r>
      <w:r>
        <w:rPr>
          <w:rFonts w:ascii="Garamond" w:hAnsi="Garamond" w:cs="Times New Roman"/>
          <w:lang w:val="sq-AL"/>
        </w:rPr>
        <w:t>k</w:t>
      </w:r>
      <w:r w:rsidRPr="00C53AF8">
        <w:rPr>
          <w:rFonts w:ascii="Garamond" w:hAnsi="Garamond" w:cs="Times New Roman"/>
          <w:lang w:val="sq-AL"/>
        </w:rPr>
        <w:t>ontraktuese të Komunitetit të Energjisë dhe shteteve anëtare (për interkoneksionet e tyre me</w:t>
      </w:r>
      <w:r>
        <w:rPr>
          <w:rFonts w:ascii="Garamond" w:hAnsi="Garamond" w:cs="Times New Roman"/>
          <w:lang w:val="sq-AL"/>
        </w:rPr>
        <w:t xml:space="preserve"> palët kontraktuese</w:t>
      </w:r>
      <w:r w:rsidRPr="00C53AF8">
        <w:rPr>
          <w:rFonts w:ascii="Garamond" w:hAnsi="Garamond" w:cs="Times New Roman"/>
          <w:lang w:val="sq-AL"/>
        </w:rPr>
        <w:t xml:space="preserve"> të Komunitetit të Energjisë) dhe autoriteteve rregullatore pjesëmarrëse, një propozim të përbashkët për të ruajtur ose ndryshuar konfigurimin e zonës së ofertimit, brenda 15 muajve nga vendimi për të nisur një rishikim</w:t>
      </w:r>
      <w:r>
        <w:rPr>
          <w:rFonts w:ascii="Garamond" w:hAnsi="Garamond" w:cs="Times New Roman"/>
          <w:lang w:val="sq-AL"/>
        </w:rPr>
        <w:t>;</w:t>
      </w:r>
    </w:p>
    <w:p w14:paraId="54604799" w14:textId="77777777" w:rsidR="000B23C9" w:rsidRPr="00C53AF8" w:rsidRDefault="000B23C9" w:rsidP="000B23C9">
      <w:pPr>
        <w:ind w:firstLine="284"/>
        <w:jc w:val="both"/>
        <w:rPr>
          <w:rFonts w:ascii="Garamond" w:hAnsi="Garamond"/>
        </w:rPr>
      </w:pPr>
      <w:r w:rsidRPr="00C53AF8">
        <w:rPr>
          <w:rFonts w:ascii="Garamond" w:hAnsi="Garamond"/>
        </w:rPr>
        <w:t xml:space="preserve">c) Me marrjen e propozimit të përbashkët për të ruajtur ose për të ndryshuar konfigurimin e zonës së ofertimit në përputhje me pikën </w:t>
      </w:r>
      <w:r>
        <w:rPr>
          <w:rFonts w:ascii="Garamond" w:hAnsi="Garamond"/>
        </w:rPr>
        <w:t>“</w:t>
      </w:r>
      <w:r w:rsidRPr="00C53AF8">
        <w:rPr>
          <w:rFonts w:ascii="Garamond" w:hAnsi="Garamond"/>
        </w:rPr>
        <w:t>iii</w:t>
      </w:r>
      <w:r>
        <w:rPr>
          <w:rFonts w:ascii="Garamond" w:hAnsi="Garamond"/>
        </w:rPr>
        <w:t>”</w:t>
      </w:r>
      <w:r w:rsidRPr="00C53AF8">
        <w:rPr>
          <w:rFonts w:ascii="Garamond" w:hAnsi="Garamond"/>
        </w:rPr>
        <w:t xml:space="preserve"> më sipër, shtetet pjesëmarrëse anëtare dhe palët </w:t>
      </w:r>
      <w:bookmarkStart w:id="47" w:name="_Hlk161075225"/>
      <w:r w:rsidRPr="00C53AF8">
        <w:rPr>
          <w:rFonts w:ascii="Garamond" w:hAnsi="Garamond"/>
        </w:rPr>
        <w:t xml:space="preserve">pjesëmarrëse </w:t>
      </w:r>
      <w:bookmarkEnd w:id="47"/>
      <w:r w:rsidRPr="00C53AF8">
        <w:rPr>
          <w:rFonts w:ascii="Garamond" w:hAnsi="Garamond"/>
        </w:rPr>
        <w:t>kontraktuese të Komunitetit të Energjisë ose, kur parashikohet nga shtetet anëtare dhe</w:t>
      </w:r>
      <w:r>
        <w:rPr>
          <w:rFonts w:ascii="Garamond" w:hAnsi="Garamond"/>
        </w:rPr>
        <w:t xml:space="preserve"> palët kontraktuese</w:t>
      </w:r>
      <w:r w:rsidRPr="00C53AF8">
        <w:rPr>
          <w:rFonts w:ascii="Garamond" w:hAnsi="Garamond"/>
        </w:rPr>
        <w:t xml:space="preserve"> të Komunitetit të Energjisë, autoritetet rregullatore, duhet </w:t>
      </w:r>
      <w:r>
        <w:rPr>
          <w:rFonts w:ascii="Garamond" w:hAnsi="Garamond"/>
        </w:rPr>
        <w:t xml:space="preserve">që </w:t>
      </w:r>
      <w:r w:rsidRPr="00C53AF8">
        <w:rPr>
          <w:rFonts w:ascii="Garamond" w:hAnsi="Garamond"/>
        </w:rPr>
        <w:t>brenda gjashtë muajve të arrijnë një marrëveshje mbi propozimin për të ruajtur ose ndryshuar konfigurimin e zonës së ofertimit.</w:t>
      </w:r>
    </w:p>
    <w:p w14:paraId="0CA7A156" w14:textId="77777777" w:rsidR="000B23C9" w:rsidRPr="00C53AF8" w:rsidRDefault="000B23C9" w:rsidP="000B23C9">
      <w:pPr>
        <w:ind w:firstLine="284"/>
        <w:jc w:val="both"/>
        <w:rPr>
          <w:rFonts w:ascii="Garamond" w:hAnsi="Garamond"/>
        </w:rPr>
      </w:pPr>
      <w:r w:rsidRPr="00C53AF8">
        <w:rPr>
          <w:rFonts w:ascii="Garamond" w:hAnsi="Garamond"/>
        </w:rPr>
        <w:t>5. NEMO-t ose pjesëmarrësit e tregut, nëse kërkohet nga OST-të, do t</w:t>
      </w:r>
      <w:r>
        <w:rPr>
          <w:rFonts w:ascii="Garamond" w:hAnsi="Garamond"/>
        </w:rPr>
        <w:t>’</w:t>
      </w:r>
      <w:r w:rsidRPr="00C53AF8">
        <w:rPr>
          <w:rFonts w:ascii="Garamond" w:hAnsi="Garamond"/>
        </w:rPr>
        <w:t>u ofrojnë OST-ve pjesëmarrëse</w:t>
      </w:r>
      <w:r>
        <w:rPr>
          <w:rFonts w:ascii="Garamond" w:hAnsi="Garamond"/>
        </w:rPr>
        <w:t>,</w:t>
      </w:r>
      <w:r w:rsidRPr="00C53AF8">
        <w:rPr>
          <w:rFonts w:ascii="Garamond" w:hAnsi="Garamond"/>
        </w:rPr>
        <w:t xml:space="preserve"> në një rishikim të një zone </w:t>
      </w:r>
      <w:r>
        <w:rPr>
          <w:rFonts w:ascii="Garamond" w:hAnsi="Garamond"/>
        </w:rPr>
        <w:t>ofertomi,</w:t>
      </w:r>
      <w:r w:rsidRPr="00C53AF8">
        <w:rPr>
          <w:rFonts w:ascii="Garamond" w:hAnsi="Garamond"/>
        </w:rPr>
        <w:t xml:space="preserve"> informacion për t</w:t>
      </w:r>
      <w:r>
        <w:rPr>
          <w:rFonts w:ascii="Garamond" w:hAnsi="Garamond"/>
        </w:rPr>
        <w:t>’</w:t>
      </w:r>
      <w:r w:rsidRPr="00C53AF8">
        <w:rPr>
          <w:rFonts w:ascii="Garamond" w:hAnsi="Garamond"/>
        </w:rPr>
        <w:t>u mundësuar atyre të vlerësojnë konfigurimet e zonës së ofertimit. Ky informacion do të ndahet vetëm ndërmjet OST-ve pjesëmarrëse me qëllimin e vetëm të vlerësimit të konfigurimeve të zonave të ofertimit.</w:t>
      </w:r>
    </w:p>
    <w:p w14:paraId="15E5112C" w14:textId="77777777" w:rsidR="000B23C9" w:rsidRPr="00C53AF8" w:rsidRDefault="000B23C9" w:rsidP="000B23C9">
      <w:pPr>
        <w:ind w:firstLine="284"/>
        <w:jc w:val="both"/>
        <w:rPr>
          <w:rFonts w:ascii="Garamond" w:hAnsi="Garamond"/>
        </w:rPr>
      </w:pPr>
      <w:r w:rsidRPr="00C53AF8">
        <w:rPr>
          <w:rFonts w:ascii="Garamond" w:hAnsi="Garamond"/>
        </w:rPr>
        <w:t>6. Nisma për rishikimin e konfigurimit të zonave të ofertimit dhe rezultatet e saj do të publikohen nga ENTSO-E, duke vepruar në përputhje me</w:t>
      </w:r>
      <w:r>
        <w:rPr>
          <w:rFonts w:ascii="Garamond" w:hAnsi="Garamond"/>
        </w:rPr>
        <w:t xml:space="preserve"> nenin </w:t>
      </w:r>
      <w:r w:rsidRPr="00C53AF8">
        <w:rPr>
          <w:rFonts w:ascii="Garamond" w:hAnsi="Garamond"/>
        </w:rPr>
        <w:t>3 të Aktit Procedural</w:t>
      </w:r>
      <w:r>
        <w:rPr>
          <w:rFonts w:ascii="Garamond" w:hAnsi="Garamond"/>
        </w:rPr>
        <w:t xml:space="preserve"> nr. </w:t>
      </w:r>
      <w:r w:rsidRPr="00C53AF8">
        <w:rPr>
          <w:rFonts w:ascii="Garamond" w:hAnsi="Garamond"/>
        </w:rPr>
        <w:t>2022/01/MC-EnC ose nëse rishikimi është nisur në përputhje me paragrafin 1</w:t>
      </w:r>
      <w:r>
        <w:rPr>
          <w:rFonts w:ascii="Garamond" w:hAnsi="Garamond"/>
        </w:rPr>
        <w:t>/“</w:t>
      </w:r>
      <w:r w:rsidRPr="00C53AF8">
        <w:rPr>
          <w:rFonts w:ascii="Garamond" w:hAnsi="Garamond"/>
        </w:rPr>
        <w:t>d</w:t>
      </w:r>
      <w:r>
        <w:rPr>
          <w:rFonts w:ascii="Garamond" w:hAnsi="Garamond"/>
        </w:rPr>
        <w:t>”</w:t>
      </w:r>
      <w:r w:rsidRPr="00C53AF8">
        <w:rPr>
          <w:rFonts w:ascii="Garamond" w:hAnsi="Garamond"/>
        </w:rPr>
        <w:t>, nga OST</w:t>
      </w:r>
      <w:r>
        <w:rPr>
          <w:rFonts w:ascii="Garamond" w:hAnsi="Garamond"/>
        </w:rPr>
        <w:t>-ja</w:t>
      </w:r>
      <w:r w:rsidRPr="00C53AF8">
        <w:rPr>
          <w:rFonts w:ascii="Garamond" w:hAnsi="Garamond"/>
        </w:rPr>
        <w:t xml:space="preserve"> pjesëmarrëse.</w:t>
      </w:r>
    </w:p>
    <w:p w14:paraId="0FD08FEA" w14:textId="77777777" w:rsidR="000B23C9" w:rsidRPr="00C53AF8" w:rsidRDefault="000B23C9" w:rsidP="000B23C9">
      <w:pPr>
        <w:ind w:firstLine="284"/>
        <w:jc w:val="both"/>
        <w:rPr>
          <w:rFonts w:ascii="Garamond" w:hAnsi="Garamond"/>
        </w:rPr>
      </w:pPr>
    </w:p>
    <w:p w14:paraId="4F2DD00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8" w:name="_Toc159765343"/>
      <w:r w:rsidRPr="00C53AF8">
        <w:rPr>
          <w:rFonts w:ascii="Garamond" w:hAnsi="Garamond" w:cs="Times New Roman"/>
          <w:b w:val="0"/>
          <w:color w:val="auto"/>
          <w:szCs w:val="24"/>
          <w:lang w:val="sq-AL"/>
        </w:rPr>
        <w:t xml:space="preserve">Neni 33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Kriteret e rishikimit të konfigurimeve të zonave të ofertimit</w:t>
      </w:r>
      <w:bookmarkEnd w:id="48"/>
    </w:p>
    <w:p w14:paraId="2B93B74D"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CEBD55F" w14:textId="77777777" w:rsidR="000B23C9" w:rsidRPr="00C53AF8" w:rsidRDefault="000B23C9" w:rsidP="000B23C9">
      <w:pPr>
        <w:ind w:firstLine="284"/>
        <w:jc w:val="both"/>
        <w:rPr>
          <w:rFonts w:ascii="Garamond" w:hAnsi="Garamond"/>
        </w:rPr>
      </w:pPr>
      <w:r w:rsidRPr="00C53AF8">
        <w:rPr>
          <w:rFonts w:ascii="Garamond" w:hAnsi="Garamond"/>
        </w:rPr>
        <w:t>1. Nëse një rishikim i konfigurimit të zonës së ofertimit kryhet në përputhje me</w:t>
      </w:r>
      <w:r>
        <w:rPr>
          <w:rFonts w:ascii="Garamond" w:hAnsi="Garamond"/>
        </w:rPr>
        <w:t xml:space="preserve"> nenin </w:t>
      </w:r>
      <w:r w:rsidRPr="00C53AF8">
        <w:rPr>
          <w:rFonts w:ascii="Garamond" w:hAnsi="Garamond"/>
        </w:rPr>
        <w:t>32, do të merren parasysh të paktën kriteret e mëposhtme:</w:t>
      </w:r>
    </w:p>
    <w:p w14:paraId="5E657387" w14:textId="77777777" w:rsidR="000B23C9" w:rsidRPr="00C53AF8" w:rsidRDefault="000B23C9" w:rsidP="000B23C9">
      <w:pPr>
        <w:ind w:firstLine="284"/>
        <w:jc w:val="both"/>
        <w:rPr>
          <w:rFonts w:ascii="Garamond" w:hAnsi="Garamond"/>
        </w:rPr>
      </w:pPr>
      <w:r w:rsidRPr="00C53AF8">
        <w:rPr>
          <w:rFonts w:ascii="Garamond" w:hAnsi="Garamond"/>
        </w:rPr>
        <w:t>a) lidhur me sigurinë e rrjetit:</w:t>
      </w:r>
    </w:p>
    <w:p w14:paraId="750DEFF6"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w:t>
      </w:r>
      <w:r>
        <w:rPr>
          <w:rFonts w:ascii="Garamond" w:hAnsi="Garamond" w:cs="Times New Roman"/>
          <w:lang w:val="sq-AL"/>
        </w:rPr>
        <w:t>.</w:t>
      </w:r>
      <w:r w:rsidRPr="00C53AF8">
        <w:rPr>
          <w:rFonts w:ascii="Garamond" w:hAnsi="Garamond" w:cs="Times New Roman"/>
          <w:lang w:val="sq-AL"/>
        </w:rPr>
        <w:t xml:space="preserve"> aftësia e konfigurimeve të zonave të ofertimit për të garantuar sigurinë e operimit dhe sigurinë e furnizimit;</w:t>
      </w:r>
    </w:p>
    <w:p w14:paraId="32BB9C1D"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w:t>
      </w:r>
      <w:r>
        <w:rPr>
          <w:rFonts w:ascii="Garamond" w:hAnsi="Garamond" w:cs="Times New Roman"/>
          <w:lang w:val="sq-AL"/>
        </w:rPr>
        <w:t>.</w:t>
      </w:r>
      <w:r w:rsidRPr="00C53AF8">
        <w:rPr>
          <w:rFonts w:ascii="Garamond" w:hAnsi="Garamond" w:cs="Times New Roman"/>
          <w:lang w:val="sq-AL"/>
        </w:rPr>
        <w:t xml:space="preserve"> shkalla e pasigurisë në llogaritjen e kapacitetit </w:t>
      </w:r>
      <w:r>
        <w:rPr>
          <w:rFonts w:ascii="Garamond" w:hAnsi="Garamond" w:cs="Times New Roman"/>
          <w:lang w:val="sq-AL"/>
        </w:rPr>
        <w:t>ndërzon</w:t>
      </w:r>
      <w:r w:rsidRPr="00C53AF8">
        <w:rPr>
          <w:rFonts w:ascii="Garamond" w:hAnsi="Garamond" w:cs="Times New Roman"/>
          <w:lang w:val="sq-AL"/>
        </w:rPr>
        <w:t>al.</w:t>
      </w:r>
    </w:p>
    <w:p w14:paraId="6260E62A" w14:textId="77777777" w:rsidR="000B23C9" w:rsidRPr="00C53AF8" w:rsidRDefault="000B23C9" w:rsidP="000B23C9">
      <w:pPr>
        <w:ind w:firstLine="284"/>
        <w:jc w:val="both"/>
        <w:rPr>
          <w:rFonts w:ascii="Garamond" w:hAnsi="Garamond"/>
        </w:rPr>
      </w:pPr>
      <w:r w:rsidRPr="00C53AF8">
        <w:rPr>
          <w:rFonts w:ascii="Garamond" w:hAnsi="Garamond"/>
        </w:rPr>
        <w:t xml:space="preserve">b) lidhur me </w:t>
      </w:r>
      <w:r>
        <w:rPr>
          <w:rFonts w:ascii="Garamond" w:hAnsi="Garamond"/>
        </w:rPr>
        <w:t>eficien</w:t>
      </w:r>
      <w:r w:rsidRPr="00C53AF8">
        <w:rPr>
          <w:rFonts w:ascii="Garamond" w:hAnsi="Garamond"/>
        </w:rPr>
        <w:t>cën e përgjithshme të tregut:</w:t>
      </w:r>
    </w:p>
    <w:p w14:paraId="3A6ACD19"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w:t>
      </w:r>
      <w:r>
        <w:rPr>
          <w:rFonts w:ascii="Garamond" w:hAnsi="Garamond" w:cs="Times New Roman"/>
          <w:lang w:val="sq-AL"/>
        </w:rPr>
        <w:t xml:space="preserve">. </w:t>
      </w:r>
      <w:r w:rsidRPr="00C53AF8">
        <w:rPr>
          <w:rFonts w:ascii="Garamond" w:hAnsi="Garamond" w:cs="Times New Roman"/>
          <w:lang w:val="sq-AL"/>
        </w:rPr>
        <w:t xml:space="preserve">çdo rritje ose ulje e </w:t>
      </w:r>
      <w:r>
        <w:rPr>
          <w:rFonts w:ascii="Garamond" w:hAnsi="Garamond" w:cs="Times New Roman"/>
          <w:lang w:val="sq-AL"/>
        </w:rPr>
        <w:t>eficien</w:t>
      </w:r>
      <w:r w:rsidRPr="00C53AF8">
        <w:rPr>
          <w:rFonts w:ascii="Garamond" w:hAnsi="Garamond" w:cs="Times New Roman"/>
          <w:lang w:val="sq-AL"/>
        </w:rPr>
        <w:t>cës ekonomike që rrjedh nga ndryshimi;</w:t>
      </w:r>
    </w:p>
    <w:p w14:paraId="2E4B0AE1"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w:t>
      </w:r>
      <w:r>
        <w:rPr>
          <w:rFonts w:ascii="Garamond" w:hAnsi="Garamond" w:cs="Times New Roman"/>
          <w:lang w:val="sq-AL"/>
        </w:rPr>
        <w:t>.</w:t>
      </w:r>
      <w:r w:rsidRPr="00C53AF8">
        <w:rPr>
          <w:rFonts w:ascii="Garamond" w:hAnsi="Garamond" w:cs="Times New Roman"/>
          <w:lang w:val="sq-AL"/>
        </w:rPr>
        <w:t xml:space="preserve"> </w:t>
      </w:r>
      <w:r>
        <w:rPr>
          <w:rFonts w:ascii="Garamond" w:hAnsi="Garamond" w:cs="Times New Roman"/>
          <w:lang w:val="sq-AL"/>
        </w:rPr>
        <w:t>eficien</w:t>
      </w:r>
      <w:r w:rsidRPr="00C53AF8">
        <w:rPr>
          <w:rFonts w:ascii="Garamond" w:hAnsi="Garamond" w:cs="Times New Roman"/>
          <w:lang w:val="sq-AL"/>
        </w:rPr>
        <w:t>ca e tregut, përfshirë të paktën koston e garantimit të pandryshueshmërisë së kapacitetit, likuiditetit të tregut, përqendrimit dhe fuqisë së tregut, mundësimin e konkurrencës efektive, sinjalet e çmimeve për ndërtimin e infrastrukturës, saktësinë dhe qëndrueshmërinë e sinjaleve të çmimeve;</w:t>
      </w:r>
    </w:p>
    <w:p w14:paraId="0FED2891"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iii</w:t>
      </w:r>
      <w:r>
        <w:rPr>
          <w:rFonts w:ascii="Garamond" w:hAnsi="Garamond" w:cs="Times New Roman"/>
          <w:lang w:val="sq-AL"/>
        </w:rPr>
        <w:t>.</w:t>
      </w:r>
      <w:r w:rsidRPr="00C53AF8">
        <w:rPr>
          <w:rFonts w:ascii="Garamond" w:hAnsi="Garamond" w:cs="Times New Roman"/>
          <w:lang w:val="sq-AL"/>
        </w:rPr>
        <w:t xml:space="preserve"> kostot e transaksionit dhe të tranzicionit, duke përfshirë koston e ndryshimit të detyrimeve ekzistuese kontraktuale të shkaktuara nga pjesëmarrësit e tregut, NEMO-t dhe OST-të;</w:t>
      </w:r>
    </w:p>
    <w:p w14:paraId="1839F973"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iv</w:t>
      </w:r>
      <w:r>
        <w:rPr>
          <w:rFonts w:ascii="Garamond" w:hAnsi="Garamond" w:cs="Times New Roman"/>
          <w:lang w:val="sq-AL"/>
        </w:rPr>
        <w:t>.</w:t>
      </w:r>
      <w:r w:rsidRPr="00C53AF8">
        <w:rPr>
          <w:rFonts w:ascii="Garamond" w:hAnsi="Garamond" w:cs="Times New Roman"/>
          <w:lang w:val="sq-AL"/>
        </w:rPr>
        <w:t xml:space="preserve"> koston e ndërtimit të infrastrukturës së re</w:t>
      </w:r>
      <w:r>
        <w:rPr>
          <w:rFonts w:ascii="Garamond" w:hAnsi="Garamond" w:cs="Times New Roman"/>
          <w:lang w:val="sq-AL"/>
        </w:rPr>
        <w:t>,</w:t>
      </w:r>
      <w:r w:rsidRPr="00C53AF8">
        <w:rPr>
          <w:rFonts w:ascii="Garamond" w:hAnsi="Garamond" w:cs="Times New Roman"/>
          <w:lang w:val="sq-AL"/>
        </w:rPr>
        <w:t xml:space="preserve"> e cila mund të lehtësojë kongjestionin ekzistues;</w:t>
      </w:r>
    </w:p>
    <w:p w14:paraId="03238227"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v</w:t>
      </w:r>
      <w:r>
        <w:rPr>
          <w:rFonts w:ascii="Garamond" w:hAnsi="Garamond" w:cs="Times New Roman"/>
          <w:lang w:val="sq-AL"/>
        </w:rPr>
        <w:t>.</w:t>
      </w:r>
      <w:r w:rsidRPr="00C53AF8">
        <w:rPr>
          <w:rFonts w:ascii="Garamond" w:hAnsi="Garamond" w:cs="Times New Roman"/>
          <w:lang w:val="sq-AL"/>
        </w:rPr>
        <w:t xml:space="preserve"> nevojën për t</w:t>
      </w:r>
      <w:r>
        <w:rPr>
          <w:rFonts w:ascii="Garamond" w:hAnsi="Garamond" w:cs="Times New Roman"/>
          <w:lang w:val="sq-AL"/>
        </w:rPr>
        <w:t>’</w:t>
      </w:r>
      <w:r w:rsidRPr="00C53AF8">
        <w:rPr>
          <w:rFonts w:ascii="Garamond" w:hAnsi="Garamond" w:cs="Times New Roman"/>
          <w:lang w:val="sq-AL"/>
        </w:rPr>
        <w:t>u siguruar që rezultati i tregut është i realizueshëm pa nevojën e aplikimit të gjerë të veprimeve përmirësuese ekonomikisht joefikase;</w:t>
      </w:r>
    </w:p>
    <w:p w14:paraId="0444CFB0"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vi</w:t>
      </w:r>
      <w:r>
        <w:rPr>
          <w:rFonts w:ascii="Garamond" w:hAnsi="Garamond" w:cs="Times New Roman"/>
          <w:lang w:val="sq-AL"/>
        </w:rPr>
        <w:t>.</w:t>
      </w:r>
      <w:r w:rsidRPr="00C53AF8">
        <w:rPr>
          <w:rFonts w:ascii="Garamond" w:hAnsi="Garamond" w:cs="Times New Roman"/>
          <w:lang w:val="sq-AL"/>
        </w:rPr>
        <w:t xml:space="preserve"> çdo efekt të padëshiruar të transaksioneve të brendshme në zonat e tjera të ofertimit për të siguruar përputhshmërinë me</w:t>
      </w:r>
      <w:r>
        <w:rPr>
          <w:rFonts w:ascii="Garamond" w:hAnsi="Garamond" w:cs="Times New Roman"/>
          <w:lang w:val="sq-AL"/>
        </w:rPr>
        <w:t xml:space="preserve"> nenin </w:t>
      </w:r>
      <w:r w:rsidRPr="00C53AF8">
        <w:rPr>
          <w:rFonts w:ascii="Garamond" w:hAnsi="Garamond" w:cs="Times New Roman"/>
          <w:lang w:val="sq-AL"/>
        </w:rPr>
        <w:t>16</w:t>
      </w:r>
      <w:r>
        <w:rPr>
          <w:rFonts w:ascii="Garamond" w:hAnsi="Garamond" w:cs="Times New Roman"/>
          <w:lang w:val="sq-AL"/>
        </w:rPr>
        <w:t>/</w:t>
      </w:r>
      <w:r w:rsidRPr="00C53AF8">
        <w:rPr>
          <w:rFonts w:ascii="Garamond" w:hAnsi="Garamond" w:cs="Times New Roman"/>
          <w:lang w:val="sq-AL"/>
        </w:rPr>
        <w:t xml:space="preserve">9 të </w:t>
      </w:r>
      <w:r>
        <w:rPr>
          <w:rFonts w:ascii="Garamond" w:hAnsi="Garamond" w:cs="Times New Roman"/>
          <w:lang w:val="sq-AL"/>
        </w:rPr>
        <w:t>r</w:t>
      </w:r>
      <w:r w:rsidRPr="00C53AF8">
        <w:rPr>
          <w:rFonts w:ascii="Garamond" w:hAnsi="Garamond" w:cs="Times New Roman"/>
          <w:lang w:val="sq-AL"/>
        </w:rPr>
        <w:t xml:space="preserve">regullores (BE) 2019/943, siç është përshtatur dhe miratuar me </w:t>
      </w:r>
      <w:r>
        <w:rPr>
          <w:rFonts w:ascii="Garamond" w:hAnsi="Garamond" w:cs="Times New Roman"/>
          <w:lang w:val="sq-AL"/>
        </w:rPr>
        <w:t>v</w:t>
      </w:r>
      <w:r w:rsidRPr="00C53AF8">
        <w:rPr>
          <w:rFonts w:ascii="Garamond" w:hAnsi="Garamond" w:cs="Times New Roman"/>
          <w:lang w:val="sq-AL"/>
        </w:rPr>
        <w:t>endimin e Këshillit Ministror 2002/03/MC-EnC;</w:t>
      </w:r>
    </w:p>
    <w:p w14:paraId="5EE04B49"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vii</w:t>
      </w:r>
      <w:r>
        <w:rPr>
          <w:rFonts w:ascii="Garamond" w:hAnsi="Garamond" w:cs="Times New Roman"/>
          <w:lang w:val="sq-AL"/>
        </w:rPr>
        <w:t>.</w:t>
      </w:r>
      <w:r w:rsidRPr="00C53AF8">
        <w:rPr>
          <w:rFonts w:ascii="Garamond" w:hAnsi="Garamond" w:cs="Times New Roman"/>
          <w:lang w:val="sq-AL"/>
        </w:rPr>
        <w:t xml:space="preserve"> impaktin në operimin dhe </w:t>
      </w:r>
      <w:r>
        <w:rPr>
          <w:rFonts w:ascii="Garamond" w:hAnsi="Garamond" w:cs="Times New Roman"/>
          <w:lang w:val="sq-AL"/>
        </w:rPr>
        <w:t>eficien</w:t>
      </w:r>
      <w:r w:rsidRPr="00C53AF8">
        <w:rPr>
          <w:rFonts w:ascii="Garamond" w:hAnsi="Garamond" w:cs="Times New Roman"/>
          <w:lang w:val="sq-AL"/>
        </w:rPr>
        <w:t>cën e mekanizmave balancues dhe proceset e shlyerjes së disbalancave</w:t>
      </w:r>
      <w:r>
        <w:rPr>
          <w:rFonts w:ascii="Garamond" w:hAnsi="Garamond" w:cs="Times New Roman"/>
          <w:lang w:val="sq-AL"/>
        </w:rPr>
        <w:t>;</w:t>
      </w:r>
    </w:p>
    <w:p w14:paraId="5DB510C4" w14:textId="77777777" w:rsidR="000B23C9" w:rsidRPr="00C53AF8" w:rsidRDefault="000B23C9" w:rsidP="000B23C9">
      <w:pPr>
        <w:ind w:firstLine="284"/>
        <w:jc w:val="both"/>
        <w:rPr>
          <w:rFonts w:ascii="Garamond" w:hAnsi="Garamond"/>
        </w:rPr>
      </w:pPr>
      <w:r w:rsidRPr="00C53AF8">
        <w:rPr>
          <w:rFonts w:ascii="Garamond" w:hAnsi="Garamond"/>
        </w:rPr>
        <w:t>c) në lidhje me stabilitetin dhe qëndrueshmërinë e zonave të ofertimit:</w:t>
      </w:r>
    </w:p>
    <w:p w14:paraId="06511748"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w:t>
      </w:r>
      <w:r>
        <w:rPr>
          <w:rFonts w:ascii="Garamond" w:hAnsi="Garamond" w:cs="Times New Roman"/>
          <w:lang w:val="sq-AL"/>
        </w:rPr>
        <w:t>.</w:t>
      </w:r>
      <w:r w:rsidRPr="00C53AF8">
        <w:rPr>
          <w:rFonts w:ascii="Garamond" w:hAnsi="Garamond" w:cs="Times New Roman"/>
          <w:lang w:val="sq-AL"/>
        </w:rPr>
        <w:t xml:space="preserve"> nevoja që zonat e ofertimit të jenë mjaftueshmërisht të qëndrueshme me kalimin e kohës;</w:t>
      </w:r>
    </w:p>
    <w:p w14:paraId="6FF6E418"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w:t>
      </w:r>
      <w:r>
        <w:rPr>
          <w:rFonts w:ascii="Garamond" w:hAnsi="Garamond" w:cs="Times New Roman"/>
          <w:lang w:val="sq-AL"/>
        </w:rPr>
        <w:t>.</w:t>
      </w:r>
      <w:r w:rsidRPr="00C53AF8">
        <w:rPr>
          <w:rFonts w:ascii="Garamond" w:hAnsi="Garamond" w:cs="Times New Roman"/>
          <w:lang w:val="sq-AL"/>
        </w:rPr>
        <w:t xml:space="preserve"> nevoja që zonat e ofertimit të jenë të qëndrueshme për të gjitha afatet kohore të llogaritjes së kapacitetit;</w:t>
      </w:r>
    </w:p>
    <w:p w14:paraId="6D995CBC"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iii</w:t>
      </w:r>
      <w:r>
        <w:rPr>
          <w:rFonts w:ascii="Garamond" w:hAnsi="Garamond" w:cs="Times New Roman"/>
          <w:lang w:val="sq-AL"/>
        </w:rPr>
        <w:t>.</w:t>
      </w:r>
      <w:r w:rsidRPr="00C53AF8">
        <w:rPr>
          <w:rFonts w:ascii="Garamond" w:hAnsi="Garamond" w:cs="Times New Roman"/>
          <w:lang w:val="sq-AL"/>
        </w:rPr>
        <w:t xml:space="preserve"> nevoja që çdo njësi gjenerimi dhe ngarkese t</w:t>
      </w:r>
      <w:r>
        <w:rPr>
          <w:rFonts w:ascii="Garamond" w:hAnsi="Garamond" w:cs="Times New Roman"/>
          <w:lang w:val="sq-AL"/>
        </w:rPr>
        <w:t>’</w:t>
      </w:r>
      <w:r w:rsidRPr="00C53AF8">
        <w:rPr>
          <w:rFonts w:ascii="Garamond" w:hAnsi="Garamond" w:cs="Times New Roman"/>
          <w:lang w:val="sq-AL"/>
        </w:rPr>
        <w:t>i përkasë vetëm një zone ofertimi për çdo njësi kohore të tregut;</w:t>
      </w:r>
    </w:p>
    <w:p w14:paraId="2F87876B"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iv</w:t>
      </w:r>
      <w:r>
        <w:rPr>
          <w:rFonts w:ascii="Garamond" w:hAnsi="Garamond" w:cs="Times New Roman"/>
          <w:lang w:val="sq-AL"/>
        </w:rPr>
        <w:t>.</w:t>
      </w:r>
      <w:r w:rsidRPr="00C53AF8">
        <w:rPr>
          <w:rFonts w:ascii="Garamond" w:hAnsi="Garamond" w:cs="Times New Roman"/>
          <w:lang w:val="sq-AL"/>
        </w:rPr>
        <w:t xml:space="preserve"> vendndodhja dhe shpeshtësia e kongjestionit, nëse kongjestioni strukturor ndikon në përcaktimin e zonave të ofertimit, duke marrë parasysh çdo investim të ardhshëm që mund të lehtësojë kongjestionin ekzistues.</w:t>
      </w:r>
    </w:p>
    <w:p w14:paraId="7D62D5BB" w14:textId="77777777" w:rsidR="000B23C9" w:rsidRPr="00C53AF8" w:rsidRDefault="000B23C9" w:rsidP="000B23C9">
      <w:pPr>
        <w:ind w:firstLine="284"/>
        <w:jc w:val="both"/>
        <w:rPr>
          <w:rFonts w:ascii="Garamond" w:hAnsi="Garamond"/>
        </w:rPr>
      </w:pPr>
      <w:r w:rsidRPr="00C53AF8">
        <w:rPr>
          <w:rFonts w:ascii="Garamond" w:hAnsi="Garamond"/>
        </w:rPr>
        <w:t>2. Një rishikim i zonës së ofertimit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32</w:t>
      </w:r>
      <w:r>
        <w:rPr>
          <w:rFonts w:ascii="Garamond" w:hAnsi="Garamond"/>
        </w:rPr>
        <w:t>,</w:t>
      </w:r>
      <w:r w:rsidRPr="00C53AF8">
        <w:rPr>
          <w:rFonts w:ascii="Garamond" w:hAnsi="Garamond"/>
        </w:rPr>
        <w:t xml:space="preserve"> do të përfshijë skenarë që marrin parasysh një sërë zhvillimesh të mundshme të infrastrukturës përgjatë periudhës 10</w:t>
      </w:r>
      <w:r>
        <w:rPr>
          <w:rFonts w:ascii="Garamond" w:hAnsi="Garamond"/>
        </w:rPr>
        <w:t>-</w:t>
      </w:r>
      <w:r w:rsidRPr="00C53AF8">
        <w:rPr>
          <w:rFonts w:ascii="Garamond" w:hAnsi="Garamond"/>
        </w:rPr>
        <w:t>vjeçare</w:t>
      </w:r>
      <w:r>
        <w:rPr>
          <w:rFonts w:ascii="Garamond" w:hAnsi="Garamond"/>
        </w:rPr>
        <w:t>,</w:t>
      </w:r>
      <w:r w:rsidRPr="00C53AF8">
        <w:rPr>
          <w:rFonts w:ascii="Garamond" w:hAnsi="Garamond"/>
        </w:rPr>
        <w:t xml:space="preserve"> duke filluar nga viti pas vitit në të cilin është marrë vendimi për nisjen e rishikimit.</w:t>
      </w:r>
    </w:p>
    <w:p w14:paraId="53AE5A2C" w14:textId="77777777" w:rsidR="000B23C9" w:rsidRPr="00C53AF8" w:rsidRDefault="000B23C9" w:rsidP="000B23C9">
      <w:pPr>
        <w:ind w:firstLine="284"/>
        <w:rPr>
          <w:rFonts w:ascii="Garamond" w:hAnsi="Garamond"/>
        </w:rPr>
      </w:pPr>
    </w:p>
    <w:p w14:paraId="62C631E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49" w:name="_Toc159765344"/>
      <w:r w:rsidRPr="00C53AF8">
        <w:rPr>
          <w:rFonts w:ascii="Garamond" w:hAnsi="Garamond" w:cs="Times New Roman"/>
          <w:b w:val="0"/>
          <w:color w:val="auto"/>
          <w:szCs w:val="24"/>
          <w:lang w:val="sq-AL"/>
        </w:rPr>
        <w:t xml:space="preserve">Neni 34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Raportimi i rregullt për konfigurimin aktual të zonës së ofertimit</w:t>
      </w:r>
      <w:bookmarkEnd w:id="49"/>
    </w:p>
    <w:p w14:paraId="68758F02"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00FC37FE" w14:textId="77777777" w:rsidR="000B23C9" w:rsidRPr="00C53AF8" w:rsidRDefault="000B23C9" w:rsidP="000B23C9">
      <w:pPr>
        <w:ind w:firstLine="284"/>
        <w:jc w:val="both"/>
        <w:rPr>
          <w:rFonts w:ascii="Garamond" w:hAnsi="Garamond"/>
        </w:rPr>
      </w:pPr>
      <w:r w:rsidRPr="00C53AF8">
        <w:rPr>
          <w:rFonts w:ascii="Garamond" w:hAnsi="Garamond"/>
        </w:rPr>
        <w:t xml:space="preserve">1.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2022/01/MC-EnC</w:t>
      </w:r>
      <w:r>
        <w:rPr>
          <w:rFonts w:ascii="Garamond" w:hAnsi="Garamond"/>
        </w:rPr>
        <w:t>,</w:t>
      </w:r>
      <w:r w:rsidRPr="00C53AF8">
        <w:rPr>
          <w:rFonts w:ascii="Garamond" w:hAnsi="Garamond"/>
        </w:rPr>
        <w:t xml:space="preserve"> do të vlerësojnë çdo tre vjet </w:t>
      </w:r>
      <w:r>
        <w:rPr>
          <w:rFonts w:ascii="Garamond" w:hAnsi="Garamond"/>
        </w:rPr>
        <w:t>eficien</w:t>
      </w:r>
      <w:r w:rsidRPr="00C53AF8">
        <w:rPr>
          <w:rFonts w:ascii="Garamond" w:hAnsi="Garamond"/>
        </w:rPr>
        <w:t>cën e konfigurimit aktual të zonës së ofertimit.</w:t>
      </w:r>
    </w:p>
    <w:p w14:paraId="66FCACD7" w14:textId="77777777" w:rsidR="000B23C9" w:rsidRPr="00C53AF8" w:rsidRDefault="000B23C9" w:rsidP="000B23C9">
      <w:pPr>
        <w:ind w:firstLine="284"/>
        <w:jc w:val="both"/>
        <w:rPr>
          <w:rFonts w:ascii="Garamond" w:hAnsi="Garamond"/>
        </w:rPr>
      </w:pPr>
      <w:r w:rsidRPr="00C53AF8">
        <w:rPr>
          <w:rFonts w:ascii="Garamond" w:hAnsi="Garamond"/>
        </w:rPr>
        <w:t>Ata do:</w:t>
      </w:r>
    </w:p>
    <w:p w14:paraId="067F9C56" w14:textId="77777777" w:rsidR="000B23C9" w:rsidRPr="00C53AF8" w:rsidRDefault="000B23C9" w:rsidP="000B23C9">
      <w:pPr>
        <w:ind w:firstLine="284"/>
        <w:jc w:val="both"/>
        <w:rPr>
          <w:rFonts w:ascii="Garamond" w:hAnsi="Garamond"/>
        </w:rPr>
      </w:pPr>
      <w:r w:rsidRPr="00C53AF8">
        <w:rPr>
          <w:rFonts w:ascii="Garamond" w:hAnsi="Garamond"/>
        </w:rPr>
        <w:t>a) t</w:t>
      </w:r>
      <w:r>
        <w:rPr>
          <w:rFonts w:ascii="Garamond" w:hAnsi="Garamond"/>
        </w:rPr>
        <w:t>’</w:t>
      </w:r>
      <w:r w:rsidRPr="00C53AF8">
        <w:rPr>
          <w:rFonts w:ascii="Garamond" w:hAnsi="Garamond"/>
        </w:rPr>
        <w:t>i kërkojnë ENTSO-E, duke vepruar në përputhje me</w:t>
      </w:r>
      <w:r>
        <w:rPr>
          <w:rFonts w:ascii="Garamond" w:hAnsi="Garamond"/>
        </w:rPr>
        <w:t xml:space="preserve"> nenin </w:t>
      </w:r>
      <w:r w:rsidRPr="00C53AF8">
        <w:rPr>
          <w:rFonts w:ascii="Garamond" w:hAnsi="Garamond"/>
        </w:rPr>
        <w:t>3 të Aktit Procedural</w:t>
      </w:r>
      <w:r>
        <w:rPr>
          <w:rFonts w:ascii="Garamond" w:hAnsi="Garamond"/>
        </w:rPr>
        <w:t xml:space="preserve"> nr. </w:t>
      </w:r>
      <w:r w:rsidRPr="00C53AF8">
        <w:rPr>
          <w:rFonts w:ascii="Garamond" w:hAnsi="Garamond"/>
        </w:rPr>
        <w:t>2022/01/MC-EnC dhe</w:t>
      </w:r>
      <w:r>
        <w:rPr>
          <w:rFonts w:ascii="Garamond" w:hAnsi="Garamond"/>
        </w:rPr>
        <w:t xml:space="preserve"> nenin </w:t>
      </w:r>
      <w:r w:rsidRPr="00C53AF8">
        <w:rPr>
          <w:rFonts w:ascii="Garamond" w:hAnsi="Garamond"/>
        </w:rPr>
        <w:t xml:space="preserve">14 të rregullores (BE) 2019/943, siç është përshtatur dhe miratuar me </w:t>
      </w:r>
      <w:r>
        <w:rPr>
          <w:rFonts w:ascii="Garamond" w:hAnsi="Garamond"/>
        </w:rPr>
        <w:t>v</w:t>
      </w:r>
      <w:r w:rsidRPr="00C53AF8">
        <w:rPr>
          <w:rFonts w:ascii="Garamond" w:hAnsi="Garamond"/>
        </w:rPr>
        <w:t>endimin e Këshillit Ministror 2022/03/MC-EnC, të zgjerojë raportin teknik mbi konfigurimin aktual të zonës së ofertimit</w:t>
      </w:r>
      <w:r>
        <w:rPr>
          <w:rFonts w:ascii="Garamond" w:hAnsi="Garamond"/>
        </w:rPr>
        <w:t>,</w:t>
      </w:r>
      <w:r w:rsidRPr="00C53AF8">
        <w:rPr>
          <w:rFonts w:ascii="Garamond" w:hAnsi="Garamond"/>
        </w:rPr>
        <w:t xml:space="preserve"> të hartuar në përputhje me</w:t>
      </w:r>
      <w:r>
        <w:rPr>
          <w:rFonts w:ascii="Garamond" w:hAnsi="Garamond"/>
        </w:rPr>
        <w:t xml:space="preserve"> nenin </w:t>
      </w:r>
      <w:r w:rsidRPr="00C53AF8">
        <w:rPr>
          <w:rFonts w:ascii="Garamond" w:hAnsi="Garamond"/>
        </w:rPr>
        <w:t>34</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të rregullores së Komisionit (BE) 2015/1222</w:t>
      </w:r>
      <w:r>
        <w:rPr>
          <w:rFonts w:ascii="Garamond" w:hAnsi="Garamond"/>
        </w:rPr>
        <w:t>,</w:t>
      </w:r>
      <w:r w:rsidRPr="00C53AF8">
        <w:rPr>
          <w:rFonts w:ascii="Garamond" w:hAnsi="Garamond"/>
        </w:rPr>
        <w:t xml:space="preserve"> për të përfshirë</w:t>
      </w:r>
      <w:r>
        <w:rPr>
          <w:rFonts w:ascii="Garamond" w:hAnsi="Garamond"/>
        </w:rPr>
        <w:t xml:space="preserve"> palët kontraktuese</w:t>
      </w:r>
      <w:r w:rsidRPr="00C53AF8">
        <w:rPr>
          <w:rFonts w:ascii="Garamond" w:hAnsi="Garamond"/>
        </w:rPr>
        <w:t xml:space="preserve"> të Komunitetit të Energjisë</w:t>
      </w:r>
      <w:r>
        <w:rPr>
          <w:rFonts w:ascii="Garamond" w:hAnsi="Garamond"/>
        </w:rPr>
        <w:t>;</w:t>
      </w:r>
      <w:r w:rsidRPr="00C53AF8">
        <w:rPr>
          <w:rFonts w:ascii="Garamond" w:hAnsi="Garamond"/>
        </w:rPr>
        <w:t xml:space="preserve"> dhe</w:t>
      </w:r>
    </w:p>
    <w:p w14:paraId="689D4138" w14:textId="77777777" w:rsidR="000B23C9" w:rsidRPr="00C53AF8" w:rsidRDefault="000B23C9" w:rsidP="000B23C9">
      <w:pPr>
        <w:ind w:firstLine="284"/>
        <w:jc w:val="both"/>
        <w:rPr>
          <w:rFonts w:ascii="Garamond" w:hAnsi="Garamond"/>
        </w:rPr>
      </w:pPr>
      <w:r w:rsidRPr="00C53AF8">
        <w:rPr>
          <w:rFonts w:ascii="Garamond" w:hAnsi="Garamond"/>
        </w:rPr>
        <w:t xml:space="preserve">b) të hartojnë një raport tregu që vlerëson ndikimin e konfigurimit aktual të zonës së ofertimit në </w:t>
      </w:r>
      <w:r>
        <w:rPr>
          <w:rFonts w:ascii="Garamond" w:hAnsi="Garamond"/>
        </w:rPr>
        <w:t>eficien</w:t>
      </w:r>
      <w:r w:rsidRPr="00C53AF8">
        <w:rPr>
          <w:rFonts w:ascii="Garamond" w:hAnsi="Garamond"/>
        </w:rPr>
        <w:t>cën e tregut.</w:t>
      </w:r>
    </w:p>
    <w:p w14:paraId="73DBE119" w14:textId="77777777" w:rsidR="000B23C9" w:rsidRPr="00C53AF8" w:rsidRDefault="000B23C9" w:rsidP="000B23C9">
      <w:pPr>
        <w:ind w:firstLine="284"/>
        <w:jc w:val="both"/>
        <w:rPr>
          <w:rFonts w:ascii="Garamond" w:hAnsi="Garamond"/>
        </w:rPr>
      </w:pPr>
      <w:r w:rsidRPr="00C53AF8">
        <w:rPr>
          <w:rFonts w:ascii="Garamond" w:hAnsi="Garamond"/>
        </w:rPr>
        <w:t xml:space="preserve">2. Raporti teknik i përmendur në paragrafin 1, nënparagrafi i dytë, pika </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do të përfshijë të paktën: </w:t>
      </w:r>
    </w:p>
    <w:p w14:paraId="55578187" w14:textId="77777777" w:rsidR="000B23C9" w:rsidRPr="00C53AF8" w:rsidRDefault="000B23C9" w:rsidP="000B23C9">
      <w:pPr>
        <w:ind w:firstLine="284"/>
        <w:jc w:val="both"/>
        <w:rPr>
          <w:rFonts w:ascii="Garamond" w:hAnsi="Garamond"/>
        </w:rPr>
      </w:pPr>
      <w:r w:rsidRPr="00C53AF8">
        <w:rPr>
          <w:rFonts w:ascii="Garamond" w:hAnsi="Garamond"/>
        </w:rPr>
        <w:t>a) një listë të kongjestionit strukturor dhe të kongjestionit tjetër fizik të rëndësishëm, duke përfshirë vendndodhjet dhe frekuencën;</w:t>
      </w:r>
    </w:p>
    <w:p w14:paraId="19110537" w14:textId="77777777" w:rsidR="000B23C9" w:rsidRPr="00C53AF8" w:rsidRDefault="000B23C9" w:rsidP="000B23C9">
      <w:pPr>
        <w:ind w:firstLine="284"/>
        <w:jc w:val="both"/>
        <w:rPr>
          <w:rFonts w:ascii="Garamond" w:hAnsi="Garamond"/>
        </w:rPr>
      </w:pPr>
      <w:r w:rsidRPr="00C53AF8">
        <w:rPr>
          <w:rFonts w:ascii="Garamond" w:hAnsi="Garamond"/>
        </w:rPr>
        <w:t>b) një analizë të zhvillimit të pritshëm ose eliminimit të kongjestionit fizik si rezultat i investimit në rrjete ose nga ndryshime të rëndësishme në modelet e gjenerimit ose konsumit;</w:t>
      </w:r>
    </w:p>
    <w:p w14:paraId="3D01DB68" w14:textId="77777777" w:rsidR="000B23C9" w:rsidRPr="00C53AF8" w:rsidRDefault="000B23C9" w:rsidP="000B23C9">
      <w:pPr>
        <w:ind w:firstLine="284"/>
        <w:jc w:val="both"/>
        <w:rPr>
          <w:rFonts w:ascii="Garamond" w:hAnsi="Garamond"/>
        </w:rPr>
      </w:pPr>
      <w:r w:rsidRPr="00C53AF8">
        <w:rPr>
          <w:rFonts w:ascii="Garamond" w:hAnsi="Garamond"/>
        </w:rPr>
        <w:t>c) një analizë të pjesës së flukseve të energjisë që nuk rezultojnë nga mekanizmi i alokimit të kapacitetit, për çdo rajon të llogaritjes së kapacitetit, aty ku është e përshtatshme;</w:t>
      </w:r>
    </w:p>
    <w:p w14:paraId="0B4B091D" w14:textId="77777777" w:rsidR="000B23C9" w:rsidRPr="00C53AF8" w:rsidRDefault="000B23C9" w:rsidP="000B23C9">
      <w:pPr>
        <w:ind w:firstLine="284"/>
        <w:jc w:val="both"/>
        <w:rPr>
          <w:rFonts w:ascii="Garamond" w:hAnsi="Garamond"/>
        </w:rPr>
      </w:pPr>
      <w:r w:rsidRPr="00C53AF8">
        <w:rPr>
          <w:rFonts w:ascii="Garamond" w:hAnsi="Garamond"/>
        </w:rPr>
        <w:t>d) të ardhurat nga kongjestioni dhe kostot e pandryshueshmërisë;</w:t>
      </w:r>
    </w:p>
    <w:p w14:paraId="58A95954" w14:textId="77777777" w:rsidR="000B23C9" w:rsidRPr="00C53AF8" w:rsidRDefault="000B23C9" w:rsidP="000B23C9">
      <w:pPr>
        <w:ind w:firstLine="284"/>
        <w:jc w:val="both"/>
        <w:rPr>
          <w:rFonts w:ascii="Garamond" w:hAnsi="Garamond"/>
        </w:rPr>
      </w:pPr>
      <w:r w:rsidRPr="00C53AF8">
        <w:rPr>
          <w:rFonts w:ascii="Garamond" w:hAnsi="Garamond"/>
        </w:rPr>
        <w:t>e) një skenar që përfshin një afat kohor dhjetëvjeçar.</w:t>
      </w:r>
    </w:p>
    <w:p w14:paraId="73D4C367" w14:textId="77777777" w:rsidR="000B23C9" w:rsidRPr="00C53AF8" w:rsidRDefault="000B23C9" w:rsidP="000B23C9">
      <w:pPr>
        <w:ind w:firstLine="284"/>
        <w:jc w:val="both"/>
        <w:rPr>
          <w:rFonts w:ascii="Garamond" w:hAnsi="Garamond"/>
        </w:rPr>
      </w:pPr>
      <w:r w:rsidRPr="00C53AF8">
        <w:rPr>
          <w:rFonts w:ascii="Garamond" w:hAnsi="Garamond"/>
        </w:rPr>
        <w:t>3. Çdo OST do të sigurojë të dhëna dhe analiza për të lejuar që raporti teknik mbi konfigurimin aktual të zonës së ofertimit të hartohet në kohën e duhur.</w:t>
      </w:r>
    </w:p>
    <w:p w14:paraId="44594918" w14:textId="77777777" w:rsidR="000B23C9" w:rsidRPr="00C53AF8" w:rsidRDefault="000B23C9" w:rsidP="000B23C9">
      <w:pPr>
        <w:ind w:firstLine="284"/>
        <w:jc w:val="both"/>
        <w:rPr>
          <w:rFonts w:ascii="Garamond" w:hAnsi="Garamond"/>
        </w:rPr>
      </w:pPr>
      <w:r w:rsidRPr="00C53AF8">
        <w:rPr>
          <w:rFonts w:ascii="Garamond" w:hAnsi="Garamond"/>
        </w:rPr>
        <w:t>4. ENTSO-E do t</w:t>
      </w:r>
      <w:r>
        <w:rPr>
          <w:rFonts w:ascii="Garamond" w:hAnsi="Garamond"/>
        </w:rPr>
        <w:t>’</w:t>
      </w:r>
      <w:r w:rsidRPr="00C53AF8">
        <w:rPr>
          <w:rFonts w:ascii="Garamond" w:hAnsi="Garamond"/>
        </w:rPr>
        <w:t xml:space="preserve">i dorëzojë Bordit Rregullator të Komunitetit të Energjisë dhe, në rast </w:t>
      </w:r>
      <w:r>
        <w:rPr>
          <w:rFonts w:ascii="Garamond" w:hAnsi="Garamond"/>
        </w:rPr>
        <w:t>se shtetet anëtare</w:t>
      </w:r>
      <w:r w:rsidRPr="00C53AF8">
        <w:rPr>
          <w:rFonts w:ascii="Garamond" w:hAnsi="Garamond"/>
        </w:rPr>
        <w:t xml:space="preserve"> preken, Agjencisë për Bashkëpunimin e Rregullatorëve të Energjisë, raportin teknik mbi konfigurimin aktual të zonës së ofertimit jo më vonë se nëntë muaj pas kërkesës nga Bordi Rregullator i Komunitetit të Energjisë ose Agjencia për Bashkëpunimin e Rregullatorëve të Energjisë.</w:t>
      </w:r>
    </w:p>
    <w:p w14:paraId="3055EF2B" w14:textId="77777777" w:rsidR="000B23C9" w:rsidRPr="00C53AF8" w:rsidRDefault="000B23C9" w:rsidP="000B23C9">
      <w:pPr>
        <w:ind w:firstLine="284"/>
        <w:jc w:val="both"/>
        <w:rPr>
          <w:rFonts w:ascii="Garamond" w:hAnsi="Garamond"/>
        </w:rPr>
      </w:pPr>
      <w:r w:rsidRPr="00C53AF8">
        <w:rPr>
          <w:rFonts w:ascii="Garamond" w:hAnsi="Garamond"/>
        </w:rPr>
        <w:t xml:space="preserve">5. Aty ku është e mundur, raporti sipas kësaj </w:t>
      </w:r>
      <w:r>
        <w:rPr>
          <w:rFonts w:ascii="Garamond" w:hAnsi="Garamond"/>
        </w:rPr>
        <w:t>r</w:t>
      </w:r>
      <w:r w:rsidRPr="00C53AF8">
        <w:rPr>
          <w:rFonts w:ascii="Garamond" w:hAnsi="Garamond"/>
        </w:rPr>
        <w:t>regulloreje do të harmonizohet me raportin teknik të dorëzuar në përputhje me</w:t>
      </w:r>
      <w:r>
        <w:rPr>
          <w:rFonts w:ascii="Garamond" w:hAnsi="Garamond"/>
        </w:rPr>
        <w:t xml:space="preserve"> nenin </w:t>
      </w:r>
      <w:r w:rsidRPr="00C53AF8">
        <w:rPr>
          <w:rFonts w:ascii="Garamond" w:hAnsi="Garamond"/>
        </w:rPr>
        <w:t>34</w:t>
      </w:r>
      <w:r>
        <w:rPr>
          <w:rFonts w:ascii="Garamond" w:hAnsi="Garamond"/>
        </w:rPr>
        <w:t>/</w:t>
      </w:r>
      <w:r w:rsidRPr="00C53AF8">
        <w:rPr>
          <w:rFonts w:ascii="Garamond" w:hAnsi="Garamond"/>
        </w:rPr>
        <w:t>3 të rregullores së Komisionit (BE) 2015/1222 dhe do të mbulojë tre vitet e fundit të plota kalendarike që i paraprijnë kërkesës nga Bordi Rregullator i Komunitetit të Energjisë ose Agjencia për Bashkëpunimin e Rregullatorëve të Energjisë.</w:t>
      </w:r>
    </w:p>
    <w:p w14:paraId="6BC5091A" w14:textId="77777777" w:rsidR="000B23C9" w:rsidRPr="00C53AF8" w:rsidRDefault="000B23C9" w:rsidP="000B23C9">
      <w:pPr>
        <w:ind w:firstLine="284"/>
        <w:jc w:val="both"/>
        <w:rPr>
          <w:rFonts w:ascii="Garamond" w:hAnsi="Garamond"/>
        </w:rPr>
      </w:pPr>
      <w:r w:rsidRPr="00C53AF8">
        <w:rPr>
          <w:rFonts w:ascii="Garamond" w:hAnsi="Garamond"/>
        </w:rPr>
        <w:t>6. Pa c</w:t>
      </w:r>
      <w:r>
        <w:rPr>
          <w:rFonts w:ascii="Garamond" w:hAnsi="Garamond"/>
        </w:rPr>
        <w:t>e</w:t>
      </w:r>
      <w:r w:rsidRPr="00C53AF8">
        <w:rPr>
          <w:rFonts w:ascii="Garamond" w:hAnsi="Garamond"/>
        </w:rPr>
        <w:t>nuar detyrimet e konfidencialitetit të parashikuara në</w:t>
      </w:r>
      <w:r>
        <w:rPr>
          <w:rFonts w:ascii="Garamond" w:hAnsi="Garamond"/>
        </w:rPr>
        <w:t xml:space="preserve"> nenin </w:t>
      </w:r>
      <w:r w:rsidRPr="00C53AF8">
        <w:rPr>
          <w:rFonts w:ascii="Garamond" w:hAnsi="Garamond"/>
        </w:rPr>
        <w:t>13, ENTSO-E do të vërë në dispozicion të publikut raportin teknik.</w:t>
      </w:r>
    </w:p>
    <w:p w14:paraId="00FB2B67" w14:textId="77777777" w:rsidR="000B23C9" w:rsidRPr="00C53AF8" w:rsidRDefault="000B23C9" w:rsidP="000B23C9">
      <w:pPr>
        <w:ind w:firstLine="284"/>
        <w:jc w:val="both"/>
        <w:rPr>
          <w:rFonts w:ascii="Garamond" w:hAnsi="Garamond"/>
        </w:rPr>
      </w:pPr>
      <w:r w:rsidRPr="00C53AF8">
        <w:rPr>
          <w:rFonts w:ascii="Garamond" w:hAnsi="Garamond"/>
        </w:rPr>
        <w:t xml:space="preserve">7. Nëse raporti teknik ose i tregut zbulon mangësi në konfigurimin aktual të zonës së ofertimit,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mund t</w:t>
      </w:r>
      <w:r>
        <w:rPr>
          <w:rFonts w:ascii="Garamond" w:hAnsi="Garamond"/>
        </w:rPr>
        <w:t>’</w:t>
      </w:r>
      <w:r w:rsidRPr="00C53AF8">
        <w:rPr>
          <w:rFonts w:ascii="Garamond" w:hAnsi="Garamond"/>
        </w:rPr>
        <w:t>u kërkojë OST-ve të fillojnë një rishikim të konfigurimit ekzistues të zonës së ofertimit në përputhje me</w:t>
      </w:r>
      <w:r>
        <w:rPr>
          <w:rFonts w:ascii="Garamond" w:hAnsi="Garamond"/>
        </w:rPr>
        <w:t xml:space="preserve"> nenin </w:t>
      </w:r>
      <w:r w:rsidRPr="00C53AF8">
        <w:rPr>
          <w:rFonts w:ascii="Garamond" w:hAnsi="Garamond"/>
        </w:rPr>
        <w:t>32</w:t>
      </w:r>
      <w:r>
        <w:rPr>
          <w:rFonts w:ascii="Garamond" w:hAnsi="Garamond"/>
        </w:rPr>
        <w:t>/</w:t>
      </w:r>
      <w:r w:rsidRPr="00C53AF8">
        <w:rPr>
          <w:rFonts w:ascii="Garamond" w:hAnsi="Garamond"/>
        </w:rPr>
        <w:t>1.</w:t>
      </w:r>
    </w:p>
    <w:p w14:paraId="3EBCB2C2" w14:textId="77777777" w:rsidR="000B23C9" w:rsidRPr="00C53AF8" w:rsidRDefault="000B23C9" w:rsidP="000B23C9">
      <w:pPr>
        <w:ind w:firstLine="284"/>
        <w:jc w:val="both"/>
        <w:rPr>
          <w:rFonts w:ascii="Garamond" w:hAnsi="Garamond"/>
        </w:rPr>
      </w:pPr>
    </w:p>
    <w:p w14:paraId="682299FC"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50" w:name="_Toc159765345"/>
      <w:r w:rsidRPr="00B24039">
        <w:rPr>
          <w:rFonts w:ascii="Garamond" w:hAnsi="Garamond" w:cs="Times New Roman"/>
          <w:b w:val="0"/>
          <w:color w:val="auto"/>
          <w:szCs w:val="24"/>
        </w:rPr>
        <w:t xml:space="preserve">KAPITULLI 3 </w:t>
      </w:r>
      <w:r w:rsidRPr="00B24039">
        <w:rPr>
          <w:rFonts w:ascii="Garamond" w:hAnsi="Garamond" w:cs="Times New Roman"/>
          <w:b w:val="0"/>
          <w:color w:val="auto"/>
          <w:szCs w:val="24"/>
        </w:rPr>
        <w:br/>
        <w:t>RIDISPEÇIMI DHE TREGTIMI ME KAH TË KUNDËRT</w:t>
      </w:r>
      <w:bookmarkEnd w:id="50"/>
    </w:p>
    <w:p w14:paraId="127A583A" w14:textId="77777777" w:rsidR="000B23C9" w:rsidRPr="00C53AF8" w:rsidRDefault="000B23C9" w:rsidP="000B23C9">
      <w:pPr>
        <w:pStyle w:val="Heading1"/>
        <w:spacing w:before="0"/>
        <w:ind w:firstLine="284"/>
        <w:rPr>
          <w:rFonts w:ascii="Garamond" w:hAnsi="Garamond"/>
          <w:color w:val="auto"/>
          <w:sz w:val="24"/>
          <w:szCs w:val="24"/>
        </w:rPr>
      </w:pPr>
    </w:p>
    <w:p w14:paraId="7A977053"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1" w:name="_Toc159765346"/>
      <w:r w:rsidRPr="00C53AF8">
        <w:rPr>
          <w:rFonts w:ascii="Garamond" w:hAnsi="Garamond" w:cs="Times New Roman"/>
          <w:b w:val="0"/>
          <w:color w:val="auto"/>
          <w:szCs w:val="24"/>
          <w:lang w:val="sq-AL"/>
        </w:rPr>
        <w:t xml:space="preserve">Neni 35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 Ridispeçimi dhe tregtimi me kah të kundërt i koordinuar</w:t>
      </w:r>
      <w:bookmarkEnd w:id="51"/>
    </w:p>
    <w:p w14:paraId="1EBD1664"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5710C614" w14:textId="77777777" w:rsidR="000B23C9" w:rsidRPr="00C53AF8" w:rsidRDefault="000B23C9" w:rsidP="000B23C9">
      <w:pPr>
        <w:ind w:firstLine="284"/>
        <w:jc w:val="both"/>
        <w:rPr>
          <w:rFonts w:ascii="Garamond" w:hAnsi="Garamond"/>
        </w:rPr>
      </w:pPr>
      <w:r w:rsidRPr="00C53AF8">
        <w:rPr>
          <w:rFonts w:ascii="Garamond" w:hAnsi="Garamond"/>
        </w:rPr>
        <w:t xml:space="preserve">1. Brenda 16 muajve nga hyrja në fuqi e kësaj </w:t>
      </w:r>
      <w:r>
        <w:rPr>
          <w:rFonts w:ascii="Garamond" w:hAnsi="Garamond"/>
        </w:rPr>
        <w:t>r</w:t>
      </w:r>
      <w:r w:rsidRPr="00C53AF8">
        <w:rPr>
          <w:rFonts w:ascii="Garamond" w:hAnsi="Garamond"/>
        </w:rPr>
        <w:t>regulloreje, të gjitha OST-të në çdo rajon të llogaritjes së kapacitetit do të hartojnë një propozim për një metodologji të përbashkët për ridispeçimin dhe tregtimin me kah të kundërt të koordinuar. Propozimi do t</w:t>
      </w:r>
      <w:r>
        <w:rPr>
          <w:rFonts w:ascii="Garamond" w:hAnsi="Garamond"/>
        </w:rPr>
        <w:t>’</w:t>
      </w:r>
      <w:r w:rsidRPr="00C53AF8">
        <w:rPr>
          <w:rFonts w:ascii="Garamond" w:hAnsi="Garamond"/>
        </w:rPr>
        <w:t>i nënshtrohet konsultimit në përputhje me</w:t>
      </w:r>
      <w:r>
        <w:rPr>
          <w:rFonts w:ascii="Garamond" w:hAnsi="Garamond"/>
        </w:rPr>
        <w:t xml:space="preserve"> nenin </w:t>
      </w:r>
      <w:r w:rsidRPr="00C53AF8">
        <w:rPr>
          <w:rFonts w:ascii="Garamond" w:hAnsi="Garamond"/>
        </w:rPr>
        <w:t>12.</w:t>
      </w:r>
    </w:p>
    <w:p w14:paraId="398BDF9B" w14:textId="77777777" w:rsidR="000B23C9" w:rsidRPr="00C53AF8" w:rsidRDefault="000B23C9" w:rsidP="000B23C9">
      <w:pPr>
        <w:ind w:firstLine="284"/>
        <w:jc w:val="both"/>
        <w:rPr>
          <w:rFonts w:ascii="Garamond" w:hAnsi="Garamond"/>
        </w:rPr>
      </w:pPr>
      <w:r w:rsidRPr="00C53AF8">
        <w:rPr>
          <w:rFonts w:ascii="Garamond" w:hAnsi="Garamond"/>
        </w:rPr>
        <w:t>2. Metodologjia për ridispeçimin dhe tregtimin me kah të kundërt të koordinuar do të përfshijë veprime me rëndësi ndërkufitare dhe do t</w:t>
      </w:r>
      <w:r>
        <w:rPr>
          <w:rFonts w:ascii="Garamond" w:hAnsi="Garamond"/>
        </w:rPr>
        <w:t>’</w:t>
      </w:r>
      <w:r w:rsidRPr="00C53AF8">
        <w:rPr>
          <w:rFonts w:ascii="Garamond" w:hAnsi="Garamond"/>
        </w:rPr>
        <w:t xml:space="preserve">u mundësojë të gjitha OST-ve në çdo rajon të llogaritjes së kapacitetit të lehtësojnë në mënyrë efektive kongjestionin fizik, pavarësisht nëse arsyet e kongjestionit fizik bien apo jo kryesisht jashtë zonës së tyre të kontrollit. Metodologjia për ridispeçimin dhe tregtimin me kah të kundërt të koordinuar do të trajtojë faktin se zbatimi i saj mund të ndikojë ndjeshëm në flukset jashtë zonës së kontrollit të OST-së. </w:t>
      </w:r>
    </w:p>
    <w:p w14:paraId="460E1E31" w14:textId="77777777" w:rsidR="000B23C9" w:rsidRPr="00C53AF8" w:rsidRDefault="000B23C9" w:rsidP="000B23C9">
      <w:pPr>
        <w:ind w:firstLine="284"/>
        <w:jc w:val="both"/>
        <w:rPr>
          <w:rFonts w:ascii="Garamond" w:hAnsi="Garamond"/>
        </w:rPr>
      </w:pPr>
      <w:r w:rsidRPr="00C53AF8">
        <w:rPr>
          <w:rFonts w:ascii="Garamond" w:hAnsi="Garamond"/>
        </w:rPr>
        <w:t>3. Çdo OST mund të ridispeçojë të gjitha njësitë e disponueshme gjeneruese dhe të ngarkesës</w:t>
      </w:r>
      <w:r>
        <w:rPr>
          <w:rFonts w:ascii="Garamond" w:hAnsi="Garamond"/>
        </w:rPr>
        <w:t>,</w:t>
      </w:r>
      <w:r w:rsidRPr="00C53AF8">
        <w:rPr>
          <w:rFonts w:ascii="Garamond" w:hAnsi="Garamond"/>
        </w:rPr>
        <w:t xml:space="preserve"> në përputhje me mekanizmat dhe marrëveshjet e përshtatshme të zbatueshme për zonën e tij të kontrollit, përfshirë interkoneksionet.</w:t>
      </w:r>
    </w:p>
    <w:p w14:paraId="26A91252" w14:textId="77777777" w:rsidR="000B23C9" w:rsidRPr="00C53AF8" w:rsidRDefault="000B23C9" w:rsidP="000B23C9">
      <w:pPr>
        <w:ind w:firstLine="284"/>
        <w:jc w:val="both"/>
        <w:rPr>
          <w:rFonts w:ascii="Garamond" w:hAnsi="Garamond"/>
        </w:rPr>
      </w:pPr>
      <w:r w:rsidRPr="00C53AF8">
        <w:rPr>
          <w:rFonts w:ascii="Garamond" w:hAnsi="Garamond"/>
        </w:rPr>
        <w:t xml:space="preserve">Brenda 26 muajve pas hyrjes në fuqi të kësaj </w:t>
      </w:r>
      <w:r>
        <w:rPr>
          <w:rFonts w:ascii="Garamond" w:hAnsi="Garamond"/>
        </w:rPr>
        <w:t>r</w:t>
      </w:r>
      <w:r w:rsidRPr="00C53AF8">
        <w:rPr>
          <w:rFonts w:ascii="Garamond" w:hAnsi="Garamond"/>
        </w:rPr>
        <w:t>regulloreje, të gjitha OST-të në çdo rajon të llogaritjes të kapacitetit do të hartojnë një raport, subjekt konsultimi në përputhje me</w:t>
      </w:r>
      <w:r>
        <w:rPr>
          <w:rFonts w:ascii="Garamond" w:hAnsi="Garamond"/>
        </w:rPr>
        <w:t xml:space="preserve"> nenin </w:t>
      </w:r>
      <w:r w:rsidRPr="00C53AF8">
        <w:rPr>
          <w:rFonts w:ascii="Garamond" w:hAnsi="Garamond"/>
        </w:rPr>
        <w:t>12, duke vlerësuar koordinimin dhe harmonizimin progresiv të këtyre mekanizmave dhe marrëveshjeve, përfshirë propozimet. Raporti do t</w:t>
      </w:r>
      <w:r>
        <w:rPr>
          <w:rFonts w:ascii="Garamond" w:hAnsi="Garamond"/>
        </w:rPr>
        <w:t>’</w:t>
      </w:r>
      <w:r w:rsidRPr="00C53AF8">
        <w:rPr>
          <w:rFonts w:ascii="Garamond" w:hAnsi="Garamond"/>
        </w:rPr>
        <w:t>u dorëzohet autoriteteve të tyre rregullatore përkatëse për vlerësim. Propozimet në raport do të parandalojnë që këto mekanizma dhe marrëveshje të deformojnë tregun.</w:t>
      </w:r>
    </w:p>
    <w:p w14:paraId="3F30A96F" w14:textId="77777777" w:rsidR="000B23C9" w:rsidRPr="00C53AF8" w:rsidRDefault="000B23C9" w:rsidP="000B23C9">
      <w:pPr>
        <w:ind w:firstLine="284"/>
        <w:jc w:val="both"/>
        <w:rPr>
          <w:rFonts w:ascii="Garamond" w:hAnsi="Garamond"/>
        </w:rPr>
      </w:pPr>
      <w:r w:rsidRPr="00C53AF8">
        <w:rPr>
          <w:rFonts w:ascii="Garamond" w:hAnsi="Garamond"/>
        </w:rPr>
        <w:t>4. Çdo OST duhet të evitojë masat e njëanshme ose të pakoordinuara të ridispeçimit dhe të tregtimit me kah të kundërt me rëndësi ndërkufitare. Çdo OST do të koordinojë përdorimin e masave të ridispeçimit dhe të tregtimit me kah të kundërt</w:t>
      </w:r>
      <w:r>
        <w:rPr>
          <w:rFonts w:ascii="Garamond" w:hAnsi="Garamond"/>
        </w:rPr>
        <w:t>,</w:t>
      </w:r>
      <w:r w:rsidRPr="00C53AF8">
        <w:rPr>
          <w:rFonts w:ascii="Garamond" w:hAnsi="Garamond"/>
        </w:rPr>
        <w:t xml:space="preserve"> duke marrë parasysh ndikimin e tyre në sigurinë e operimit dhe </w:t>
      </w:r>
      <w:r>
        <w:rPr>
          <w:rFonts w:ascii="Garamond" w:hAnsi="Garamond"/>
        </w:rPr>
        <w:t>eficien</w:t>
      </w:r>
      <w:r w:rsidRPr="00C53AF8">
        <w:rPr>
          <w:rFonts w:ascii="Garamond" w:eastAsia="Segoe UI Symbol" w:hAnsi="Garamond"/>
        </w:rPr>
        <w:t xml:space="preserve">cën </w:t>
      </w:r>
      <w:r w:rsidRPr="00C53AF8">
        <w:rPr>
          <w:rFonts w:ascii="Garamond" w:hAnsi="Garamond"/>
        </w:rPr>
        <w:t xml:space="preserve">ekonomike. </w:t>
      </w:r>
    </w:p>
    <w:p w14:paraId="48E0D267" w14:textId="77777777" w:rsidR="000B23C9" w:rsidRPr="00C53AF8" w:rsidRDefault="000B23C9" w:rsidP="000B23C9">
      <w:pPr>
        <w:ind w:firstLine="284"/>
        <w:jc w:val="both"/>
        <w:rPr>
          <w:rFonts w:ascii="Garamond" w:hAnsi="Garamond"/>
        </w:rPr>
      </w:pPr>
      <w:r w:rsidRPr="00C53AF8">
        <w:rPr>
          <w:rFonts w:ascii="Garamond" w:hAnsi="Garamond"/>
        </w:rPr>
        <w:t>5. Njësitë përkatëse gjeneruese dhe të ngarkesës do t</w:t>
      </w:r>
      <w:r>
        <w:rPr>
          <w:rFonts w:ascii="Garamond" w:hAnsi="Garamond"/>
        </w:rPr>
        <w:t>’</w:t>
      </w:r>
      <w:r w:rsidRPr="00C53AF8">
        <w:rPr>
          <w:rFonts w:ascii="Garamond" w:hAnsi="Garamond"/>
        </w:rPr>
        <w:t>u japin OST-ve çmimet e ridispeçimit dhe tregtimit me kah të kundërt përpara se të angazhohen masat e ridispeçimit dhe tregtimit me kah të kundërt.</w:t>
      </w:r>
      <w:r>
        <w:rPr>
          <w:rFonts w:ascii="Garamond" w:hAnsi="Garamond"/>
        </w:rPr>
        <w:t xml:space="preserve"> </w:t>
      </w:r>
    </w:p>
    <w:p w14:paraId="73F49367" w14:textId="77777777" w:rsidR="000B23C9" w:rsidRPr="00C53AF8" w:rsidRDefault="000B23C9" w:rsidP="000B23C9">
      <w:pPr>
        <w:ind w:firstLine="284"/>
        <w:jc w:val="both"/>
        <w:rPr>
          <w:rFonts w:ascii="Garamond" w:hAnsi="Garamond"/>
        </w:rPr>
      </w:pPr>
      <w:r w:rsidRPr="00C53AF8">
        <w:rPr>
          <w:rFonts w:ascii="Garamond" w:hAnsi="Garamond"/>
        </w:rPr>
        <w:t>Çmimi i ridispeçimit dhe tregtimit me kah të kundërt do të bazohet në:</w:t>
      </w:r>
    </w:p>
    <w:p w14:paraId="08C7DC65" w14:textId="77777777" w:rsidR="000B23C9" w:rsidRPr="00C53AF8" w:rsidRDefault="000B23C9" w:rsidP="000B23C9">
      <w:pPr>
        <w:ind w:firstLine="284"/>
        <w:jc w:val="both"/>
        <w:rPr>
          <w:rFonts w:ascii="Garamond" w:hAnsi="Garamond"/>
        </w:rPr>
      </w:pPr>
      <w:r w:rsidRPr="00C53AF8">
        <w:rPr>
          <w:rFonts w:ascii="Garamond" w:hAnsi="Garamond"/>
        </w:rPr>
        <w:t>a) çmimet në tregjet përkatëse të energjisë elektrike për harkun kohor përkatës; ose</w:t>
      </w:r>
    </w:p>
    <w:p w14:paraId="765EB979" w14:textId="77777777" w:rsidR="000B23C9" w:rsidRPr="00C53AF8" w:rsidRDefault="000B23C9" w:rsidP="000B23C9">
      <w:pPr>
        <w:ind w:firstLine="284"/>
        <w:jc w:val="both"/>
        <w:rPr>
          <w:rFonts w:ascii="Garamond" w:hAnsi="Garamond"/>
        </w:rPr>
      </w:pPr>
      <w:r w:rsidRPr="00C53AF8">
        <w:rPr>
          <w:rFonts w:ascii="Garamond" w:hAnsi="Garamond"/>
        </w:rPr>
        <w:t>b) koston e masave të ridispeçimit dhe të tregtimit me kah të kundërt llogaritur në mënyrë transparente mbi bazën e kostove të shkaktuara.</w:t>
      </w:r>
    </w:p>
    <w:p w14:paraId="2AFE4C4C" w14:textId="77777777" w:rsidR="000B23C9" w:rsidRPr="00C53AF8" w:rsidRDefault="000B23C9" w:rsidP="000B23C9">
      <w:pPr>
        <w:ind w:firstLine="284"/>
        <w:jc w:val="both"/>
        <w:rPr>
          <w:rFonts w:ascii="Garamond" w:hAnsi="Garamond"/>
        </w:rPr>
      </w:pPr>
      <w:r w:rsidRPr="00C53AF8">
        <w:rPr>
          <w:rFonts w:ascii="Garamond" w:hAnsi="Garamond"/>
        </w:rPr>
        <w:t xml:space="preserve">6. Njësitë e gjenerimit dhe të ngarkesës duhet të ofrojnë </w:t>
      </w:r>
      <w:r w:rsidRPr="00072F6A">
        <w:rPr>
          <w:rFonts w:ascii="Garamond" w:hAnsi="Garamond"/>
          <w:i/>
        </w:rPr>
        <w:t>ex-ante</w:t>
      </w:r>
      <w:r w:rsidRPr="00C53AF8">
        <w:rPr>
          <w:rFonts w:ascii="Garamond" w:hAnsi="Garamond"/>
        </w:rPr>
        <w:t xml:space="preserve"> të gjithë informacionin e nevojshëm për llogaritjen e kostos së ridispeçimit dhe tregtimit me kah të kundërt tek OST-të përkatëse. Ky informacion do të ndahet ndërmjet OST-ve përkatëse vetëm për qëllime të ridispeçimit dhe tregtimit me kah të kundërt.</w:t>
      </w:r>
    </w:p>
    <w:p w14:paraId="78C1C477" w14:textId="77777777" w:rsidR="000B23C9" w:rsidRPr="00C53AF8" w:rsidRDefault="000B23C9" w:rsidP="000B23C9">
      <w:pPr>
        <w:ind w:firstLine="284"/>
        <w:rPr>
          <w:rFonts w:ascii="Garamond" w:hAnsi="Garamond"/>
        </w:rPr>
      </w:pPr>
    </w:p>
    <w:p w14:paraId="3C9B06A9"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52" w:name="_Toc159765347"/>
      <w:r w:rsidRPr="00B24039">
        <w:rPr>
          <w:rFonts w:ascii="Garamond" w:hAnsi="Garamond" w:cs="Times New Roman"/>
          <w:b w:val="0"/>
          <w:color w:val="auto"/>
          <w:szCs w:val="24"/>
        </w:rPr>
        <w:t xml:space="preserve">KAPITULLI 4 </w:t>
      </w:r>
      <w:r w:rsidRPr="00B24039">
        <w:rPr>
          <w:rFonts w:ascii="Garamond" w:hAnsi="Garamond" w:cs="Times New Roman"/>
          <w:b w:val="0"/>
          <w:color w:val="auto"/>
          <w:szCs w:val="24"/>
        </w:rPr>
        <w:br/>
        <w:t>ZHVILLIMI I ALGORITMIT</w:t>
      </w:r>
      <w:bookmarkEnd w:id="52"/>
    </w:p>
    <w:p w14:paraId="225B5DEF" w14:textId="77777777" w:rsidR="000B23C9" w:rsidRPr="00C53AF8" w:rsidRDefault="000B23C9" w:rsidP="000B23C9">
      <w:pPr>
        <w:pStyle w:val="Heading1"/>
        <w:spacing w:before="0"/>
        <w:ind w:firstLine="284"/>
        <w:rPr>
          <w:rFonts w:ascii="Garamond" w:hAnsi="Garamond"/>
          <w:color w:val="auto"/>
          <w:sz w:val="24"/>
          <w:szCs w:val="24"/>
        </w:rPr>
      </w:pPr>
    </w:p>
    <w:p w14:paraId="262F59D1"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3" w:name="_Toc159765348"/>
      <w:r w:rsidRPr="00C53AF8">
        <w:rPr>
          <w:rFonts w:ascii="Garamond" w:hAnsi="Garamond" w:cs="Times New Roman"/>
          <w:b w:val="0"/>
          <w:color w:val="auto"/>
          <w:szCs w:val="24"/>
          <w:lang w:val="sq-AL"/>
        </w:rPr>
        <w:t>Neni 36</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Dispozita të përgjithshme</w:t>
      </w:r>
      <w:bookmarkEnd w:id="53"/>
    </w:p>
    <w:p w14:paraId="01955F0D"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A6C2B12" w14:textId="77777777" w:rsidR="000B23C9" w:rsidRPr="00C53AF8" w:rsidRDefault="000B23C9" w:rsidP="000B23C9">
      <w:pPr>
        <w:ind w:firstLine="284"/>
        <w:jc w:val="both"/>
        <w:rPr>
          <w:rFonts w:ascii="Garamond" w:hAnsi="Garamond"/>
        </w:rPr>
      </w:pPr>
      <w:r w:rsidRPr="00C53AF8">
        <w:rPr>
          <w:rFonts w:ascii="Garamond" w:hAnsi="Garamond"/>
        </w:rPr>
        <w:t>1. Të gjitha NEMO-t duhet të zbatojnë:</w:t>
      </w:r>
    </w:p>
    <w:p w14:paraId="02BD37F9" w14:textId="77777777" w:rsidR="000B23C9" w:rsidRPr="00C53AF8" w:rsidRDefault="000B23C9" w:rsidP="000B23C9">
      <w:pPr>
        <w:ind w:firstLine="284"/>
        <w:jc w:val="both"/>
        <w:rPr>
          <w:rFonts w:ascii="Garamond" w:hAnsi="Garamond"/>
        </w:rPr>
      </w:pPr>
      <w:r w:rsidRPr="00C53AF8">
        <w:rPr>
          <w:rFonts w:ascii="Garamond" w:hAnsi="Garamond"/>
        </w:rPr>
        <w:t>a) algoritmin e çmimit të tregut të bashkuar</w:t>
      </w:r>
      <w:r>
        <w:rPr>
          <w:rFonts w:ascii="Garamond" w:hAnsi="Garamond"/>
        </w:rPr>
        <w:t>;</w:t>
      </w:r>
      <w:r w:rsidRPr="00C53AF8">
        <w:rPr>
          <w:rFonts w:ascii="Garamond" w:hAnsi="Garamond"/>
        </w:rPr>
        <w:t xml:space="preserve"> dhe</w:t>
      </w:r>
    </w:p>
    <w:p w14:paraId="3018EFA6" w14:textId="77777777" w:rsidR="000B23C9" w:rsidRPr="00C53AF8" w:rsidRDefault="000B23C9" w:rsidP="000B23C9">
      <w:pPr>
        <w:ind w:firstLine="284"/>
        <w:jc w:val="both"/>
        <w:rPr>
          <w:rFonts w:ascii="Garamond" w:hAnsi="Garamond"/>
        </w:rPr>
      </w:pPr>
      <w:r w:rsidRPr="00C53AF8">
        <w:rPr>
          <w:rFonts w:ascii="Garamond" w:hAnsi="Garamond"/>
        </w:rPr>
        <w:t>b) algoritmin e përputhjes së tregtimit të vazhdueshëm të hartuar në përputhje me</w:t>
      </w:r>
      <w:r>
        <w:rPr>
          <w:rFonts w:ascii="Garamond" w:hAnsi="Garamond"/>
        </w:rPr>
        <w:t xml:space="preserve"> nenin </w:t>
      </w:r>
      <w:r w:rsidRPr="00C53AF8">
        <w:rPr>
          <w:rFonts w:ascii="Garamond" w:hAnsi="Garamond"/>
        </w:rPr>
        <w:t>37 të rregullores së Komisionit (BE) 2015/1222.</w:t>
      </w:r>
    </w:p>
    <w:p w14:paraId="47AE82E1" w14:textId="77777777" w:rsidR="000B23C9" w:rsidRPr="00C53AF8" w:rsidRDefault="000B23C9" w:rsidP="000B23C9">
      <w:pPr>
        <w:ind w:firstLine="284"/>
        <w:jc w:val="both"/>
        <w:rPr>
          <w:rFonts w:ascii="Garamond" w:hAnsi="Garamond"/>
        </w:rPr>
      </w:pPr>
      <w:r w:rsidRPr="00C53AF8">
        <w:rPr>
          <w:rFonts w:ascii="Garamond" w:hAnsi="Garamond"/>
        </w:rPr>
        <w:t>2. NEMO-t duhet të sigurohen që algoritmi i çmimit të tregut të bashkuar dhe algoritmi i përputhjes së tregtimit të vazhdueshëm të plotësojnë respektivisht kërkesat e parashikuara në</w:t>
      </w:r>
      <w:r>
        <w:rPr>
          <w:rFonts w:ascii="Garamond" w:hAnsi="Garamond"/>
        </w:rPr>
        <w:t xml:space="preserve"> nenet </w:t>
      </w:r>
      <w:r w:rsidRPr="00C53AF8">
        <w:rPr>
          <w:rFonts w:ascii="Garamond" w:hAnsi="Garamond"/>
        </w:rPr>
        <w:t>39 dhe 52.</w:t>
      </w:r>
    </w:p>
    <w:p w14:paraId="0CDFDED6" w14:textId="77777777" w:rsidR="000B23C9" w:rsidRPr="00C53AF8" w:rsidRDefault="000B23C9" w:rsidP="000B23C9">
      <w:pPr>
        <w:ind w:firstLine="284"/>
        <w:jc w:val="both"/>
        <w:rPr>
          <w:rFonts w:ascii="Garamond" w:hAnsi="Garamond"/>
        </w:rPr>
      </w:pPr>
      <w:r w:rsidRPr="00C53AF8">
        <w:rPr>
          <w:rFonts w:ascii="Garamond" w:hAnsi="Garamond"/>
        </w:rPr>
        <w:t>3. Pas integrimit në bashkimin e tregut të vetëm të ditës në avancë, NEMO-t në bashkëpunim me OST-të do të zbatojnë metodologjinë rezervë të përmendur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f</w:t>
      </w:r>
      <w:r>
        <w:rPr>
          <w:rFonts w:ascii="Garamond" w:hAnsi="Garamond"/>
        </w:rPr>
        <w:t>”</w:t>
      </w:r>
      <w:r w:rsidRPr="00C53AF8">
        <w:rPr>
          <w:rFonts w:ascii="Garamond" w:hAnsi="Garamond"/>
        </w:rPr>
        <w:t xml:space="preserve">. </w:t>
      </w:r>
    </w:p>
    <w:p w14:paraId="03747D34" w14:textId="77777777" w:rsidR="000B23C9" w:rsidRPr="00C53AF8" w:rsidRDefault="000B23C9" w:rsidP="000B23C9">
      <w:pPr>
        <w:ind w:firstLine="284"/>
        <w:jc w:val="both"/>
        <w:rPr>
          <w:rFonts w:ascii="Garamond" w:hAnsi="Garamond"/>
        </w:rPr>
      </w:pPr>
      <w:r w:rsidRPr="00C53AF8">
        <w:rPr>
          <w:rFonts w:ascii="Garamond" w:hAnsi="Garamond"/>
        </w:rPr>
        <w:t xml:space="preserve">4. Kur është e mundur, NEMO-t do të përdorin zgjidhje tashmë të miratuara për të zbatuar në mënyrë </w:t>
      </w:r>
      <w:r>
        <w:rPr>
          <w:rFonts w:ascii="Garamond" w:hAnsi="Garamond"/>
        </w:rPr>
        <w:t>eficien</w:t>
      </w:r>
      <w:r w:rsidRPr="00C53AF8">
        <w:rPr>
          <w:rFonts w:ascii="Garamond" w:hAnsi="Garamond"/>
        </w:rPr>
        <w:t>te objektivat e kësaj rregulloreje.</w:t>
      </w:r>
    </w:p>
    <w:p w14:paraId="26F3F5FB" w14:textId="77777777" w:rsidR="000B23C9" w:rsidRPr="00C53AF8" w:rsidRDefault="000B23C9" w:rsidP="000B23C9">
      <w:pPr>
        <w:ind w:firstLine="284"/>
        <w:rPr>
          <w:rFonts w:ascii="Garamond" w:hAnsi="Garamond"/>
        </w:rPr>
      </w:pPr>
    </w:p>
    <w:p w14:paraId="78305999" w14:textId="77777777" w:rsidR="000B23C9" w:rsidRPr="00C53AF8" w:rsidRDefault="000B23C9" w:rsidP="000B23C9">
      <w:pPr>
        <w:keepNext/>
        <w:tabs>
          <w:tab w:val="right" w:pos="9072"/>
        </w:tabs>
        <w:ind w:firstLine="284"/>
        <w:jc w:val="center"/>
        <w:outlineLvl w:val="2"/>
        <w:rPr>
          <w:rFonts w:ascii="Garamond" w:hAnsi="Garamond"/>
          <w:b/>
          <w:bCs/>
          <w:lang w:eastAsia="de-DE"/>
        </w:rPr>
      </w:pPr>
      <w:r w:rsidRPr="00C53AF8">
        <w:rPr>
          <w:rFonts w:ascii="Garamond" w:hAnsi="Garamond"/>
          <w:bCs/>
          <w:lang w:eastAsia="de-DE"/>
        </w:rPr>
        <w:t>Neni 37</w:t>
      </w:r>
      <w:r w:rsidRPr="00C53AF8">
        <w:rPr>
          <w:rFonts w:ascii="Garamond" w:hAnsi="Garamond"/>
          <w:bCs/>
          <w:lang w:eastAsia="de-DE"/>
        </w:rPr>
        <w:br/>
      </w:r>
      <w:r w:rsidRPr="00C53AF8">
        <w:rPr>
          <w:rFonts w:ascii="Garamond" w:hAnsi="Garamond"/>
          <w:b/>
          <w:bCs/>
          <w:lang w:eastAsia="de-DE"/>
        </w:rPr>
        <w:t xml:space="preserve"> Zhvillimi i algoritmit</w:t>
      </w:r>
    </w:p>
    <w:p w14:paraId="71EA445B" w14:textId="77777777" w:rsidR="000B23C9" w:rsidRPr="00C53AF8" w:rsidRDefault="000B23C9" w:rsidP="000B23C9">
      <w:pPr>
        <w:ind w:firstLine="284"/>
        <w:jc w:val="center"/>
        <w:rPr>
          <w:rFonts w:ascii="Garamond" w:hAnsi="Garamond"/>
          <w:lang w:eastAsia="de-DE"/>
        </w:rPr>
      </w:pPr>
      <w:r w:rsidRPr="00C53AF8">
        <w:rPr>
          <w:rFonts w:ascii="Garamond" w:hAnsi="Garamond"/>
          <w:b/>
          <w:bCs/>
          <w:lang w:eastAsia="de-DE"/>
        </w:rPr>
        <w:t>&lt;…&gt;</w:t>
      </w:r>
    </w:p>
    <w:p w14:paraId="434D47FA" w14:textId="77777777" w:rsidR="000B23C9" w:rsidRPr="00C53AF8" w:rsidRDefault="000B23C9" w:rsidP="000B23C9">
      <w:pPr>
        <w:ind w:firstLine="284"/>
        <w:rPr>
          <w:rFonts w:ascii="Garamond" w:hAnsi="Garamond"/>
        </w:rPr>
      </w:pPr>
    </w:p>
    <w:p w14:paraId="06CF1179" w14:textId="77777777" w:rsidR="000B23C9" w:rsidRDefault="000B23C9" w:rsidP="000B23C9">
      <w:pPr>
        <w:pStyle w:val="Style1"/>
        <w:spacing w:before="0" w:after="0"/>
        <w:ind w:firstLine="284"/>
        <w:rPr>
          <w:rFonts w:ascii="Garamond" w:hAnsi="Garamond" w:cs="Times New Roman"/>
          <w:b w:val="0"/>
          <w:color w:val="auto"/>
          <w:szCs w:val="24"/>
        </w:rPr>
      </w:pPr>
      <w:bookmarkStart w:id="54" w:name="_Toc159765349"/>
      <w:r w:rsidRPr="00B24039">
        <w:rPr>
          <w:rFonts w:ascii="Garamond" w:hAnsi="Garamond" w:cs="Times New Roman"/>
          <w:b w:val="0"/>
          <w:color w:val="auto"/>
          <w:szCs w:val="24"/>
        </w:rPr>
        <w:t xml:space="preserve">KAPITULLI 5 </w:t>
      </w:r>
      <w:r w:rsidRPr="00B24039">
        <w:rPr>
          <w:rFonts w:ascii="Garamond" w:hAnsi="Garamond" w:cs="Times New Roman"/>
          <w:b w:val="0"/>
          <w:color w:val="auto"/>
          <w:szCs w:val="24"/>
        </w:rPr>
        <w:br/>
        <w:t>BASHKIMI I TREGUT TË VETËM TË DITËS NË AVANCË</w:t>
      </w:r>
      <w:bookmarkEnd w:id="54"/>
    </w:p>
    <w:p w14:paraId="50DE05A7" w14:textId="77777777" w:rsidR="000B23C9" w:rsidRPr="00072F6A" w:rsidRDefault="000B23C9" w:rsidP="000B23C9">
      <w:pPr>
        <w:pStyle w:val="Heading1"/>
        <w:rPr>
          <w:sz w:val="2"/>
        </w:rPr>
      </w:pPr>
    </w:p>
    <w:p w14:paraId="708BC86F" w14:textId="77777777" w:rsidR="000B23C9" w:rsidRPr="00C53AF8" w:rsidRDefault="000B23C9" w:rsidP="000B23C9">
      <w:pPr>
        <w:pStyle w:val="Style1"/>
        <w:spacing w:before="0" w:after="0"/>
        <w:ind w:firstLine="284"/>
        <w:rPr>
          <w:rFonts w:ascii="Garamond" w:hAnsi="Garamond" w:cs="Times New Roman"/>
          <w:color w:val="auto"/>
          <w:szCs w:val="24"/>
        </w:rPr>
      </w:pPr>
      <w:bookmarkStart w:id="55" w:name="_Toc159765350"/>
      <w:r w:rsidRPr="00C53AF8">
        <w:rPr>
          <w:rFonts w:ascii="Garamond" w:hAnsi="Garamond" w:cs="Times New Roman"/>
          <w:color w:val="auto"/>
          <w:szCs w:val="24"/>
        </w:rPr>
        <w:t xml:space="preserve">Seksioni 1 </w:t>
      </w:r>
      <w:r w:rsidRPr="00C53AF8">
        <w:rPr>
          <w:rFonts w:ascii="Garamond" w:hAnsi="Garamond" w:cs="Times New Roman"/>
          <w:color w:val="auto"/>
          <w:szCs w:val="24"/>
        </w:rPr>
        <w:br/>
        <w:t>Algoritmi i çmimit të tregut të bashkuar</w:t>
      </w:r>
      <w:bookmarkEnd w:id="55"/>
    </w:p>
    <w:p w14:paraId="3D953253" w14:textId="77777777" w:rsidR="000B23C9" w:rsidRPr="00C53AF8" w:rsidRDefault="000B23C9" w:rsidP="000B23C9">
      <w:pPr>
        <w:pStyle w:val="Heading1"/>
        <w:spacing w:before="0"/>
        <w:ind w:firstLine="284"/>
        <w:rPr>
          <w:rFonts w:ascii="Garamond" w:hAnsi="Garamond"/>
          <w:color w:val="auto"/>
          <w:sz w:val="24"/>
          <w:szCs w:val="24"/>
        </w:rPr>
      </w:pPr>
    </w:p>
    <w:p w14:paraId="1FB8787D"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6" w:name="_Toc159765351"/>
      <w:r w:rsidRPr="00C53AF8">
        <w:rPr>
          <w:rFonts w:ascii="Garamond" w:hAnsi="Garamond" w:cs="Times New Roman"/>
          <w:b w:val="0"/>
          <w:color w:val="auto"/>
          <w:szCs w:val="24"/>
          <w:lang w:val="sq-AL"/>
        </w:rPr>
        <w:t>Neni 38</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 Objektivat e algoritmit të çmimit të tregut të bashkuar</w:t>
      </w:r>
      <w:bookmarkEnd w:id="56"/>
    </w:p>
    <w:p w14:paraId="02F3213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44CF6BE" w14:textId="77777777" w:rsidR="000B23C9" w:rsidRPr="00C53AF8" w:rsidRDefault="000B23C9" w:rsidP="000B23C9">
      <w:pPr>
        <w:ind w:firstLine="284"/>
        <w:jc w:val="both"/>
        <w:rPr>
          <w:rFonts w:ascii="Garamond" w:hAnsi="Garamond"/>
        </w:rPr>
      </w:pPr>
      <w:r w:rsidRPr="00C53AF8">
        <w:rPr>
          <w:rFonts w:ascii="Garamond" w:hAnsi="Garamond"/>
        </w:rPr>
        <w:t>1. Algoritmi i çmimit të tregut të bashkuar do të prodhojë rezultatet e përcaktuara në</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 në një mënyrë që:</w:t>
      </w:r>
    </w:p>
    <w:p w14:paraId="57A2BBBA" w14:textId="77777777" w:rsidR="000B23C9" w:rsidRPr="00C53AF8" w:rsidRDefault="000B23C9" w:rsidP="000B23C9">
      <w:pPr>
        <w:ind w:firstLine="284"/>
        <w:jc w:val="both"/>
        <w:rPr>
          <w:rFonts w:ascii="Garamond" w:hAnsi="Garamond"/>
        </w:rPr>
      </w:pPr>
      <w:r w:rsidRPr="00C53AF8">
        <w:rPr>
          <w:rFonts w:ascii="Garamond" w:hAnsi="Garamond"/>
        </w:rPr>
        <w:t>a) të synojë maksimizimin e tepricës ekonomike për bashkimin e tregut të vetëm të ditës në avancë për rajonin me çmim të bashkuar për ditën pasardhëse të tregtimit;</w:t>
      </w:r>
    </w:p>
    <w:p w14:paraId="1908C436" w14:textId="77777777" w:rsidR="000B23C9" w:rsidRPr="00C53AF8" w:rsidRDefault="000B23C9" w:rsidP="000B23C9">
      <w:pPr>
        <w:ind w:firstLine="284"/>
        <w:jc w:val="both"/>
        <w:rPr>
          <w:rFonts w:ascii="Garamond" w:hAnsi="Garamond"/>
        </w:rPr>
      </w:pPr>
      <w:r w:rsidRPr="00C53AF8">
        <w:rPr>
          <w:rFonts w:ascii="Garamond" w:hAnsi="Garamond"/>
        </w:rPr>
        <w:t xml:space="preserve">b) të përdorë parimin e çmimit margjinal sipas </w:t>
      </w:r>
      <w:r>
        <w:rPr>
          <w:rFonts w:ascii="Garamond" w:hAnsi="Garamond"/>
        </w:rPr>
        <w:t>s</w:t>
      </w:r>
      <w:r w:rsidRPr="00C53AF8">
        <w:rPr>
          <w:rFonts w:ascii="Garamond" w:hAnsi="Garamond"/>
        </w:rPr>
        <w:t>ë cilit të gjitha ofertat e pranuara do të kenë të njëjtin çmim për zonë ofertimi për njësi të kohës së tregut;</w:t>
      </w:r>
    </w:p>
    <w:p w14:paraId="005C05D7" w14:textId="77777777" w:rsidR="000B23C9" w:rsidRPr="00C53AF8" w:rsidRDefault="000B23C9" w:rsidP="000B23C9">
      <w:pPr>
        <w:ind w:firstLine="284"/>
        <w:jc w:val="both"/>
        <w:rPr>
          <w:rFonts w:ascii="Garamond" w:hAnsi="Garamond"/>
        </w:rPr>
      </w:pPr>
      <w:r w:rsidRPr="00C53AF8">
        <w:rPr>
          <w:rFonts w:ascii="Garamond" w:hAnsi="Garamond"/>
        </w:rPr>
        <w:t xml:space="preserve">c) lehtëson formimin </w:t>
      </w:r>
      <w:r>
        <w:rPr>
          <w:rFonts w:ascii="Garamond" w:hAnsi="Garamond"/>
        </w:rPr>
        <w:t>eficien</w:t>
      </w:r>
      <w:r w:rsidRPr="00C53AF8">
        <w:rPr>
          <w:rFonts w:ascii="Garamond" w:hAnsi="Garamond"/>
        </w:rPr>
        <w:t>t të çmimeve;</w:t>
      </w:r>
    </w:p>
    <w:p w14:paraId="6558C1C0" w14:textId="77777777" w:rsidR="000B23C9" w:rsidRPr="00C53AF8" w:rsidRDefault="000B23C9" w:rsidP="000B23C9">
      <w:pPr>
        <w:ind w:firstLine="284"/>
        <w:jc w:val="both"/>
        <w:rPr>
          <w:rFonts w:ascii="Garamond" w:hAnsi="Garamond"/>
        </w:rPr>
      </w:pPr>
      <w:r w:rsidRPr="00C53AF8">
        <w:rPr>
          <w:rFonts w:ascii="Garamond" w:hAnsi="Garamond"/>
        </w:rPr>
        <w:t xml:space="preserve">d) respekton kapacitetin </w:t>
      </w:r>
      <w:r>
        <w:rPr>
          <w:rFonts w:ascii="Garamond" w:hAnsi="Garamond"/>
        </w:rPr>
        <w:t>ndërzon</w:t>
      </w:r>
      <w:r w:rsidRPr="00C53AF8">
        <w:rPr>
          <w:rFonts w:ascii="Garamond" w:hAnsi="Garamond"/>
        </w:rPr>
        <w:t>al dhe kufizimet e alokimit;</w:t>
      </w:r>
    </w:p>
    <w:p w14:paraId="190DC8E2" w14:textId="77777777" w:rsidR="000B23C9" w:rsidRPr="00C53AF8" w:rsidRDefault="000B23C9" w:rsidP="000B23C9">
      <w:pPr>
        <w:ind w:firstLine="284"/>
        <w:jc w:val="both"/>
        <w:rPr>
          <w:rFonts w:ascii="Garamond" w:hAnsi="Garamond"/>
        </w:rPr>
      </w:pPr>
      <w:r w:rsidRPr="00C53AF8">
        <w:rPr>
          <w:rFonts w:ascii="Garamond" w:hAnsi="Garamond"/>
        </w:rPr>
        <w:t>e) është i përsëritshëm dhe progresiv.</w:t>
      </w:r>
    </w:p>
    <w:p w14:paraId="40E037B4" w14:textId="77777777" w:rsidR="000B23C9" w:rsidRPr="00C53AF8" w:rsidRDefault="000B23C9" w:rsidP="000B23C9">
      <w:pPr>
        <w:ind w:firstLine="284"/>
        <w:jc w:val="both"/>
        <w:rPr>
          <w:rFonts w:ascii="Garamond" w:hAnsi="Garamond"/>
        </w:rPr>
      </w:pPr>
      <w:r w:rsidRPr="00C53AF8">
        <w:rPr>
          <w:rFonts w:ascii="Garamond" w:hAnsi="Garamond"/>
        </w:rPr>
        <w:t>2. Algoritmi i çmimit të tregut të bashkuar do të zhvillohet në mënyrë të tillë që të jetë e mundur të zbatohet në një numër më të madh apo më të vogël të zonave të ofertimit.</w:t>
      </w:r>
    </w:p>
    <w:p w14:paraId="74C5D7AB" w14:textId="77777777" w:rsidR="000B23C9" w:rsidRPr="00C53AF8" w:rsidRDefault="000B23C9" w:rsidP="000B23C9">
      <w:pPr>
        <w:ind w:firstLine="284"/>
        <w:jc w:val="both"/>
        <w:rPr>
          <w:rFonts w:ascii="Garamond" w:hAnsi="Garamond"/>
        </w:rPr>
      </w:pPr>
    </w:p>
    <w:p w14:paraId="64EFAEC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7" w:name="_Toc159765352"/>
      <w:r w:rsidRPr="00C53AF8">
        <w:rPr>
          <w:rFonts w:ascii="Garamond" w:hAnsi="Garamond" w:cs="Times New Roman"/>
          <w:b w:val="0"/>
          <w:color w:val="auto"/>
          <w:szCs w:val="24"/>
          <w:lang w:val="sq-AL"/>
        </w:rPr>
        <w:t>Neni 39</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Inputet dhe rezultatet e algoritmit të çmimit të tregut të bashkuar</w:t>
      </w:r>
      <w:bookmarkEnd w:id="57"/>
    </w:p>
    <w:p w14:paraId="5A12266C"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0558D44E" w14:textId="77777777" w:rsidR="000B23C9" w:rsidRPr="00C53AF8" w:rsidRDefault="000B23C9" w:rsidP="000B23C9">
      <w:pPr>
        <w:ind w:firstLine="284"/>
        <w:jc w:val="both"/>
        <w:rPr>
          <w:rFonts w:ascii="Garamond" w:hAnsi="Garamond"/>
        </w:rPr>
      </w:pPr>
      <w:r w:rsidRPr="00C53AF8">
        <w:rPr>
          <w:rFonts w:ascii="Garamond" w:hAnsi="Garamond"/>
        </w:rPr>
        <w:t>1. Për të prodhuar rezultate, algoritmi i çmimit të tregut të bashkuar do të përdorë:</w:t>
      </w:r>
    </w:p>
    <w:p w14:paraId="3BD56A5C" w14:textId="77777777" w:rsidR="000B23C9" w:rsidRPr="00C53AF8" w:rsidRDefault="000B23C9" w:rsidP="000B23C9">
      <w:pPr>
        <w:ind w:firstLine="284"/>
        <w:jc w:val="both"/>
        <w:rPr>
          <w:rFonts w:ascii="Garamond" w:hAnsi="Garamond"/>
        </w:rPr>
      </w:pPr>
      <w:r w:rsidRPr="00C53AF8">
        <w:rPr>
          <w:rFonts w:ascii="Garamond" w:hAnsi="Garamond"/>
        </w:rPr>
        <w:t>a) kufizimet e alokimit të përcaktuara në përputhje me</w:t>
      </w:r>
      <w:r>
        <w:rPr>
          <w:rFonts w:ascii="Garamond" w:hAnsi="Garamond"/>
        </w:rPr>
        <w:t xml:space="preserve"> nenin </w:t>
      </w:r>
      <w:r w:rsidRPr="00C53AF8">
        <w:rPr>
          <w:rFonts w:ascii="Garamond" w:hAnsi="Garamond"/>
        </w:rPr>
        <w:t>23</w:t>
      </w:r>
      <w:r>
        <w:rPr>
          <w:rFonts w:ascii="Garamond" w:hAnsi="Garamond"/>
        </w:rPr>
        <w:t>/</w:t>
      </w:r>
      <w:r w:rsidRPr="00C53AF8">
        <w:rPr>
          <w:rFonts w:ascii="Garamond" w:hAnsi="Garamond"/>
        </w:rPr>
        <w:t xml:space="preserve">3; </w:t>
      </w:r>
    </w:p>
    <w:p w14:paraId="055E23D7" w14:textId="77777777" w:rsidR="000B23C9" w:rsidRPr="00C53AF8" w:rsidRDefault="000B23C9" w:rsidP="000B23C9">
      <w:pPr>
        <w:ind w:firstLine="284"/>
        <w:jc w:val="both"/>
        <w:rPr>
          <w:rFonts w:ascii="Garamond" w:hAnsi="Garamond"/>
        </w:rPr>
      </w:pPr>
      <w:r w:rsidRPr="00C53AF8">
        <w:rPr>
          <w:rFonts w:ascii="Garamond" w:hAnsi="Garamond"/>
        </w:rPr>
        <w:t xml:space="preserve">b) rezultatet e kapacitetit </w:t>
      </w:r>
      <w:r>
        <w:rPr>
          <w:rFonts w:ascii="Garamond" w:hAnsi="Garamond"/>
        </w:rPr>
        <w:t>ndërzon</w:t>
      </w:r>
      <w:r w:rsidRPr="00C53AF8">
        <w:rPr>
          <w:rFonts w:ascii="Garamond" w:hAnsi="Garamond"/>
        </w:rPr>
        <w:t>al të validuara në përputhje me</w:t>
      </w:r>
      <w:r>
        <w:rPr>
          <w:rFonts w:ascii="Garamond" w:hAnsi="Garamond"/>
        </w:rPr>
        <w:t xml:space="preserve"> nenin </w:t>
      </w:r>
      <w:r w:rsidRPr="00C53AF8">
        <w:rPr>
          <w:rFonts w:ascii="Garamond" w:hAnsi="Garamond"/>
        </w:rPr>
        <w:t>30;</w:t>
      </w:r>
    </w:p>
    <w:p w14:paraId="0791AF79" w14:textId="77777777" w:rsidR="000B23C9" w:rsidRPr="00C53AF8" w:rsidRDefault="000B23C9" w:rsidP="000B23C9">
      <w:pPr>
        <w:ind w:firstLine="284"/>
        <w:jc w:val="both"/>
        <w:rPr>
          <w:rFonts w:ascii="Garamond" w:hAnsi="Garamond"/>
        </w:rPr>
      </w:pPr>
      <w:r w:rsidRPr="00C53AF8">
        <w:rPr>
          <w:rFonts w:ascii="Garamond" w:hAnsi="Garamond"/>
        </w:rPr>
        <w:t>c) urdhërporositë e dorëzuara në përputhje me</w:t>
      </w:r>
      <w:r>
        <w:rPr>
          <w:rFonts w:ascii="Garamond" w:hAnsi="Garamond"/>
        </w:rPr>
        <w:t xml:space="preserve"> nenin </w:t>
      </w:r>
      <w:r w:rsidRPr="00C53AF8">
        <w:rPr>
          <w:rFonts w:ascii="Garamond" w:hAnsi="Garamond"/>
        </w:rPr>
        <w:t>40.</w:t>
      </w:r>
    </w:p>
    <w:p w14:paraId="7B05698E" w14:textId="77777777" w:rsidR="000B23C9" w:rsidRPr="00C53AF8" w:rsidRDefault="000B23C9" w:rsidP="000B23C9">
      <w:pPr>
        <w:ind w:firstLine="284"/>
        <w:jc w:val="both"/>
        <w:rPr>
          <w:rFonts w:ascii="Garamond" w:hAnsi="Garamond"/>
        </w:rPr>
      </w:pPr>
      <w:r w:rsidRPr="00C53AF8">
        <w:rPr>
          <w:rFonts w:ascii="Garamond" w:hAnsi="Garamond"/>
        </w:rPr>
        <w:t>2. Algoritmi i çmimit të tregut të bashkuar duhet të prodhojë të paktën rezultatet e mëposhtme njëkohësisht për çdo afat kohor të tregut:</w:t>
      </w:r>
    </w:p>
    <w:p w14:paraId="19AF5A0F" w14:textId="77777777" w:rsidR="000B23C9" w:rsidRPr="00C53AF8" w:rsidRDefault="000B23C9" w:rsidP="000B23C9">
      <w:pPr>
        <w:ind w:firstLine="284"/>
        <w:jc w:val="both"/>
        <w:rPr>
          <w:rFonts w:ascii="Garamond" w:hAnsi="Garamond"/>
        </w:rPr>
      </w:pPr>
      <w:r w:rsidRPr="00C53AF8">
        <w:rPr>
          <w:rFonts w:ascii="Garamond" w:hAnsi="Garamond"/>
        </w:rPr>
        <w:t xml:space="preserve">a) një çmim të vetëm klerues për çdo zonë ofertimi dhe afat kohor të tregut në euro/mwh; </w:t>
      </w:r>
    </w:p>
    <w:p w14:paraId="771EB375" w14:textId="77777777" w:rsidR="000B23C9" w:rsidRPr="00C53AF8" w:rsidRDefault="000B23C9" w:rsidP="000B23C9">
      <w:pPr>
        <w:ind w:firstLine="284"/>
        <w:jc w:val="both"/>
        <w:rPr>
          <w:rFonts w:ascii="Garamond" w:hAnsi="Garamond"/>
        </w:rPr>
      </w:pPr>
      <w:r w:rsidRPr="00C53AF8">
        <w:rPr>
          <w:rFonts w:ascii="Garamond" w:hAnsi="Garamond"/>
        </w:rPr>
        <w:t>b) një pozicion të vetëm neto për çdo zonë ofertimi dhe çdo afat kohor të tregut;</w:t>
      </w:r>
    </w:p>
    <w:p w14:paraId="6FD790AD" w14:textId="77777777" w:rsidR="000B23C9" w:rsidRPr="00C53AF8" w:rsidRDefault="000B23C9" w:rsidP="000B23C9">
      <w:pPr>
        <w:ind w:firstLine="284"/>
        <w:jc w:val="both"/>
        <w:rPr>
          <w:rFonts w:ascii="Garamond" w:hAnsi="Garamond"/>
        </w:rPr>
      </w:pPr>
      <w:r w:rsidRPr="00C53AF8">
        <w:rPr>
          <w:rFonts w:ascii="Garamond" w:hAnsi="Garamond"/>
        </w:rPr>
        <w:t>c) informacionin që mundëson përcaktimin e statusit të ekzekutimit të urdhërporosive.</w:t>
      </w:r>
    </w:p>
    <w:p w14:paraId="3BD642BF" w14:textId="77777777" w:rsidR="000B23C9" w:rsidRPr="00C53AF8" w:rsidRDefault="000B23C9" w:rsidP="000B23C9">
      <w:pPr>
        <w:ind w:firstLine="284"/>
        <w:jc w:val="both"/>
        <w:rPr>
          <w:rFonts w:ascii="Garamond" w:hAnsi="Garamond"/>
        </w:rPr>
      </w:pPr>
      <w:r w:rsidRPr="00C53AF8">
        <w:rPr>
          <w:rFonts w:ascii="Garamond" w:hAnsi="Garamond"/>
        </w:rPr>
        <w:t xml:space="preserve">3. Të gjitha NEMO-t duhet të sigurojnë saktësinë dhe </w:t>
      </w:r>
      <w:r>
        <w:rPr>
          <w:rFonts w:ascii="Garamond" w:hAnsi="Garamond"/>
        </w:rPr>
        <w:t>eficien</w:t>
      </w:r>
      <w:r w:rsidRPr="00C53AF8">
        <w:rPr>
          <w:rFonts w:ascii="Garamond" w:hAnsi="Garamond"/>
        </w:rPr>
        <w:t>cën e rezultateve të prodhuara nga algoritmi i çmimit të tregut të vetëm të bashkuar.</w:t>
      </w:r>
    </w:p>
    <w:p w14:paraId="25CB63A5" w14:textId="77777777" w:rsidR="000B23C9" w:rsidRPr="00C53AF8" w:rsidRDefault="000B23C9" w:rsidP="000B23C9">
      <w:pPr>
        <w:ind w:firstLine="284"/>
        <w:jc w:val="both"/>
        <w:rPr>
          <w:rFonts w:ascii="Garamond" w:hAnsi="Garamond"/>
        </w:rPr>
      </w:pPr>
      <w:r w:rsidRPr="00C53AF8">
        <w:rPr>
          <w:rFonts w:ascii="Garamond" w:hAnsi="Garamond"/>
        </w:rPr>
        <w:t xml:space="preserve">4. Të gjitha OST-të duhet të verifikojnë që rezultatet e algoritmit të çmimit të tregut të bashkuar janë në përputhje me kapacitetin </w:t>
      </w:r>
      <w:r>
        <w:rPr>
          <w:rFonts w:ascii="Garamond" w:hAnsi="Garamond"/>
        </w:rPr>
        <w:t>ndërzon</w:t>
      </w:r>
      <w:r w:rsidRPr="00C53AF8">
        <w:rPr>
          <w:rFonts w:ascii="Garamond" w:hAnsi="Garamond"/>
        </w:rPr>
        <w:t>al dhe kufizimet e alokimit.</w:t>
      </w:r>
    </w:p>
    <w:p w14:paraId="06BA64A5" w14:textId="77777777" w:rsidR="000B23C9" w:rsidRPr="00C53AF8" w:rsidRDefault="000B23C9" w:rsidP="000B23C9">
      <w:pPr>
        <w:ind w:firstLine="284"/>
        <w:rPr>
          <w:rFonts w:ascii="Garamond" w:hAnsi="Garamond"/>
        </w:rPr>
      </w:pPr>
    </w:p>
    <w:p w14:paraId="37B3CE2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8" w:name="_Toc159765353"/>
      <w:r w:rsidRPr="00C53AF8">
        <w:rPr>
          <w:rFonts w:ascii="Garamond" w:hAnsi="Garamond" w:cs="Times New Roman"/>
          <w:b w:val="0"/>
          <w:color w:val="auto"/>
          <w:szCs w:val="24"/>
          <w:lang w:val="sq-AL"/>
        </w:rPr>
        <w:t>Neni 40</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 Produktet e akomoduara</w:t>
      </w:r>
      <w:bookmarkEnd w:id="58"/>
    </w:p>
    <w:p w14:paraId="07F8A19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85ABA4C" w14:textId="77777777" w:rsidR="000B23C9" w:rsidRPr="00C53AF8" w:rsidRDefault="000B23C9" w:rsidP="000B23C9">
      <w:pPr>
        <w:ind w:firstLine="284"/>
        <w:jc w:val="both"/>
        <w:rPr>
          <w:rFonts w:ascii="Garamond" w:hAnsi="Garamond"/>
        </w:rPr>
      </w:pPr>
      <w:r w:rsidRPr="00C53AF8">
        <w:rPr>
          <w:rFonts w:ascii="Garamond" w:hAnsi="Garamond"/>
        </w:rPr>
        <w:t xml:space="preserve">1. NEMO-t duhet të sigurohen që urdhërporositë që rezultojnë nga produktet e disponueshme për algoritmin e çmimit të tregut të bashkuar të shprehen në </w:t>
      </w:r>
      <w:r>
        <w:rPr>
          <w:rFonts w:ascii="Garamond" w:hAnsi="Garamond"/>
        </w:rPr>
        <w:t>e</w:t>
      </w:r>
      <w:r w:rsidRPr="00C53AF8">
        <w:rPr>
          <w:rFonts w:ascii="Garamond" w:hAnsi="Garamond"/>
        </w:rPr>
        <w:t>uro dhe t</w:t>
      </w:r>
      <w:r>
        <w:rPr>
          <w:rFonts w:ascii="Garamond" w:hAnsi="Garamond"/>
        </w:rPr>
        <w:t>’</w:t>
      </w:r>
      <w:r w:rsidRPr="00C53AF8">
        <w:rPr>
          <w:rFonts w:ascii="Garamond" w:hAnsi="Garamond"/>
        </w:rPr>
        <w:t>i referohen afatit të tregut.</w:t>
      </w:r>
    </w:p>
    <w:p w14:paraId="7BA9DD28" w14:textId="77777777" w:rsidR="000B23C9" w:rsidRPr="00C53AF8" w:rsidRDefault="000B23C9" w:rsidP="000B23C9">
      <w:pPr>
        <w:ind w:firstLine="284"/>
        <w:jc w:val="both"/>
        <w:rPr>
          <w:rFonts w:ascii="Garamond" w:hAnsi="Garamond"/>
        </w:rPr>
      </w:pPr>
      <w:r w:rsidRPr="00C53AF8">
        <w:rPr>
          <w:rFonts w:ascii="Garamond" w:hAnsi="Garamond"/>
        </w:rPr>
        <w:t>2. Të gjithë NEMO-t duhet të sigurohen që algoritmi i çmimit të tregut të bashkuar të jetë në gjendje të akomodojë urdhërporositë që rezultojnë nga këto produkte</w:t>
      </w:r>
      <w:r>
        <w:rPr>
          <w:rFonts w:ascii="Garamond" w:hAnsi="Garamond"/>
        </w:rPr>
        <w:t>,</w:t>
      </w:r>
      <w:r w:rsidRPr="00C53AF8">
        <w:rPr>
          <w:rFonts w:ascii="Garamond" w:hAnsi="Garamond"/>
        </w:rPr>
        <w:t xml:space="preserve"> duke mbuluar një afat kohor të tregut dhe njësi të shumta kohore të tregut.</w:t>
      </w:r>
    </w:p>
    <w:p w14:paraId="3E9648C8" w14:textId="77777777" w:rsidR="000B23C9" w:rsidRPr="00C53AF8" w:rsidRDefault="000B23C9" w:rsidP="000B23C9">
      <w:pPr>
        <w:ind w:firstLine="284"/>
        <w:jc w:val="both"/>
        <w:rPr>
          <w:rFonts w:ascii="Garamond" w:hAnsi="Garamond"/>
        </w:rPr>
      </w:pPr>
      <w:r w:rsidRPr="00C53AF8">
        <w:rPr>
          <w:rFonts w:ascii="Garamond" w:hAnsi="Garamond"/>
        </w:rPr>
        <w:t xml:space="preserve">3. Brenda dy vitesh pas hyrjes në fuqi të kësaj </w:t>
      </w:r>
      <w:r>
        <w:rPr>
          <w:rFonts w:ascii="Garamond" w:hAnsi="Garamond"/>
        </w:rPr>
        <w:t>r</w:t>
      </w:r>
      <w:r w:rsidRPr="00C53AF8">
        <w:rPr>
          <w:rFonts w:ascii="Garamond" w:hAnsi="Garamond"/>
        </w:rPr>
        <w:t>regulloreje dhe në çdo të dytin vit pasardhës, të gjithë NEMO-t do të konsultohen në përputhje me</w:t>
      </w:r>
      <w:r>
        <w:rPr>
          <w:rFonts w:ascii="Garamond" w:hAnsi="Garamond"/>
        </w:rPr>
        <w:t xml:space="preserve"> nenin </w:t>
      </w:r>
      <w:r w:rsidRPr="00C53AF8">
        <w:rPr>
          <w:rFonts w:ascii="Garamond" w:hAnsi="Garamond"/>
        </w:rPr>
        <w:t>12:</w:t>
      </w:r>
    </w:p>
    <w:p w14:paraId="2673073C" w14:textId="77777777" w:rsidR="000B23C9" w:rsidRPr="00C53AF8" w:rsidRDefault="000B23C9" w:rsidP="000B23C9">
      <w:pPr>
        <w:ind w:firstLine="284"/>
        <w:jc w:val="both"/>
        <w:rPr>
          <w:rFonts w:ascii="Garamond" w:hAnsi="Garamond"/>
        </w:rPr>
      </w:pPr>
      <w:r w:rsidRPr="00C53AF8">
        <w:rPr>
          <w:rFonts w:ascii="Garamond" w:hAnsi="Garamond"/>
        </w:rPr>
        <w:t>a) me pjesëmarrësit e tregut, për të siguruar që produktet e disponueshme pasqyrojnë nevojat e tyre;</w:t>
      </w:r>
    </w:p>
    <w:p w14:paraId="25E955D3" w14:textId="77777777" w:rsidR="000B23C9" w:rsidRPr="00C53AF8" w:rsidRDefault="000B23C9" w:rsidP="000B23C9">
      <w:pPr>
        <w:ind w:firstLine="284"/>
        <w:jc w:val="both"/>
        <w:rPr>
          <w:rFonts w:ascii="Garamond" w:hAnsi="Garamond"/>
        </w:rPr>
      </w:pPr>
      <w:r w:rsidRPr="00C53AF8">
        <w:rPr>
          <w:rFonts w:ascii="Garamond" w:hAnsi="Garamond"/>
        </w:rPr>
        <w:t>b) të gjith</w:t>
      </w:r>
      <w:r>
        <w:rPr>
          <w:rFonts w:ascii="Garamond" w:hAnsi="Garamond"/>
        </w:rPr>
        <w:t>a</w:t>
      </w:r>
      <w:r w:rsidRPr="00C53AF8">
        <w:rPr>
          <w:rFonts w:ascii="Garamond" w:hAnsi="Garamond"/>
        </w:rPr>
        <w:t xml:space="preserve"> OST-të, për të siguruar që produktet të marrin në konsideratë sigurinë e operimit;</w:t>
      </w:r>
    </w:p>
    <w:p w14:paraId="038E4F01" w14:textId="77777777" w:rsidR="000B23C9" w:rsidRPr="00C53AF8" w:rsidRDefault="000B23C9" w:rsidP="000B23C9">
      <w:pPr>
        <w:ind w:firstLine="284"/>
        <w:jc w:val="both"/>
        <w:rPr>
          <w:rFonts w:ascii="Garamond" w:hAnsi="Garamond"/>
        </w:rPr>
      </w:pPr>
      <w:r w:rsidRPr="00C53AF8">
        <w:rPr>
          <w:rFonts w:ascii="Garamond" w:hAnsi="Garamond"/>
        </w:rPr>
        <w:t xml:space="preserve">c) të gjitha autoritetet rregullatore, për të siguruar që produktet e disponueshme janë në përputhje me objektivat e kësaj </w:t>
      </w:r>
      <w:r>
        <w:rPr>
          <w:rFonts w:ascii="Garamond" w:hAnsi="Garamond"/>
        </w:rPr>
        <w:t>r</w:t>
      </w:r>
      <w:r w:rsidRPr="00C53AF8">
        <w:rPr>
          <w:rFonts w:ascii="Garamond" w:hAnsi="Garamond"/>
        </w:rPr>
        <w:t>regulloreje.</w:t>
      </w:r>
    </w:p>
    <w:p w14:paraId="05799A8E" w14:textId="77777777" w:rsidR="000B23C9" w:rsidRPr="00C53AF8" w:rsidRDefault="000B23C9" w:rsidP="000B23C9">
      <w:pPr>
        <w:ind w:firstLine="284"/>
        <w:jc w:val="both"/>
        <w:rPr>
          <w:rFonts w:ascii="Garamond" w:hAnsi="Garamond"/>
        </w:rPr>
      </w:pPr>
      <w:r w:rsidRPr="00C53AF8">
        <w:rPr>
          <w:rFonts w:ascii="Garamond" w:hAnsi="Garamond"/>
        </w:rPr>
        <w:t>4. Të gjithë NEMO-t do të ndryshojnë produktet nëse është e nevojshme në përputhje me rezultatet e konsultimit të përmendur në paragrafin 3.</w:t>
      </w:r>
    </w:p>
    <w:p w14:paraId="252AEE1D" w14:textId="77777777" w:rsidR="000B23C9" w:rsidRPr="00C53AF8" w:rsidRDefault="000B23C9" w:rsidP="000B23C9">
      <w:pPr>
        <w:ind w:firstLine="284"/>
        <w:jc w:val="both"/>
        <w:rPr>
          <w:rFonts w:ascii="Garamond" w:hAnsi="Garamond"/>
        </w:rPr>
      </w:pPr>
    </w:p>
    <w:p w14:paraId="7AFD8EAC"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59" w:name="_Toc159765354"/>
      <w:r w:rsidRPr="00C53AF8">
        <w:rPr>
          <w:rFonts w:ascii="Garamond" w:hAnsi="Garamond" w:cs="Times New Roman"/>
          <w:b w:val="0"/>
          <w:color w:val="auto"/>
          <w:szCs w:val="24"/>
          <w:lang w:val="sq-AL"/>
        </w:rPr>
        <w:t>Neni 41</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Çmimet maksimale dhe minimale</w:t>
      </w:r>
      <w:bookmarkEnd w:id="59"/>
    </w:p>
    <w:p w14:paraId="6C5748E7"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B94BFD3" w14:textId="77777777" w:rsidR="000B23C9" w:rsidRPr="00C53AF8" w:rsidRDefault="000B23C9" w:rsidP="000B23C9">
      <w:pPr>
        <w:ind w:firstLine="284"/>
        <w:jc w:val="both"/>
        <w:rPr>
          <w:rFonts w:ascii="Garamond" w:hAnsi="Garamond"/>
        </w:rPr>
      </w:pPr>
      <w:r w:rsidRPr="00C53AF8">
        <w:rPr>
          <w:rFonts w:ascii="Garamond" w:hAnsi="Garamond"/>
        </w:rPr>
        <w:t>1. Pas integrimit në bashkimin e tregut të vetëm të ditës në avancë, NEMO-t, në bashkëpunim me OST-të përkatëse, do të aplikojnë çmimet maksimale dhe minimale të përmendura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i</w:t>
      </w:r>
      <w:r>
        <w:rPr>
          <w:rFonts w:ascii="Garamond" w:hAnsi="Garamond"/>
        </w:rPr>
        <w:t>”</w:t>
      </w:r>
      <w:r w:rsidRPr="00C53AF8">
        <w:rPr>
          <w:rFonts w:ascii="Garamond" w:hAnsi="Garamond"/>
        </w:rPr>
        <w:t>.</w:t>
      </w:r>
    </w:p>
    <w:p w14:paraId="448FEFDF" w14:textId="77777777" w:rsidR="000B23C9" w:rsidRPr="00C53AF8" w:rsidRDefault="000B23C9" w:rsidP="000B23C9">
      <w:pPr>
        <w:ind w:firstLine="284"/>
        <w:jc w:val="both"/>
        <w:rPr>
          <w:rFonts w:ascii="Garamond" w:hAnsi="Garamond"/>
        </w:rPr>
      </w:pPr>
      <w:r w:rsidRPr="00C53AF8">
        <w:rPr>
          <w:rFonts w:ascii="Garamond" w:hAnsi="Garamond"/>
          <w:lang w:eastAsia="de-DE"/>
        </w:rPr>
        <w:t>2. &lt;…&gt;</w:t>
      </w:r>
    </w:p>
    <w:p w14:paraId="60F21F5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0" w:name="_Toc159765355"/>
      <w:r w:rsidRPr="00C53AF8">
        <w:rPr>
          <w:rFonts w:ascii="Garamond" w:hAnsi="Garamond" w:cs="Times New Roman"/>
          <w:b w:val="0"/>
          <w:color w:val="auto"/>
          <w:szCs w:val="24"/>
          <w:lang w:val="sq-AL"/>
        </w:rPr>
        <w:t xml:space="preserve">Neni 42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Çmimi i kapacitetit </w:t>
      </w:r>
      <w:r>
        <w:rPr>
          <w:rFonts w:ascii="Garamond" w:hAnsi="Garamond" w:cs="Times New Roman"/>
          <w:color w:val="auto"/>
          <w:szCs w:val="24"/>
          <w:lang w:val="sq-AL"/>
        </w:rPr>
        <w:t>ndërzon</w:t>
      </w:r>
      <w:r w:rsidRPr="00C53AF8">
        <w:rPr>
          <w:rFonts w:ascii="Garamond" w:hAnsi="Garamond" w:cs="Times New Roman"/>
          <w:color w:val="auto"/>
          <w:szCs w:val="24"/>
          <w:lang w:val="sq-AL"/>
        </w:rPr>
        <w:t>al të tregut të ditës në avancë</w:t>
      </w:r>
      <w:bookmarkEnd w:id="60"/>
    </w:p>
    <w:p w14:paraId="43A94AE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0AC961A" w14:textId="77777777" w:rsidR="000B23C9" w:rsidRPr="00C53AF8" w:rsidRDefault="000B23C9" w:rsidP="000B23C9">
      <w:pPr>
        <w:ind w:firstLine="284"/>
        <w:jc w:val="both"/>
        <w:rPr>
          <w:rFonts w:ascii="Garamond" w:hAnsi="Garamond"/>
        </w:rPr>
      </w:pPr>
      <w:r w:rsidRPr="00C53AF8">
        <w:rPr>
          <w:rFonts w:ascii="Garamond" w:hAnsi="Garamond"/>
        </w:rPr>
        <w:t xml:space="preserve">1. Tarifa e kapacitetit </w:t>
      </w:r>
      <w:r>
        <w:rPr>
          <w:rFonts w:ascii="Garamond" w:hAnsi="Garamond"/>
        </w:rPr>
        <w:t>ndërzon</w:t>
      </w:r>
      <w:r w:rsidRPr="00C53AF8">
        <w:rPr>
          <w:rFonts w:ascii="Garamond" w:hAnsi="Garamond"/>
        </w:rPr>
        <w:t>al e tregut të ditës në avancë do të pasqyrojë kongjestionin e tregut dhe do të jetë e barabartë me diferencën ndërmjet çmimeve kleruese korresponduese të ditës në avancë të zonave përkatëse të ofertimit.</w:t>
      </w:r>
    </w:p>
    <w:p w14:paraId="08075723" w14:textId="77777777" w:rsidR="000B23C9" w:rsidRPr="00C53AF8" w:rsidRDefault="000B23C9" w:rsidP="000B23C9">
      <w:pPr>
        <w:ind w:firstLine="284"/>
        <w:jc w:val="both"/>
        <w:rPr>
          <w:rFonts w:ascii="Garamond" w:hAnsi="Garamond"/>
        </w:rPr>
      </w:pPr>
      <w:r w:rsidRPr="00C53AF8">
        <w:rPr>
          <w:rFonts w:ascii="Garamond" w:hAnsi="Garamond"/>
        </w:rPr>
        <w:t xml:space="preserve">2. Asnjë tarifë, si tarifa e disbalancave ose tarifa shtesë, nuk do të aplikohet për kapacitetin </w:t>
      </w:r>
      <w:r>
        <w:rPr>
          <w:rFonts w:ascii="Garamond" w:hAnsi="Garamond"/>
        </w:rPr>
        <w:t>ndërzon</w:t>
      </w:r>
      <w:r w:rsidRPr="00C53AF8">
        <w:rPr>
          <w:rFonts w:ascii="Garamond" w:hAnsi="Garamond"/>
        </w:rPr>
        <w:t>al të ditës në avancë, përveç çmimit të përcaktuar në përputhje me paragrafin 1.</w:t>
      </w:r>
    </w:p>
    <w:p w14:paraId="1CA69E94" w14:textId="77777777" w:rsidR="000B23C9" w:rsidRPr="00C53AF8" w:rsidRDefault="000B23C9" w:rsidP="000B23C9">
      <w:pPr>
        <w:ind w:firstLine="284"/>
        <w:rPr>
          <w:rFonts w:ascii="Garamond" w:hAnsi="Garamond"/>
        </w:rPr>
      </w:pPr>
    </w:p>
    <w:p w14:paraId="3F1E447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1" w:name="_Toc159765356"/>
      <w:r w:rsidRPr="00C53AF8">
        <w:rPr>
          <w:rFonts w:ascii="Garamond" w:hAnsi="Garamond" w:cs="Times New Roman"/>
          <w:b w:val="0"/>
          <w:color w:val="auto"/>
          <w:szCs w:val="24"/>
          <w:lang w:val="sq-AL"/>
        </w:rPr>
        <w:t>Neni 43</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Metodologjia për llogaritjen e shkëmbimeve të skeduluara që rezultojnë nga bashkimi i tregut të vetëm të ditës në avancë</w:t>
      </w:r>
      <w:bookmarkEnd w:id="61"/>
    </w:p>
    <w:p w14:paraId="07358BFC"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C47F49A" w14:textId="77777777" w:rsidR="000B23C9" w:rsidRPr="00C53AF8" w:rsidRDefault="000B23C9" w:rsidP="000B23C9">
      <w:pPr>
        <w:ind w:firstLine="284"/>
        <w:jc w:val="both"/>
        <w:rPr>
          <w:rFonts w:ascii="Garamond" w:hAnsi="Garamond"/>
        </w:rPr>
      </w:pPr>
      <w:r w:rsidRPr="00C53AF8">
        <w:rPr>
          <w:rFonts w:ascii="Garamond" w:hAnsi="Garamond"/>
        </w:rPr>
        <w:t>1. Brenda 16 muajve nga hyrja në fuqi e kësaj rregulloreje, OST-të të cilat synojnë të llogarisin shkëmbimet e skeduluara që rezultojnë nga bashkimi i tregut të vetëm të ditës në avancë do të hartojnë një propozim për një metodologji të përbashkët për këtë llogaritje. Propozimi do t</w:t>
      </w:r>
      <w:r>
        <w:rPr>
          <w:rFonts w:ascii="Garamond" w:hAnsi="Garamond"/>
        </w:rPr>
        <w:t>’</w:t>
      </w:r>
      <w:r w:rsidRPr="00C53AF8">
        <w:rPr>
          <w:rFonts w:ascii="Garamond" w:hAnsi="Garamond"/>
        </w:rPr>
        <w:t>i nënshtrohet konsultimit në përputhje me</w:t>
      </w:r>
      <w:r>
        <w:rPr>
          <w:rFonts w:ascii="Garamond" w:hAnsi="Garamond"/>
        </w:rPr>
        <w:t xml:space="preserve"> nenin </w:t>
      </w:r>
      <w:r w:rsidRPr="00C53AF8">
        <w:rPr>
          <w:rFonts w:ascii="Garamond" w:hAnsi="Garamond"/>
        </w:rPr>
        <w:t>12.</w:t>
      </w:r>
      <w:r>
        <w:rPr>
          <w:rFonts w:ascii="Garamond" w:hAnsi="Garamond"/>
        </w:rPr>
        <w:t xml:space="preserve"> </w:t>
      </w:r>
    </w:p>
    <w:p w14:paraId="5F7F784F" w14:textId="77777777" w:rsidR="000B23C9" w:rsidRPr="00C53AF8" w:rsidRDefault="000B23C9" w:rsidP="000B23C9">
      <w:pPr>
        <w:ind w:firstLine="284"/>
        <w:jc w:val="both"/>
        <w:rPr>
          <w:rFonts w:ascii="Garamond" w:hAnsi="Garamond"/>
        </w:rPr>
      </w:pPr>
      <w:r w:rsidRPr="00C53AF8">
        <w:rPr>
          <w:rFonts w:ascii="Garamond" w:hAnsi="Garamond"/>
        </w:rPr>
        <w:t>2. Metodologjia do të përshkruajë llogaritjen dhe do të listojë informacionin që do t</w:t>
      </w:r>
      <w:r>
        <w:rPr>
          <w:rFonts w:ascii="Garamond" w:hAnsi="Garamond"/>
        </w:rPr>
        <w:t>’</w:t>
      </w:r>
      <w:r w:rsidRPr="00C53AF8">
        <w:rPr>
          <w:rFonts w:ascii="Garamond" w:hAnsi="Garamond"/>
        </w:rPr>
        <w:t>i jepet nga NEMO-t përkatëse llogaritësit të shkëmbimeve të skeduluara</w:t>
      </w:r>
      <w:r>
        <w:rPr>
          <w:rFonts w:ascii="Garamond" w:hAnsi="Garamond"/>
        </w:rPr>
        <w:t>,</w:t>
      </w:r>
      <w:r w:rsidRPr="00C53AF8">
        <w:rPr>
          <w:rFonts w:ascii="Garamond" w:hAnsi="Garamond"/>
        </w:rPr>
        <w:t xml:space="preserve"> të krijuar në përputhje me</w:t>
      </w:r>
      <w:r>
        <w:rPr>
          <w:rFonts w:ascii="Garamond" w:hAnsi="Garamond"/>
        </w:rPr>
        <w:t xml:space="preserve"> nenin </w:t>
      </w:r>
      <w:r w:rsidRPr="00C53AF8">
        <w:rPr>
          <w:rFonts w:ascii="Garamond" w:hAnsi="Garamond"/>
        </w:rPr>
        <w:t>8</w:t>
      </w:r>
      <w:r>
        <w:rPr>
          <w:rFonts w:ascii="Garamond" w:hAnsi="Garamond"/>
        </w:rPr>
        <w:t>/</w:t>
      </w:r>
      <w:r w:rsidRPr="00C53AF8">
        <w:rPr>
          <w:rFonts w:ascii="Garamond" w:hAnsi="Garamond"/>
        </w:rPr>
        <w:t>2</w:t>
      </w:r>
      <w:r>
        <w:rPr>
          <w:rFonts w:ascii="Garamond" w:hAnsi="Garamond"/>
        </w:rPr>
        <w:t>“</w:t>
      </w:r>
      <w:r w:rsidRPr="00C53AF8">
        <w:rPr>
          <w:rFonts w:ascii="Garamond" w:hAnsi="Garamond"/>
        </w:rPr>
        <w:t>g</w:t>
      </w:r>
      <w:r>
        <w:rPr>
          <w:rFonts w:ascii="Garamond" w:hAnsi="Garamond"/>
        </w:rPr>
        <w:t>”</w:t>
      </w:r>
      <w:r w:rsidRPr="00C53AF8">
        <w:rPr>
          <w:rFonts w:ascii="Garamond" w:hAnsi="Garamond"/>
        </w:rPr>
        <w:t xml:space="preserve"> dhe afatet kohore për dhënien e këtij informacioni. Afati kohor për dhënien e informacionit do të jetë jo më vonë se ora 15:30 e tregut të ditës në avancë. </w:t>
      </w:r>
    </w:p>
    <w:p w14:paraId="383749AA" w14:textId="77777777" w:rsidR="000B23C9" w:rsidRPr="00C53AF8" w:rsidRDefault="000B23C9" w:rsidP="000B23C9">
      <w:pPr>
        <w:ind w:firstLine="284"/>
        <w:jc w:val="both"/>
        <w:rPr>
          <w:rFonts w:ascii="Garamond" w:hAnsi="Garamond"/>
        </w:rPr>
      </w:pPr>
      <w:r w:rsidRPr="00C53AF8">
        <w:rPr>
          <w:rFonts w:ascii="Garamond" w:hAnsi="Garamond"/>
        </w:rPr>
        <w:t>3. Llogaritja do të bazohet në pozicionet neto për çdo njësi kohore të tregut.</w:t>
      </w:r>
    </w:p>
    <w:p w14:paraId="3C11C5DE" w14:textId="77777777" w:rsidR="000B23C9" w:rsidRPr="00C53AF8" w:rsidRDefault="000B23C9" w:rsidP="000B23C9">
      <w:pPr>
        <w:ind w:firstLine="284"/>
        <w:jc w:val="both"/>
        <w:rPr>
          <w:rFonts w:ascii="Garamond" w:hAnsi="Garamond"/>
        </w:rPr>
      </w:pPr>
      <w:r w:rsidRPr="00C53AF8">
        <w:rPr>
          <w:rFonts w:ascii="Garamond" w:hAnsi="Garamond"/>
        </w:rPr>
        <w:t>4. Jo më vonë se dy vjet pas miratimit të propozimit të përmendur në paragrafin 1 nga autoritetet rregullatore të rajonit përkatës, OST-të që aplikojnë shkëmbime të skeduluara do të rishikojnë metodologjinë. Në vazhdimësi, nëse kërkohet nga autoritetet rregullatore kompetente, metodologjia do të rishikohet çdo dy vjet.</w:t>
      </w:r>
    </w:p>
    <w:p w14:paraId="10E09797" w14:textId="77777777" w:rsidR="000B23C9" w:rsidRPr="00C53AF8" w:rsidRDefault="000B23C9" w:rsidP="000B23C9">
      <w:pPr>
        <w:ind w:firstLine="284"/>
        <w:rPr>
          <w:rFonts w:ascii="Garamond" w:hAnsi="Garamond"/>
        </w:rPr>
      </w:pPr>
    </w:p>
    <w:p w14:paraId="13242957"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2" w:name="_Toc159765357"/>
      <w:r w:rsidRPr="00C53AF8">
        <w:rPr>
          <w:rFonts w:ascii="Garamond" w:hAnsi="Garamond" w:cs="Times New Roman"/>
          <w:b w:val="0"/>
          <w:color w:val="auto"/>
          <w:szCs w:val="24"/>
          <w:lang w:val="sq-AL"/>
        </w:rPr>
        <w:t>Neni 44</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Përcaktimi i procedurave </w:t>
      </w:r>
      <w:bookmarkEnd w:id="62"/>
      <w:r w:rsidRPr="00C53AF8">
        <w:rPr>
          <w:rFonts w:ascii="Garamond" w:hAnsi="Garamond" w:cs="Times New Roman"/>
          <w:color w:val="auto"/>
          <w:szCs w:val="24"/>
          <w:lang w:val="sq-AL"/>
        </w:rPr>
        <w:t>alternative</w:t>
      </w:r>
    </w:p>
    <w:p w14:paraId="6D52ABE5"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799605D" w14:textId="77777777" w:rsidR="000B23C9" w:rsidRPr="00C53AF8" w:rsidRDefault="000B23C9" w:rsidP="000B23C9">
      <w:pPr>
        <w:ind w:firstLine="284"/>
        <w:jc w:val="both"/>
        <w:rPr>
          <w:rFonts w:ascii="Garamond" w:hAnsi="Garamond"/>
        </w:rPr>
      </w:pPr>
      <w:r w:rsidRPr="00C53AF8">
        <w:rPr>
          <w:rFonts w:ascii="Garamond" w:hAnsi="Garamond"/>
        </w:rPr>
        <w:t xml:space="preserve">Brenda 16 muajve pas hyrjes në fuqi të kësaj </w:t>
      </w:r>
      <w:r>
        <w:rPr>
          <w:rFonts w:ascii="Garamond" w:hAnsi="Garamond"/>
        </w:rPr>
        <w:t>r</w:t>
      </w:r>
      <w:r w:rsidRPr="00C53AF8">
        <w:rPr>
          <w:rFonts w:ascii="Garamond" w:hAnsi="Garamond"/>
        </w:rPr>
        <w:t xml:space="preserve">regulloreje, çdo OST, në koordinim me të gjitha OST-të e tjera në rajonin e llogaritjes </w:t>
      </w:r>
      <w:r>
        <w:rPr>
          <w:rFonts w:ascii="Garamond" w:hAnsi="Garamond"/>
        </w:rPr>
        <w:t>s</w:t>
      </w:r>
      <w:r w:rsidRPr="00C53AF8">
        <w:rPr>
          <w:rFonts w:ascii="Garamond" w:hAnsi="Garamond"/>
        </w:rPr>
        <w:t xml:space="preserve">ë kapacitetit, do të hartojë një propozim për procedura alternative të sigurta dhe në kohë për të siguruar alokim </w:t>
      </w:r>
      <w:r>
        <w:rPr>
          <w:rFonts w:ascii="Garamond" w:hAnsi="Garamond"/>
        </w:rPr>
        <w:t>eficien</w:t>
      </w:r>
      <w:r w:rsidRPr="00C53AF8">
        <w:rPr>
          <w:rFonts w:ascii="Garamond" w:hAnsi="Garamond"/>
        </w:rPr>
        <w:t>t, transparent dhe mosdiskriminues të kapacitetit në rast se bashkimi i tregut të vetëm të ditës në avancë nuk është në gjendje të prodhojë rezultate.</w:t>
      </w:r>
    </w:p>
    <w:p w14:paraId="7212801C" w14:textId="77777777" w:rsidR="000B23C9" w:rsidRPr="00C53AF8" w:rsidRDefault="000B23C9" w:rsidP="000B23C9">
      <w:pPr>
        <w:ind w:firstLine="284"/>
        <w:jc w:val="both"/>
        <w:rPr>
          <w:rFonts w:ascii="Garamond" w:hAnsi="Garamond"/>
        </w:rPr>
      </w:pPr>
      <w:r w:rsidRPr="00C53AF8">
        <w:rPr>
          <w:rFonts w:ascii="Garamond" w:hAnsi="Garamond"/>
        </w:rPr>
        <w:t xml:space="preserve">Propozimi për përcaktimin e procedurave alternative do të përafrohet me procedurën e përcaktuar sipas nenit 44 të </w:t>
      </w:r>
      <w:r>
        <w:rPr>
          <w:rFonts w:ascii="Garamond" w:hAnsi="Garamond"/>
        </w:rPr>
        <w:t>r</w:t>
      </w:r>
      <w:r w:rsidRPr="00C53AF8">
        <w:rPr>
          <w:rFonts w:ascii="Garamond" w:hAnsi="Garamond"/>
        </w:rPr>
        <w:t>regullores së Komisionit (BE) 2015/1222 dhe do t</w:t>
      </w:r>
      <w:r>
        <w:rPr>
          <w:rFonts w:ascii="Garamond" w:hAnsi="Garamond"/>
        </w:rPr>
        <w:t>’</w:t>
      </w:r>
      <w:r w:rsidRPr="00C53AF8">
        <w:rPr>
          <w:rFonts w:ascii="Garamond" w:hAnsi="Garamond"/>
        </w:rPr>
        <w:t>i nënshtrohet konsultimit në përputhje me</w:t>
      </w:r>
      <w:r>
        <w:rPr>
          <w:rFonts w:ascii="Garamond" w:hAnsi="Garamond"/>
        </w:rPr>
        <w:t xml:space="preserve"> nenin </w:t>
      </w:r>
      <w:r w:rsidRPr="00C53AF8">
        <w:rPr>
          <w:rFonts w:ascii="Garamond" w:hAnsi="Garamond"/>
        </w:rPr>
        <w:t xml:space="preserve">12. </w:t>
      </w:r>
    </w:p>
    <w:p w14:paraId="4AC9B871" w14:textId="77777777" w:rsidR="000B23C9" w:rsidRPr="00C53AF8" w:rsidRDefault="000B23C9" w:rsidP="000B23C9">
      <w:pPr>
        <w:ind w:firstLine="284"/>
        <w:jc w:val="both"/>
        <w:rPr>
          <w:rFonts w:ascii="Garamond" w:hAnsi="Garamond"/>
        </w:rPr>
      </w:pPr>
      <w:r w:rsidRPr="00C53AF8">
        <w:rPr>
          <w:rFonts w:ascii="Garamond" w:hAnsi="Garamond"/>
        </w:rPr>
        <w:t xml:space="preserve"> </w:t>
      </w:r>
    </w:p>
    <w:p w14:paraId="37B5B413"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3" w:name="_Toc159765358"/>
      <w:r w:rsidRPr="00C53AF8">
        <w:rPr>
          <w:rFonts w:ascii="Garamond" w:hAnsi="Garamond" w:cs="Times New Roman"/>
          <w:b w:val="0"/>
          <w:color w:val="auto"/>
          <w:szCs w:val="24"/>
          <w:lang w:val="sq-AL"/>
        </w:rPr>
        <w:t xml:space="preserve">Neni 45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Marrëveshje lidhur me më shumë se një NEMO në një zonë ofertimi dhe për interkoneksionet që nuk operohen nga OST të </w:t>
      </w:r>
      <w:bookmarkEnd w:id="63"/>
      <w:r w:rsidRPr="00C53AF8">
        <w:rPr>
          <w:rFonts w:ascii="Garamond" w:hAnsi="Garamond" w:cs="Times New Roman"/>
          <w:color w:val="auto"/>
          <w:szCs w:val="24"/>
          <w:lang w:val="sq-AL"/>
        </w:rPr>
        <w:t>certifikuara</w:t>
      </w:r>
    </w:p>
    <w:p w14:paraId="50C9FB6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FBE17E6" w14:textId="77777777" w:rsidR="000B23C9" w:rsidRPr="00C53AF8" w:rsidRDefault="000B23C9" w:rsidP="000B23C9">
      <w:pPr>
        <w:ind w:firstLine="284"/>
        <w:jc w:val="both"/>
        <w:rPr>
          <w:rFonts w:ascii="Garamond" w:hAnsi="Garamond"/>
        </w:rPr>
      </w:pPr>
      <w:r w:rsidRPr="00C53AF8">
        <w:rPr>
          <w:rFonts w:ascii="Garamond" w:hAnsi="Garamond"/>
        </w:rPr>
        <w:t>1. OST-të në zonat e ofertimit ku është emërtuar dhe/ose ofron shërbime tregtare më shumë se një NEMO ose ku ka interkoneksione të cilat nuk operohen nga OST të certifikuara</w:t>
      </w:r>
      <w:r>
        <w:rPr>
          <w:rFonts w:ascii="Garamond" w:hAnsi="Garamond"/>
        </w:rPr>
        <w:t>,</w:t>
      </w:r>
      <w:r w:rsidRPr="00C53AF8">
        <w:rPr>
          <w:rFonts w:ascii="Garamond" w:hAnsi="Garamond"/>
        </w:rPr>
        <w:t xml:space="preserve"> sipas nenit 51 të </w:t>
      </w:r>
      <w:r>
        <w:rPr>
          <w:rFonts w:ascii="Garamond" w:hAnsi="Garamond"/>
        </w:rPr>
        <w:t>r</w:t>
      </w:r>
      <w:r w:rsidRPr="00C53AF8">
        <w:rPr>
          <w:rFonts w:ascii="Garamond" w:hAnsi="Garamond"/>
        </w:rPr>
        <w:t>regullores (BE)</w:t>
      </w:r>
      <w:r>
        <w:rPr>
          <w:rFonts w:ascii="Garamond" w:hAnsi="Garamond"/>
        </w:rPr>
        <w:t xml:space="preserve"> nr. </w:t>
      </w:r>
      <w:r w:rsidRPr="00C53AF8">
        <w:rPr>
          <w:rFonts w:ascii="Garamond" w:hAnsi="Garamond"/>
        </w:rPr>
        <w:t>2019/943</w:t>
      </w:r>
      <w:r>
        <w:rPr>
          <w:rFonts w:ascii="Garamond" w:hAnsi="Garamond"/>
        </w:rPr>
        <w:t>,</w:t>
      </w:r>
      <w:r w:rsidRPr="00C53AF8">
        <w:rPr>
          <w:rFonts w:ascii="Garamond" w:hAnsi="Garamond"/>
        </w:rPr>
        <w:t xml:space="preserve"> siç është përshtatur dhe miratuar me </w:t>
      </w:r>
      <w:r>
        <w:rPr>
          <w:rFonts w:ascii="Garamond" w:hAnsi="Garamond"/>
        </w:rPr>
        <w:t>v</w:t>
      </w:r>
      <w:r w:rsidRPr="00C53AF8">
        <w:rPr>
          <w:rFonts w:ascii="Garamond" w:hAnsi="Garamond"/>
        </w:rPr>
        <w:t xml:space="preserve">endimin e Këshillit Ministror 2022/03/MC-EnC, do të hartojnë një propozim për alokimin e kapacitetit </w:t>
      </w:r>
      <w:r>
        <w:rPr>
          <w:rFonts w:ascii="Garamond" w:hAnsi="Garamond"/>
        </w:rPr>
        <w:t>ndërzon</w:t>
      </w:r>
      <w:r w:rsidRPr="00C53AF8">
        <w:rPr>
          <w:rFonts w:ascii="Garamond" w:hAnsi="Garamond"/>
        </w:rPr>
        <w:t>al dhe marrëveshjeve të tjera të nevojshme për zona të tilla të ofertimit në bashkëpunim me OST-të përkatëse, NEMO-t dhe operatorët e interkoneksioneve që nuk janë të certifikuar si OST për të siguruar që NEMO-t dhe interkoneksionet përkatëse ofrojnë të dhënat e nevojshme dhe mbulimin financiar për këto marrëveshje. Këto marrëveshje duhet të lejojnë OST</w:t>
      </w:r>
      <w:r>
        <w:rPr>
          <w:rFonts w:ascii="Garamond" w:hAnsi="Garamond"/>
        </w:rPr>
        <w:t>-</w:t>
      </w:r>
      <w:r w:rsidRPr="00C53AF8">
        <w:rPr>
          <w:rFonts w:ascii="Garamond" w:hAnsi="Garamond"/>
        </w:rPr>
        <w:t>të dhe NEMO</w:t>
      </w:r>
      <w:r>
        <w:rPr>
          <w:rFonts w:ascii="Garamond" w:hAnsi="Garamond"/>
        </w:rPr>
        <w:t>-t</w:t>
      </w:r>
      <w:r w:rsidRPr="00C53AF8">
        <w:rPr>
          <w:rFonts w:ascii="Garamond" w:hAnsi="Garamond"/>
        </w:rPr>
        <w:t xml:space="preserve"> </w:t>
      </w:r>
      <w:r>
        <w:rPr>
          <w:rFonts w:ascii="Garamond" w:hAnsi="Garamond"/>
        </w:rPr>
        <w:t>e</w:t>
      </w:r>
      <w:r w:rsidRPr="00C53AF8">
        <w:rPr>
          <w:rFonts w:ascii="Garamond" w:hAnsi="Garamond"/>
        </w:rPr>
        <w:t xml:space="preserve"> tjera të bëhen pjesë në këto marrëveshje.</w:t>
      </w:r>
    </w:p>
    <w:p w14:paraId="6AA7B3F6" w14:textId="77777777" w:rsidR="000B23C9" w:rsidRPr="00C53AF8" w:rsidRDefault="000B23C9" w:rsidP="000B23C9">
      <w:pPr>
        <w:ind w:firstLine="284"/>
        <w:jc w:val="both"/>
        <w:rPr>
          <w:rFonts w:ascii="Garamond" w:hAnsi="Garamond"/>
        </w:rPr>
      </w:pPr>
      <w:r w:rsidRPr="00C53AF8">
        <w:rPr>
          <w:rFonts w:ascii="Garamond" w:hAnsi="Garamond"/>
        </w:rPr>
        <w:t>2. Propozimi do t</w:t>
      </w:r>
      <w:r>
        <w:rPr>
          <w:rFonts w:ascii="Garamond" w:hAnsi="Garamond"/>
        </w:rPr>
        <w:t>’</w:t>
      </w:r>
      <w:r w:rsidRPr="00C53AF8">
        <w:rPr>
          <w:rFonts w:ascii="Garamond" w:hAnsi="Garamond"/>
        </w:rPr>
        <w:t xml:space="preserve">i dorëzohet autoriteteve rregullatore kombëtare përkatëse për miratim brenda dymbëdhjetë muajve pasi më shumë se një NEMO është emërtuar dhe/ose lejuar të ofrojë shërbime tregtare në një zonë ofertimi ose nëse një interkoneksion i ri nuk operohet nga një OST </w:t>
      </w:r>
      <w:r>
        <w:rPr>
          <w:rFonts w:ascii="Garamond" w:hAnsi="Garamond"/>
        </w:rPr>
        <w:t>e</w:t>
      </w:r>
      <w:r w:rsidRPr="00C53AF8">
        <w:rPr>
          <w:rFonts w:ascii="Garamond" w:hAnsi="Garamond"/>
        </w:rPr>
        <w:t xml:space="preserve"> certifikuar. Për interkoneksionet ekzistuese të cilat nuk operohen nga OST të certifikuara, propozimi do të dorëzohet brenda dymbëdhjetë muajve pas hyrjes në fuqi të kësaj rregulloreje. </w:t>
      </w:r>
    </w:p>
    <w:p w14:paraId="3EAFC34D" w14:textId="77777777" w:rsidR="000B23C9" w:rsidRPr="00C53AF8" w:rsidRDefault="000B23C9" w:rsidP="000B23C9">
      <w:pPr>
        <w:ind w:firstLine="284"/>
        <w:jc w:val="both"/>
        <w:rPr>
          <w:rFonts w:ascii="Garamond" w:hAnsi="Garamond"/>
        </w:rPr>
      </w:pPr>
    </w:p>
    <w:p w14:paraId="77E44021" w14:textId="77777777" w:rsidR="000B23C9" w:rsidRPr="00C53AF8" w:rsidRDefault="000B23C9" w:rsidP="000B23C9">
      <w:pPr>
        <w:ind w:firstLine="284"/>
        <w:jc w:val="center"/>
        <w:rPr>
          <w:rFonts w:ascii="Garamond" w:hAnsi="Garamond"/>
          <w:b/>
        </w:rPr>
      </w:pPr>
      <w:bookmarkStart w:id="64" w:name="_Toc159765359"/>
      <w:r w:rsidRPr="00C53AF8">
        <w:rPr>
          <w:rFonts w:ascii="Garamond" w:hAnsi="Garamond"/>
          <w:b/>
        </w:rPr>
        <w:t xml:space="preserve">Seksioni 2 </w:t>
      </w:r>
      <w:r w:rsidRPr="00C53AF8">
        <w:rPr>
          <w:rFonts w:ascii="Garamond" w:hAnsi="Garamond"/>
          <w:b/>
        </w:rPr>
        <w:br/>
        <w:t>Procesi i bashkimit të tregut të vetëm të ditës në avancë</w:t>
      </w:r>
      <w:bookmarkEnd w:id="64"/>
    </w:p>
    <w:p w14:paraId="0A7D260E" w14:textId="77777777" w:rsidR="000B23C9" w:rsidRPr="00C53AF8" w:rsidRDefault="000B23C9" w:rsidP="000B23C9">
      <w:pPr>
        <w:ind w:firstLine="284"/>
        <w:jc w:val="center"/>
        <w:rPr>
          <w:rFonts w:ascii="Garamond" w:hAnsi="Garamond"/>
          <w:b/>
        </w:rPr>
      </w:pPr>
    </w:p>
    <w:p w14:paraId="7E29A87F" w14:textId="77777777" w:rsidR="000B23C9" w:rsidRPr="00C53AF8" w:rsidRDefault="000B23C9" w:rsidP="000B23C9">
      <w:pPr>
        <w:ind w:firstLine="284"/>
        <w:jc w:val="center"/>
        <w:rPr>
          <w:rFonts w:ascii="Garamond" w:hAnsi="Garamond"/>
          <w:b/>
        </w:rPr>
      </w:pPr>
      <w:bookmarkStart w:id="65" w:name="_Toc159765360"/>
      <w:r w:rsidRPr="00C53AF8">
        <w:rPr>
          <w:rFonts w:ascii="Garamond" w:hAnsi="Garamond"/>
        </w:rPr>
        <w:t xml:space="preserve">Neni 46 </w:t>
      </w:r>
      <w:r w:rsidRPr="00C53AF8">
        <w:rPr>
          <w:rFonts w:ascii="Garamond" w:hAnsi="Garamond"/>
        </w:rPr>
        <w:br/>
      </w:r>
      <w:r w:rsidRPr="00C53AF8">
        <w:rPr>
          <w:rFonts w:ascii="Garamond" w:hAnsi="Garamond"/>
          <w:b/>
        </w:rPr>
        <w:t>Sigurimi i të dhënave hyrëse</w:t>
      </w:r>
      <w:bookmarkEnd w:id="65"/>
    </w:p>
    <w:p w14:paraId="1F31FFEF" w14:textId="77777777" w:rsidR="000B23C9" w:rsidRPr="00C53AF8" w:rsidRDefault="000B23C9" w:rsidP="000B23C9">
      <w:pPr>
        <w:ind w:firstLine="284"/>
        <w:jc w:val="center"/>
        <w:rPr>
          <w:rFonts w:ascii="Garamond" w:hAnsi="Garamond"/>
          <w:b/>
        </w:rPr>
      </w:pPr>
    </w:p>
    <w:p w14:paraId="5C342799" w14:textId="77777777" w:rsidR="000B23C9" w:rsidRPr="00C53AF8" w:rsidRDefault="000B23C9" w:rsidP="000B23C9">
      <w:pPr>
        <w:ind w:firstLine="284"/>
        <w:jc w:val="both"/>
        <w:rPr>
          <w:rFonts w:ascii="Garamond" w:hAnsi="Garamond"/>
        </w:rPr>
      </w:pPr>
      <w:r w:rsidRPr="00C53AF8">
        <w:rPr>
          <w:rFonts w:ascii="Garamond" w:hAnsi="Garamond"/>
        </w:rPr>
        <w:t xml:space="preserve">1. Çdo llogaritës i kapacitetit të koordinuar duhet të sigurojë që kapaciteti </w:t>
      </w:r>
      <w:r>
        <w:rPr>
          <w:rFonts w:ascii="Garamond" w:hAnsi="Garamond"/>
        </w:rPr>
        <w:t>ndërzon</w:t>
      </w:r>
      <w:r w:rsidRPr="00C53AF8">
        <w:rPr>
          <w:rFonts w:ascii="Garamond" w:hAnsi="Garamond"/>
        </w:rPr>
        <w:t>al dhe kufizimet e alokimit do t</w:t>
      </w:r>
      <w:r>
        <w:rPr>
          <w:rFonts w:ascii="Garamond" w:hAnsi="Garamond"/>
        </w:rPr>
        <w:t>’</w:t>
      </w:r>
      <w:r w:rsidRPr="00C53AF8">
        <w:rPr>
          <w:rFonts w:ascii="Garamond" w:hAnsi="Garamond"/>
        </w:rPr>
        <w:t>u ofrohen NEMO-ve përkatës</w:t>
      </w:r>
      <w:r>
        <w:rPr>
          <w:rFonts w:ascii="Garamond" w:hAnsi="Garamond"/>
        </w:rPr>
        <w:t>e,</w:t>
      </w:r>
      <w:r w:rsidRPr="00C53AF8">
        <w:rPr>
          <w:rFonts w:ascii="Garamond" w:hAnsi="Garamond"/>
        </w:rPr>
        <w:t xml:space="preserve"> në kohë për të siguruar publikimin e kapacitetit </w:t>
      </w:r>
      <w:r>
        <w:rPr>
          <w:rFonts w:ascii="Garamond" w:hAnsi="Garamond"/>
        </w:rPr>
        <w:t>ndërzon</w:t>
      </w:r>
      <w:r w:rsidRPr="00C53AF8">
        <w:rPr>
          <w:rFonts w:ascii="Garamond" w:hAnsi="Garamond"/>
        </w:rPr>
        <w:t>al dhe të kufizimeve të alokimit në treg</w:t>
      </w:r>
      <w:r>
        <w:rPr>
          <w:rFonts w:ascii="Garamond" w:hAnsi="Garamond"/>
        </w:rPr>
        <w:t>,</w:t>
      </w:r>
      <w:r w:rsidRPr="00C53AF8">
        <w:rPr>
          <w:rFonts w:ascii="Garamond" w:hAnsi="Garamond"/>
        </w:rPr>
        <w:t xml:space="preserve"> jo më vonë se ora 11:00 e tregut të ditës në avancë.</w:t>
      </w:r>
    </w:p>
    <w:p w14:paraId="57E00620" w14:textId="77777777" w:rsidR="000B23C9" w:rsidRPr="00C53AF8" w:rsidRDefault="000B23C9" w:rsidP="000B23C9">
      <w:pPr>
        <w:ind w:firstLine="284"/>
        <w:jc w:val="both"/>
        <w:rPr>
          <w:rFonts w:ascii="Garamond" w:hAnsi="Garamond"/>
        </w:rPr>
      </w:pPr>
      <w:r w:rsidRPr="00C53AF8">
        <w:rPr>
          <w:rFonts w:ascii="Garamond" w:hAnsi="Garamond"/>
        </w:rPr>
        <w:t xml:space="preserve">2. Nëse një llogaritës i kapacitetit të koordinuar nuk është në gjendje të sigurojë kapacitetin </w:t>
      </w:r>
      <w:r>
        <w:rPr>
          <w:rFonts w:ascii="Garamond" w:hAnsi="Garamond"/>
        </w:rPr>
        <w:t>ndërzon</w:t>
      </w:r>
      <w:r w:rsidRPr="00C53AF8">
        <w:rPr>
          <w:rFonts w:ascii="Garamond" w:hAnsi="Garamond"/>
        </w:rPr>
        <w:t>al dhe kufizimet e alokimit një orë përpara kohës së mbylljes së portës së tregut të ditës në avancë, ai llogaritës i kapacitetit të koordinuar duhet të njoftojë NEMO-t përkatës</w:t>
      </w:r>
      <w:r>
        <w:rPr>
          <w:rFonts w:ascii="Garamond" w:hAnsi="Garamond"/>
        </w:rPr>
        <w:t>e</w:t>
      </w:r>
      <w:r w:rsidRPr="00C53AF8">
        <w:rPr>
          <w:rFonts w:ascii="Garamond" w:hAnsi="Garamond"/>
        </w:rPr>
        <w:t>. Këto NEMO duhet të publikojnë menjëherë një njoftim për pjesëmarrësit e tregut.</w:t>
      </w:r>
      <w:r>
        <w:rPr>
          <w:rFonts w:ascii="Garamond" w:hAnsi="Garamond"/>
        </w:rPr>
        <w:t xml:space="preserve"> </w:t>
      </w:r>
    </w:p>
    <w:p w14:paraId="4857E8E5" w14:textId="77777777" w:rsidR="000B23C9" w:rsidRPr="00C53AF8" w:rsidRDefault="000B23C9" w:rsidP="000B23C9">
      <w:pPr>
        <w:ind w:firstLine="284"/>
        <w:jc w:val="both"/>
        <w:rPr>
          <w:rFonts w:ascii="Garamond" w:hAnsi="Garamond"/>
        </w:rPr>
      </w:pPr>
      <w:r w:rsidRPr="00C53AF8">
        <w:rPr>
          <w:rFonts w:ascii="Garamond" w:hAnsi="Garamond"/>
        </w:rPr>
        <w:t xml:space="preserve">Në raste të tilla, kapaciteti </w:t>
      </w:r>
      <w:r>
        <w:rPr>
          <w:rFonts w:ascii="Garamond" w:hAnsi="Garamond"/>
        </w:rPr>
        <w:t>ndërzon</w:t>
      </w:r>
      <w:r w:rsidRPr="00C53AF8">
        <w:rPr>
          <w:rFonts w:ascii="Garamond" w:hAnsi="Garamond"/>
        </w:rPr>
        <w:t>al dhe kufizimet e alokimit do të sigurohen nga llogaritësi i kapacitetit të koordinuar jo më vonë se 30 minuta përpara kohës së mbylljes së portës së tregut të ditës në avancë.</w:t>
      </w:r>
    </w:p>
    <w:p w14:paraId="6F8E68EA" w14:textId="77777777" w:rsidR="000B23C9" w:rsidRPr="00C53AF8" w:rsidRDefault="000B23C9" w:rsidP="000B23C9">
      <w:pPr>
        <w:ind w:firstLine="284"/>
        <w:jc w:val="both"/>
        <w:rPr>
          <w:rFonts w:ascii="Garamond" w:hAnsi="Garamond"/>
        </w:rPr>
      </w:pPr>
    </w:p>
    <w:p w14:paraId="455BBD09"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6" w:name="_Toc159765361"/>
      <w:r w:rsidRPr="00C53AF8">
        <w:rPr>
          <w:rFonts w:ascii="Garamond" w:hAnsi="Garamond" w:cs="Times New Roman"/>
          <w:b w:val="0"/>
          <w:color w:val="auto"/>
          <w:szCs w:val="24"/>
          <w:lang w:val="sq-AL"/>
        </w:rPr>
        <w:t>Neni 47</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Funksionimi i bashkimit të tregut të vetëm të ditës në avancë</w:t>
      </w:r>
      <w:bookmarkEnd w:id="66"/>
    </w:p>
    <w:p w14:paraId="6B6FEEFD"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0304F41" w14:textId="77777777" w:rsidR="000B23C9" w:rsidRPr="00C53AF8" w:rsidRDefault="000B23C9" w:rsidP="000B23C9">
      <w:pPr>
        <w:ind w:firstLine="284"/>
        <w:jc w:val="both"/>
        <w:rPr>
          <w:rFonts w:ascii="Garamond" w:hAnsi="Garamond"/>
        </w:rPr>
      </w:pPr>
      <w:r w:rsidRPr="00C53AF8">
        <w:rPr>
          <w:rFonts w:ascii="Garamond" w:hAnsi="Garamond"/>
        </w:rPr>
        <w:t xml:space="preserve">1. Orari i hapjes së portës </w:t>
      </w:r>
      <w:r>
        <w:rPr>
          <w:rFonts w:ascii="Garamond" w:hAnsi="Garamond"/>
        </w:rPr>
        <w:t>s</w:t>
      </w:r>
      <w:r w:rsidRPr="00C53AF8">
        <w:rPr>
          <w:rFonts w:ascii="Garamond" w:hAnsi="Garamond"/>
        </w:rPr>
        <w:t>ë tregut të ditës në avancë do të jetë jo më vonë se ora 11:00 e tregut të ditës në avancë.</w:t>
      </w:r>
    </w:p>
    <w:p w14:paraId="185D4775" w14:textId="77777777" w:rsidR="000B23C9" w:rsidRPr="00C53AF8" w:rsidRDefault="000B23C9" w:rsidP="000B23C9">
      <w:pPr>
        <w:ind w:firstLine="284"/>
        <w:jc w:val="both"/>
        <w:rPr>
          <w:rFonts w:ascii="Garamond" w:hAnsi="Garamond"/>
        </w:rPr>
      </w:pPr>
      <w:r w:rsidRPr="00C53AF8">
        <w:rPr>
          <w:rFonts w:ascii="Garamond" w:hAnsi="Garamond"/>
        </w:rPr>
        <w:t>2. Orari i mbylljes së portës së tregut të ditës në avancë në secilën zonë ofertimi do të jetë ora e mesditës së tregut të ditës në avancë. OST-të ose NEMO-t mund të caktojnë një orar të ndryshëm të mbylljes së portës përpara se të bëhen pjesë e bashkimit të tregut të vetëm të ditës në avancë.</w:t>
      </w:r>
    </w:p>
    <w:p w14:paraId="4D8B1AFC" w14:textId="77777777" w:rsidR="000B23C9" w:rsidRPr="00C53AF8" w:rsidRDefault="000B23C9" w:rsidP="000B23C9">
      <w:pPr>
        <w:ind w:firstLine="284"/>
        <w:jc w:val="both"/>
        <w:rPr>
          <w:rFonts w:ascii="Garamond" w:hAnsi="Garamond"/>
        </w:rPr>
      </w:pPr>
      <w:r w:rsidRPr="00C53AF8">
        <w:rPr>
          <w:rFonts w:ascii="Garamond" w:hAnsi="Garamond"/>
        </w:rPr>
        <w:t>3. Pjesëmarrësit e tregut do t</w:t>
      </w:r>
      <w:r>
        <w:rPr>
          <w:rFonts w:ascii="Garamond" w:hAnsi="Garamond"/>
        </w:rPr>
        <w:t>’</w:t>
      </w:r>
      <w:r w:rsidRPr="00C53AF8">
        <w:rPr>
          <w:rFonts w:ascii="Garamond" w:hAnsi="Garamond"/>
        </w:rPr>
        <w:t xml:space="preserve">i dorëzojnë të gjitha </w:t>
      </w:r>
      <w:bookmarkStart w:id="67" w:name="_Hlk161134769"/>
      <w:r w:rsidRPr="00C53AF8">
        <w:rPr>
          <w:rFonts w:ascii="Garamond" w:hAnsi="Garamond"/>
        </w:rPr>
        <w:t>urdhërporosit</w:t>
      </w:r>
      <w:bookmarkEnd w:id="67"/>
      <w:r w:rsidRPr="00C53AF8">
        <w:rPr>
          <w:rFonts w:ascii="Garamond" w:hAnsi="Garamond"/>
        </w:rPr>
        <w:t>ë te NEMO-t përkatës</w:t>
      </w:r>
      <w:r>
        <w:rPr>
          <w:rFonts w:ascii="Garamond" w:hAnsi="Garamond"/>
        </w:rPr>
        <w:t>e</w:t>
      </w:r>
      <w:r w:rsidRPr="00C53AF8">
        <w:rPr>
          <w:rFonts w:ascii="Garamond" w:hAnsi="Garamond"/>
        </w:rPr>
        <w:t xml:space="preserve"> përpara kohës së mbylljes së portës së tregut të ditës në avancë, në përputhje me</w:t>
      </w:r>
      <w:r>
        <w:rPr>
          <w:rFonts w:ascii="Garamond" w:hAnsi="Garamond"/>
        </w:rPr>
        <w:t xml:space="preserve"> nenet </w:t>
      </w:r>
      <w:r w:rsidRPr="00C53AF8">
        <w:rPr>
          <w:rFonts w:ascii="Garamond" w:hAnsi="Garamond"/>
        </w:rPr>
        <w:t>39 dhe 40.</w:t>
      </w:r>
    </w:p>
    <w:p w14:paraId="6C971A53" w14:textId="77777777" w:rsidR="000B23C9" w:rsidRPr="00C53AF8" w:rsidRDefault="000B23C9" w:rsidP="000B23C9">
      <w:pPr>
        <w:ind w:firstLine="284"/>
        <w:jc w:val="both"/>
        <w:rPr>
          <w:rFonts w:ascii="Garamond" w:hAnsi="Garamond"/>
        </w:rPr>
      </w:pPr>
      <w:r w:rsidRPr="00C53AF8">
        <w:rPr>
          <w:rFonts w:ascii="Garamond" w:hAnsi="Garamond"/>
        </w:rPr>
        <w:t>4. Çdo NEMO do të dorëzojë urdhërporositë e marra</w:t>
      </w:r>
      <w:r>
        <w:rPr>
          <w:rFonts w:ascii="Garamond" w:hAnsi="Garamond"/>
        </w:rPr>
        <w:t>,</w:t>
      </w:r>
      <w:r w:rsidRPr="00C53AF8">
        <w:rPr>
          <w:rFonts w:ascii="Garamond" w:hAnsi="Garamond"/>
        </w:rPr>
        <w:t xml:space="preserve"> në përputhje me paragrafin 3</w:t>
      </w:r>
      <w:r>
        <w:rPr>
          <w:rFonts w:ascii="Garamond" w:hAnsi="Garamond"/>
        </w:rPr>
        <w:t>,</w:t>
      </w:r>
      <w:r w:rsidRPr="00C53AF8">
        <w:rPr>
          <w:rFonts w:ascii="Garamond" w:hAnsi="Garamond"/>
        </w:rPr>
        <w:t xml:space="preserve"> për të kryer funksionet e OBT</w:t>
      </w:r>
      <w:r>
        <w:rPr>
          <w:rFonts w:ascii="Garamond" w:hAnsi="Garamond"/>
        </w:rPr>
        <w:t>-ve,</w:t>
      </w:r>
      <w:r w:rsidRPr="00C53AF8">
        <w:rPr>
          <w:rFonts w:ascii="Garamond" w:hAnsi="Garamond"/>
        </w:rPr>
        <w:t xml:space="preserve"> në përputhje me</w:t>
      </w:r>
      <w:r>
        <w:rPr>
          <w:rFonts w:ascii="Garamond" w:hAnsi="Garamond"/>
        </w:rPr>
        <w:t xml:space="preserve"> nenin </w:t>
      </w:r>
      <w:r w:rsidRPr="00C53AF8">
        <w:rPr>
          <w:rFonts w:ascii="Garamond" w:hAnsi="Garamond"/>
        </w:rPr>
        <w:t>7</w:t>
      </w:r>
      <w:r>
        <w:rPr>
          <w:rFonts w:ascii="Garamond" w:hAnsi="Garamond"/>
        </w:rPr>
        <w:t>/</w:t>
      </w:r>
      <w:r w:rsidRPr="00C53AF8">
        <w:rPr>
          <w:rFonts w:ascii="Garamond" w:hAnsi="Garamond"/>
        </w:rPr>
        <w:t>2</w:t>
      </w:r>
      <w:r>
        <w:rPr>
          <w:rFonts w:ascii="Garamond" w:hAnsi="Garamond"/>
        </w:rPr>
        <w:t>,</w:t>
      </w:r>
      <w:r w:rsidRPr="00C53AF8">
        <w:rPr>
          <w:rFonts w:ascii="Garamond" w:hAnsi="Garamond"/>
        </w:rPr>
        <w:t xml:space="preserve"> në harmoni me algoritmin e çmimit të tregut të bashkuar të aplikuar në përputhje me</w:t>
      </w:r>
      <w:r>
        <w:rPr>
          <w:rFonts w:ascii="Garamond" w:hAnsi="Garamond"/>
        </w:rPr>
        <w:t xml:space="preserve"> nenin </w:t>
      </w:r>
      <w:r w:rsidRPr="00C53AF8">
        <w:rPr>
          <w:rFonts w:ascii="Garamond" w:hAnsi="Garamond"/>
        </w:rPr>
        <w:t xml:space="preserve">36. </w:t>
      </w:r>
    </w:p>
    <w:p w14:paraId="7BD9C7C0" w14:textId="77777777" w:rsidR="000B23C9" w:rsidRPr="00C53AF8" w:rsidRDefault="000B23C9" w:rsidP="000B23C9">
      <w:pPr>
        <w:ind w:firstLine="284"/>
        <w:jc w:val="both"/>
        <w:rPr>
          <w:rFonts w:ascii="Garamond" w:hAnsi="Garamond"/>
        </w:rPr>
      </w:pPr>
      <w:r w:rsidRPr="00C53AF8">
        <w:rPr>
          <w:rFonts w:ascii="Garamond" w:hAnsi="Garamond"/>
        </w:rPr>
        <w:t>5. Urdhërporositë e përputhura në bashkimin e tregut të vetëm të ditës në avancë do të konsiderohen të pandryshueshme.</w:t>
      </w:r>
    </w:p>
    <w:p w14:paraId="6CD11CA4" w14:textId="77777777" w:rsidR="000B23C9" w:rsidRPr="00C53AF8" w:rsidRDefault="000B23C9" w:rsidP="000B23C9">
      <w:pPr>
        <w:ind w:firstLine="284"/>
        <w:jc w:val="both"/>
        <w:rPr>
          <w:rFonts w:ascii="Garamond" w:hAnsi="Garamond"/>
        </w:rPr>
      </w:pPr>
      <w:r w:rsidRPr="00C53AF8">
        <w:rPr>
          <w:rFonts w:ascii="Garamond" w:hAnsi="Garamond"/>
        </w:rPr>
        <w:t>6. Funksionet e OBT</w:t>
      </w:r>
      <w:r>
        <w:rPr>
          <w:rFonts w:ascii="Garamond" w:hAnsi="Garamond"/>
        </w:rPr>
        <w:t>-ve</w:t>
      </w:r>
      <w:r w:rsidRPr="00C53AF8">
        <w:rPr>
          <w:rFonts w:ascii="Garamond" w:hAnsi="Garamond"/>
        </w:rPr>
        <w:t xml:space="preserve"> duhet të sigurojnë anonimitetin e urdhërporosive të dorëzuara.</w:t>
      </w:r>
    </w:p>
    <w:p w14:paraId="2D449E37" w14:textId="77777777" w:rsidR="000B23C9" w:rsidRPr="00C53AF8" w:rsidRDefault="000B23C9" w:rsidP="000B23C9">
      <w:pPr>
        <w:ind w:firstLine="284"/>
        <w:rPr>
          <w:rFonts w:ascii="Garamond" w:hAnsi="Garamond"/>
        </w:rPr>
      </w:pPr>
    </w:p>
    <w:p w14:paraId="3C766757"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8" w:name="_Toc159765362"/>
      <w:r w:rsidRPr="00C53AF8">
        <w:rPr>
          <w:rFonts w:ascii="Garamond" w:hAnsi="Garamond" w:cs="Times New Roman"/>
          <w:b w:val="0"/>
          <w:color w:val="auto"/>
          <w:szCs w:val="24"/>
          <w:lang w:val="sq-AL"/>
        </w:rPr>
        <w:t xml:space="preserve">Neni 48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Dorëzimi i rezultateve</w:t>
      </w:r>
      <w:bookmarkEnd w:id="68"/>
    </w:p>
    <w:p w14:paraId="256759C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08EB4990" w14:textId="77777777" w:rsidR="000B23C9" w:rsidRPr="00C53AF8" w:rsidRDefault="000B23C9" w:rsidP="000B23C9">
      <w:pPr>
        <w:ind w:firstLine="284"/>
        <w:jc w:val="both"/>
        <w:rPr>
          <w:rFonts w:ascii="Garamond" w:hAnsi="Garamond"/>
        </w:rPr>
      </w:pPr>
      <w:r w:rsidRPr="00C53AF8">
        <w:rPr>
          <w:rFonts w:ascii="Garamond" w:hAnsi="Garamond"/>
        </w:rPr>
        <w:t>1. Të gjithë NEMO-t që kryejnë funksione OBT duhet t</w:t>
      </w:r>
      <w:r>
        <w:rPr>
          <w:rFonts w:ascii="Garamond" w:hAnsi="Garamond"/>
        </w:rPr>
        <w:t>’</w:t>
      </w:r>
      <w:r w:rsidRPr="00C53AF8">
        <w:rPr>
          <w:rFonts w:ascii="Garamond" w:hAnsi="Garamond"/>
        </w:rPr>
        <w:t>i japin rezultatet e bashkimit të tregut të vetëm të ditës në avancë:</w:t>
      </w:r>
    </w:p>
    <w:p w14:paraId="4571C3DF" w14:textId="77777777" w:rsidR="000B23C9" w:rsidRPr="00C53AF8" w:rsidRDefault="000B23C9" w:rsidP="000B23C9">
      <w:pPr>
        <w:ind w:firstLine="284"/>
        <w:jc w:val="both"/>
        <w:rPr>
          <w:rFonts w:ascii="Garamond" w:hAnsi="Garamond"/>
        </w:rPr>
      </w:pPr>
      <w:r w:rsidRPr="00C53AF8">
        <w:rPr>
          <w:rFonts w:ascii="Garamond" w:hAnsi="Garamond"/>
        </w:rPr>
        <w:t>a) të gjitha OST-ve, të gjithë llogaritësve të kapacitetit të koordinuar dhe të gjith</w:t>
      </w:r>
      <w:r>
        <w:rPr>
          <w:rFonts w:ascii="Garamond" w:hAnsi="Garamond"/>
        </w:rPr>
        <w:t>a</w:t>
      </w:r>
      <w:r w:rsidRPr="00C53AF8">
        <w:rPr>
          <w:rFonts w:ascii="Garamond" w:hAnsi="Garamond"/>
        </w:rPr>
        <w:t xml:space="preserve"> NEMO-ve, për rezultatet e specifikuara në</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dhe </w:t>
      </w:r>
      <w:r>
        <w:rPr>
          <w:rFonts w:ascii="Garamond" w:hAnsi="Garamond"/>
        </w:rPr>
        <w:t>“</w:t>
      </w:r>
      <w:r w:rsidRPr="00C53AF8">
        <w:rPr>
          <w:rFonts w:ascii="Garamond" w:hAnsi="Garamond"/>
        </w:rPr>
        <w:t>b</w:t>
      </w:r>
      <w:r>
        <w:rPr>
          <w:rFonts w:ascii="Garamond" w:hAnsi="Garamond"/>
        </w:rPr>
        <w:t>”</w:t>
      </w:r>
      <w:r w:rsidRPr="00C53AF8">
        <w:rPr>
          <w:rFonts w:ascii="Garamond" w:hAnsi="Garamond"/>
        </w:rPr>
        <w:t>;</w:t>
      </w:r>
    </w:p>
    <w:p w14:paraId="38742272" w14:textId="77777777" w:rsidR="000B23C9" w:rsidRPr="00C53AF8" w:rsidRDefault="000B23C9" w:rsidP="000B23C9">
      <w:pPr>
        <w:ind w:firstLine="284"/>
        <w:jc w:val="both"/>
        <w:rPr>
          <w:rFonts w:ascii="Garamond" w:hAnsi="Garamond"/>
        </w:rPr>
      </w:pPr>
      <w:r w:rsidRPr="00C53AF8">
        <w:rPr>
          <w:rFonts w:ascii="Garamond" w:hAnsi="Garamond"/>
        </w:rPr>
        <w:t>b) të gjithë NEMO-ve, për rezultatet e specifikuara në</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w:t>
      </w:r>
      <w:r>
        <w:rPr>
          <w:rFonts w:ascii="Garamond" w:hAnsi="Garamond"/>
        </w:rPr>
        <w:t>“</w:t>
      </w:r>
      <w:r w:rsidRPr="00C53AF8">
        <w:rPr>
          <w:rFonts w:ascii="Garamond" w:hAnsi="Garamond"/>
        </w:rPr>
        <w:t>c</w:t>
      </w:r>
      <w:r>
        <w:rPr>
          <w:rFonts w:ascii="Garamond" w:hAnsi="Garamond"/>
        </w:rPr>
        <w:t>”</w:t>
      </w:r>
      <w:r w:rsidRPr="00C53AF8">
        <w:rPr>
          <w:rFonts w:ascii="Garamond" w:hAnsi="Garamond"/>
        </w:rPr>
        <w:t>.</w:t>
      </w:r>
    </w:p>
    <w:p w14:paraId="5A5A407C" w14:textId="77777777" w:rsidR="000B23C9" w:rsidRPr="00C53AF8" w:rsidRDefault="000B23C9" w:rsidP="000B23C9">
      <w:pPr>
        <w:ind w:firstLine="284"/>
        <w:jc w:val="both"/>
        <w:rPr>
          <w:rFonts w:ascii="Garamond" w:hAnsi="Garamond"/>
        </w:rPr>
      </w:pPr>
      <w:r w:rsidRPr="00C53AF8">
        <w:rPr>
          <w:rFonts w:ascii="Garamond" w:hAnsi="Garamond"/>
        </w:rPr>
        <w:t>2. Çdo OST do të verifikojë që rezultatet e bashkimit të tregut të vetëm të ditës në avancë të algoritmit të çmimit të tregut të bashkuar të përmendur në</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w:t>
      </w:r>
      <w:r>
        <w:rPr>
          <w:rFonts w:ascii="Garamond" w:hAnsi="Garamond"/>
        </w:rPr>
        <w:t>“</w:t>
      </w:r>
      <w:r w:rsidRPr="00C53AF8">
        <w:rPr>
          <w:rFonts w:ascii="Garamond" w:hAnsi="Garamond"/>
        </w:rPr>
        <w:t>b</w:t>
      </w:r>
      <w:r>
        <w:rPr>
          <w:rFonts w:ascii="Garamond" w:hAnsi="Garamond"/>
        </w:rPr>
        <w:t>”</w:t>
      </w:r>
      <w:r w:rsidRPr="00C53AF8">
        <w:rPr>
          <w:rFonts w:ascii="Garamond" w:hAnsi="Garamond"/>
        </w:rPr>
        <w:t xml:space="preserve"> janë llogaritur në përputhje me kufizimet e alokimit dhe kapacitetin e validuar </w:t>
      </w:r>
      <w:r>
        <w:rPr>
          <w:rFonts w:ascii="Garamond" w:hAnsi="Garamond"/>
        </w:rPr>
        <w:t>ndërzon</w:t>
      </w:r>
      <w:r w:rsidRPr="00C53AF8">
        <w:rPr>
          <w:rFonts w:ascii="Garamond" w:hAnsi="Garamond"/>
        </w:rPr>
        <w:t xml:space="preserve">al. </w:t>
      </w:r>
    </w:p>
    <w:p w14:paraId="5368C36A" w14:textId="77777777" w:rsidR="000B23C9" w:rsidRPr="00C53AF8" w:rsidRDefault="000B23C9" w:rsidP="000B23C9">
      <w:pPr>
        <w:ind w:firstLine="284"/>
        <w:jc w:val="both"/>
        <w:rPr>
          <w:rFonts w:ascii="Garamond" w:hAnsi="Garamond"/>
        </w:rPr>
      </w:pPr>
      <w:r w:rsidRPr="00C53AF8">
        <w:rPr>
          <w:rFonts w:ascii="Garamond" w:hAnsi="Garamond"/>
        </w:rPr>
        <w:t>3. Çdo NEMO do të verifikojë që rezultatet e bashkimit të tregut të vetëm të ditës në avancë të algoritmit të çmimit të tregut të bashkuar të përmendur në</w:t>
      </w:r>
      <w:r>
        <w:rPr>
          <w:rFonts w:ascii="Garamond" w:hAnsi="Garamond"/>
        </w:rPr>
        <w:t xml:space="preserve"> nenin </w:t>
      </w:r>
      <w:r w:rsidRPr="00C53AF8">
        <w:rPr>
          <w:rFonts w:ascii="Garamond" w:hAnsi="Garamond"/>
        </w:rPr>
        <w:t>39</w:t>
      </w:r>
      <w:r>
        <w:rPr>
          <w:rFonts w:ascii="Garamond" w:hAnsi="Garamond"/>
        </w:rPr>
        <w:t>/</w:t>
      </w:r>
      <w:r w:rsidRPr="00C53AF8">
        <w:rPr>
          <w:rFonts w:ascii="Garamond" w:hAnsi="Garamond"/>
        </w:rPr>
        <w:t>2</w:t>
      </w:r>
      <w:r>
        <w:rPr>
          <w:rFonts w:ascii="Garamond" w:hAnsi="Garamond"/>
        </w:rPr>
        <w:t>“</w:t>
      </w:r>
      <w:r w:rsidRPr="00C53AF8">
        <w:rPr>
          <w:rFonts w:ascii="Garamond" w:hAnsi="Garamond"/>
        </w:rPr>
        <w:t>c</w:t>
      </w:r>
      <w:r>
        <w:rPr>
          <w:rFonts w:ascii="Garamond" w:hAnsi="Garamond"/>
        </w:rPr>
        <w:t>”</w:t>
      </w:r>
      <w:r w:rsidRPr="00C53AF8">
        <w:rPr>
          <w:rFonts w:ascii="Garamond" w:hAnsi="Garamond"/>
        </w:rPr>
        <w:t xml:space="preserve"> janë llogaritur në përputhje me urdhërporositë. </w:t>
      </w:r>
    </w:p>
    <w:p w14:paraId="751DA8B3" w14:textId="77777777" w:rsidR="000B23C9" w:rsidRPr="00C53AF8" w:rsidRDefault="000B23C9" w:rsidP="000B23C9">
      <w:pPr>
        <w:ind w:firstLine="284"/>
        <w:jc w:val="both"/>
        <w:rPr>
          <w:rFonts w:ascii="Garamond" w:hAnsi="Garamond"/>
        </w:rPr>
      </w:pPr>
      <w:r w:rsidRPr="00C53AF8">
        <w:rPr>
          <w:rFonts w:ascii="Garamond" w:hAnsi="Garamond"/>
        </w:rPr>
        <w:t>4. Çdo NEMO do të informojë pjesëmarrësit e tregut mbi statusin e ekzekutimit të urdhërporosive të tyre pa vonesa të pajustifikueshme.</w:t>
      </w:r>
    </w:p>
    <w:p w14:paraId="0DDDCA26" w14:textId="77777777" w:rsidR="000B23C9" w:rsidRPr="00C53AF8" w:rsidRDefault="000B23C9" w:rsidP="000B23C9">
      <w:pPr>
        <w:ind w:firstLine="284"/>
        <w:rPr>
          <w:rFonts w:ascii="Garamond" w:hAnsi="Garamond"/>
        </w:rPr>
      </w:pPr>
    </w:p>
    <w:p w14:paraId="10A0D5AB"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69" w:name="_Toc159765363"/>
      <w:r w:rsidRPr="00C53AF8">
        <w:rPr>
          <w:rFonts w:ascii="Garamond" w:hAnsi="Garamond" w:cs="Times New Roman"/>
          <w:b w:val="0"/>
          <w:color w:val="auto"/>
          <w:szCs w:val="24"/>
          <w:lang w:val="sq-AL"/>
        </w:rPr>
        <w:t>Neni 49</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Llogaritja e shkëmbimeve të skeduluara që rezultojnë nga bashkimi i tregut të vetëm të ditës në avancë</w:t>
      </w:r>
      <w:bookmarkEnd w:id="69"/>
    </w:p>
    <w:p w14:paraId="0531CE0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2B89769" w14:textId="77777777" w:rsidR="000B23C9" w:rsidRPr="00C53AF8" w:rsidRDefault="000B23C9" w:rsidP="000B23C9">
      <w:pPr>
        <w:ind w:firstLine="284"/>
        <w:jc w:val="both"/>
        <w:rPr>
          <w:rFonts w:ascii="Garamond" w:hAnsi="Garamond"/>
        </w:rPr>
      </w:pPr>
      <w:r w:rsidRPr="00C53AF8">
        <w:rPr>
          <w:rFonts w:ascii="Garamond" w:hAnsi="Garamond"/>
        </w:rPr>
        <w:t>1. Çdo llogaritës i shkëmbimeve të skeduluara do të llogarisë shkëmbimet e skeduluara ndërmjet zonave të ofertimit për çdo afat kohor të tregut</w:t>
      </w:r>
      <w:r>
        <w:rPr>
          <w:rFonts w:ascii="Garamond" w:hAnsi="Garamond"/>
        </w:rPr>
        <w:t>,</w:t>
      </w:r>
      <w:r w:rsidRPr="00C53AF8">
        <w:rPr>
          <w:rFonts w:ascii="Garamond" w:hAnsi="Garamond"/>
        </w:rPr>
        <w:t xml:space="preserve"> në përputhje me metodologjinë e përcaktuar në</w:t>
      </w:r>
      <w:r>
        <w:rPr>
          <w:rFonts w:ascii="Garamond" w:hAnsi="Garamond"/>
        </w:rPr>
        <w:t xml:space="preserve"> nenin </w:t>
      </w:r>
      <w:r w:rsidRPr="00C53AF8">
        <w:rPr>
          <w:rFonts w:ascii="Garamond" w:hAnsi="Garamond"/>
        </w:rPr>
        <w:t xml:space="preserve">43. </w:t>
      </w:r>
    </w:p>
    <w:p w14:paraId="5E9586F0" w14:textId="77777777" w:rsidR="000B23C9" w:rsidRDefault="000B23C9" w:rsidP="000B23C9">
      <w:pPr>
        <w:ind w:firstLine="284"/>
        <w:jc w:val="both"/>
        <w:rPr>
          <w:rFonts w:ascii="Garamond" w:hAnsi="Garamond"/>
        </w:rPr>
      </w:pPr>
      <w:r w:rsidRPr="00C53AF8">
        <w:rPr>
          <w:rFonts w:ascii="Garamond" w:hAnsi="Garamond"/>
        </w:rPr>
        <w:t>2. Çdo llogaritës i shkëmbimeve të skeduluara do të njoftojë NEMO-t përkatës</w:t>
      </w:r>
      <w:r>
        <w:rPr>
          <w:rFonts w:ascii="Garamond" w:hAnsi="Garamond"/>
        </w:rPr>
        <w:t>e</w:t>
      </w:r>
      <w:r w:rsidRPr="00C53AF8">
        <w:rPr>
          <w:rFonts w:ascii="Garamond" w:hAnsi="Garamond"/>
        </w:rPr>
        <w:t>, kundërpalët q</w:t>
      </w:r>
      <w:r>
        <w:rPr>
          <w:rFonts w:ascii="Garamond" w:hAnsi="Garamond"/>
        </w:rPr>
        <w:t>e</w:t>
      </w:r>
      <w:r w:rsidRPr="00C53AF8">
        <w:rPr>
          <w:rFonts w:ascii="Garamond" w:hAnsi="Garamond"/>
        </w:rPr>
        <w:t>ndrore, agjentët e transferimit dhe OST-të për shkëmbimet e skeduluara të dakordësuara.</w:t>
      </w:r>
    </w:p>
    <w:p w14:paraId="29667F54" w14:textId="77777777" w:rsidR="000B23C9" w:rsidRPr="00C53AF8" w:rsidRDefault="000B23C9" w:rsidP="000B23C9">
      <w:pPr>
        <w:ind w:firstLine="284"/>
        <w:jc w:val="both"/>
        <w:rPr>
          <w:rFonts w:ascii="Garamond" w:hAnsi="Garamond"/>
        </w:rPr>
      </w:pPr>
    </w:p>
    <w:p w14:paraId="5C2F80B2"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0" w:name="_Toc159765364"/>
      <w:r w:rsidRPr="00C53AF8">
        <w:rPr>
          <w:rFonts w:ascii="Garamond" w:hAnsi="Garamond" w:cs="Times New Roman"/>
          <w:b w:val="0"/>
          <w:color w:val="auto"/>
          <w:szCs w:val="24"/>
          <w:lang w:val="sq-AL"/>
        </w:rPr>
        <w:t xml:space="preserve">Neni 50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Fillimi i procedurave </w:t>
      </w:r>
      <w:bookmarkEnd w:id="70"/>
      <w:r w:rsidRPr="00C53AF8">
        <w:rPr>
          <w:rFonts w:ascii="Garamond" w:hAnsi="Garamond" w:cs="Times New Roman"/>
          <w:color w:val="auto"/>
          <w:szCs w:val="24"/>
          <w:lang w:val="sq-AL"/>
        </w:rPr>
        <w:t xml:space="preserve">alternative </w:t>
      </w:r>
    </w:p>
    <w:p w14:paraId="25691BEF"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4C616F8C" w14:textId="77777777" w:rsidR="000B23C9" w:rsidRPr="00C53AF8" w:rsidRDefault="000B23C9" w:rsidP="000B23C9">
      <w:pPr>
        <w:ind w:firstLine="284"/>
        <w:jc w:val="both"/>
        <w:rPr>
          <w:rFonts w:ascii="Garamond" w:hAnsi="Garamond"/>
        </w:rPr>
      </w:pPr>
      <w:r w:rsidRPr="00C53AF8">
        <w:rPr>
          <w:rFonts w:ascii="Garamond" w:hAnsi="Garamond"/>
        </w:rPr>
        <w:t>1. Në rast se të gjith</w:t>
      </w:r>
      <w:r>
        <w:rPr>
          <w:rFonts w:ascii="Garamond" w:hAnsi="Garamond"/>
        </w:rPr>
        <w:t>a</w:t>
      </w:r>
      <w:r w:rsidRPr="00C53AF8">
        <w:rPr>
          <w:rFonts w:ascii="Garamond" w:hAnsi="Garamond"/>
        </w:rPr>
        <w:t xml:space="preserve"> NEMO-t që kryejnë funksione OBT</w:t>
      </w:r>
      <w:r>
        <w:rPr>
          <w:rFonts w:ascii="Garamond" w:hAnsi="Garamond"/>
        </w:rPr>
        <w:t>-je</w:t>
      </w:r>
      <w:r w:rsidRPr="00C53AF8">
        <w:rPr>
          <w:rFonts w:ascii="Garamond" w:hAnsi="Garamond"/>
        </w:rPr>
        <w:t xml:space="preserve"> nuk janë në gjendje të japin një pjesë ose të gjitha rezultatet e algoritmit të çmimit të tregut të bashkuar, të aplikuar në përputhje me</w:t>
      </w:r>
      <w:r>
        <w:rPr>
          <w:rFonts w:ascii="Garamond" w:hAnsi="Garamond"/>
        </w:rPr>
        <w:t xml:space="preserve"> nenin </w:t>
      </w:r>
      <w:r w:rsidRPr="00C53AF8">
        <w:rPr>
          <w:rFonts w:ascii="Garamond" w:hAnsi="Garamond"/>
        </w:rPr>
        <w:t>36, do të zbatohen procedurat alternative të përcaktuara në përputhje me</w:t>
      </w:r>
      <w:r>
        <w:rPr>
          <w:rFonts w:ascii="Garamond" w:hAnsi="Garamond"/>
        </w:rPr>
        <w:t xml:space="preserve"> nenin </w:t>
      </w:r>
      <w:r w:rsidRPr="00C53AF8">
        <w:rPr>
          <w:rFonts w:ascii="Garamond" w:hAnsi="Garamond"/>
        </w:rPr>
        <w:t xml:space="preserve">44. </w:t>
      </w:r>
    </w:p>
    <w:p w14:paraId="510131E3" w14:textId="77777777" w:rsidR="000B23C9" w:rsidRPr="00C53AF8" w:rsidRDefault="000B23C9" w:rsidP="000B23C9">
      <w:pPr>
        <w:ind w:firstLine="284"/>
        <w:jc w:val="both"/>
        <w:rPr>
          <w:rFonts w:ascii="Garamond" w:hAnsi="Garamond"/>
        </w:rPr>
      </w:pPr>
      <w:r w:rsidRPr="00C53AF8">
        <w:rPr>
          <w:rFonts w:ascii="Garamond" w:hAnsi="Garamond"/>
        </w:rPr>
        <w:t>2. Në rastet kur ekziston një rrezik që të gjith</w:t>
      </w:r>
      <w:r>
        <w:rPr>
          <w:rFonts w:ascii="Garamond" w:hAnsi="Garamond"/>
        </w:rPr>
        <w:t>a</w:t>
      </w:r>
      <w:r w:rsidRPr="00C53AF8">
        <w:rPr>
          <w:rFonts w:ascii="Garamond" w:hAnsi="Garamond"/>
        </w:rPr>
        <w:t xml:space="preserve"> NEMO-t që kryejnë funksionet e OBT</w:t>
      </w:r>
      <w:r>
        <w:rPr>
          <w:rFonts w:ascii="Garamond" w:hAnsi="Garamond"/>
        </w:rPr>
        <w:t>-s</w:t>
      </w:r>
      <w:r w:rsidRPr="00C53AF8">
        <w:rPr>
          <w:rFonts w:ascii="Garamond" w:hAnsi="Garamond"/>
        </w:rPr>
        <w:t>ë nuk janë në gjendje të japin një pjesë ose të gjitha rezultatet brenda afatit, të gjith</w:t>
      </w:r>
      <w:r>
        <w:rPr>
          <w:rFonts w:ascii="Garamond" w:hAnsi="Garamond"/>
        </w:rPr>
        <w:t>a</w:t>
      </w:r>
      <w:r w:rsidRPr="00C53AF8">
        <w:rPr>
          <w:rFonts w:ascii="Garamond" w:hAnsi="Garamond"/>
        </w:rPr>
        <w:t xml:space="preserve"> NEMO-t duhet të njoftojnë të gjith</w:t>
      </w:r>
      <w:r>
        <w:rPr>
          <w:rFonts w:ascii="Garamond" w:hAnsi="Garamond"/>
        </w:rPr>
        <w:t>a</w:t>
      </w:r>
      <w:r w:rsidRPr="00C53AF8">
        <w:rPr>
          <w:rFonts w:ascii="Garamond" w:hAnsi="Garamond"/>
        </w:rPr>
        <w:t xml:space="preserve"> OST-të sapo të identifikohet rreziku. Të gjith</w:t>
      </w:r>
      <w:r>
        <w:rPr>
          <w:rFonts w:ascii="Garamond" w:hAnsi="Garamond"/>
        </w:rPr>
        <w:t>a</w:t>
      </w:r>
      <w:r w:rsidRPr="00C53AF8">
        <w:rPr>
          <w:rFonts w:ascii="Garamond" w:hAnsi="Garamond"/>
        </w:rPr>
        <w:t xml:space="preserve"> NEMO-t që kryejnë funksione OBT</w:t>
      </w:r>
      <w:r>
        <w:rPr>
          <w:rFonts w:ascii="Garamond" w:hAnsi="Garamond"/>
        </w:rPr>
        <w:t>-je</w:t>
      </w:r>
      <w:r w:rsidRPr="00C53AF8">
        <w:rPr>
          <w:rFonts w:ascii="Garamond" w:hAnsi="Garamond"/>
        </w:rPr>
        <w:t xml:space="preserve"> duhet të publikojnë menjëherë një njoftim për pjesëmarrësit e tregut se procedurat alternative mund të zbatohen.</w:t>
      </w:r>
    </w:p>
    <w:p w14:paraId="35E3BE1D" w14:textId="77777777" w:rsidR="000B23C9" w:rsidRPr="00C53AF8" w:rsidRDefault="000B23C9" w:rsidP="000B23C9">
      <w:pPr>
        <w:ind w:firstLine="284"/>
        <w:rPr>
          <w:rFonts w:ascii="Garamond" w:hAnsi="Garamond"/>
        </w:rPr>
      </w:pPr>
    </w:p>
    <w:p w14:paraId="7D01208B" w14:textId="77777777" w:rsidR="000B23C9" w:rsidRDefault="000B23C9" w:rsidP="000B23C9">
      <w:pPr>
        <w:pStyle w:val="Style1"/>
        <w:spacing w:before="0" w:after="0"/>
        <w:ind w:firstLine="284"/>
        <w:rPr>
          <w:rFonts w:ascii="Garamond" w:hAnsi="Garamond" w:cs="Times New Roman"/>
          <w:b w:val="0"/>
          <w:color w:val="auto"/>
          <w:szCs w:val="24"/>
        </w:rPr>
      </w:pPr>
      <w:bookmarkStart w:id="71" w:name="_Toc159765365"/>
      <w:r w:rsidRPr="00B24039">
        <w:rPr>
          <w:rFonts w:ascii="Garamond" w:hAnsi="Garamond" w:cs="Times New Roman"/>
          <w:b w:val="0"/>
          <w:color w:val="auto"/>
          <w:szCs w:val="24"/>
        </w:rPr>
        <w:t xml:space="preserve">KAPITULLI 6 </w:t>
      </w:r>
      <w:r w:rsidRPr="00B24039">
        <w:rPr>
          <w:rFonts w:ascii="Garamond" w:hAnsi="Garamond" w:cs="Times New Roman"/>
          <w:b w:val="0"/>
          <w:color w:val="auto"/>
          <w:szCs w:val="24"/>
        </w:rPr>
        <w:br/>
        <w:t>BASHKIMI I TREGUT TË VETËM BRENDA SË NJËJTËS DITË</w:t>
      </w:r>
      <w:bookmarkEnd w:id="71"/>
    </w:p>
    <w:p w14:paraId="2F4A75AC" w14:textId="77777777" w:rsidR="000B23C9" w:rsidRPr="00584CD4" w:rsidRDefault="000B23C9" w:rsidP="000B23C9">
      <w:pPr>
        <w:pStyle w:val="Heading1"/>
        <w:rPr>
          <w:sz w:val="8"/>
        </w:rPr>
      </w:pPr>
    </w:p>
    <w:p w14:paraId="56912704" w14:textId="77777777" w:rsidR="000B23C9" w:rsidRPr="00C53AF8" w:rsidRDefault="000B23C9" w:rsidP="000B23C9">
      <w:pPr>
        <w:pStyle w:val="Style1"/>
        <w:spacing w:before="0" w:after="0"/>
        <w:ind w:firstLine="284"/>
        <w:rPr>
          <w:rFonts w:ascii="Garamond" w:hAnsi="Garamond" w:cs="Times New Roman"/>
          <w:color w:val="auto"/>
          <w:szCs w:val="24"/>
        </w:rPr>
      </w:pPr>
      <w:bookmarkStart w:id="72" w:name="_Toc159765366"/>
      <w:r w:rsidRPr="00C53AF8">
        <w:rPr>
          <w:rFonts w:ascii="Garamond" w:hAnsi="Garamond" w:cs="Times New Roman"/>
          <w:color w:val="auto"/>
          <w:szCs w:val="24"/>
        </w:rPr>
        <w:t>Seksioni 1</w:t>
      </w:r>
      <w:r w:rsidRPr="00C53AF8">
        <w:rPr>
          <w:rFonts w:ascii="Garamond" w:hAnsi="Garamond" w:cs="Times New Roman"/>
          <w:color w:val="auto"/>
          <w:szCs w:val="24"/>
        </w:rPr>
        <w:br/>
        <w:t xml:space="preserve"> Objektivat, kushtet dhe rezultatet e bashkimit të tregut të vetëm</w:t>
      </w:r>
    </w:p>
    <w:p w14:paraId="1992B500" w14:textId="77777777" w:rsidR="000B23C9" w:rsidRPr="00C53AF8" w:rsidRDefault="000B23C9" w:rsidP="000B23C9">
      <w:pPr>
        <w:pStyle w:val="Style1"/>
        <w:spacing w:before="0" w:after="0"/>
        <w:ind w:firstLine="284"/>
        <w:rPr>
          <w:rFonts w:ascii="Garamond" w:hAnsi="Garamond" w:cs="Times New Roman"/>
          <w:color w:val="auto"/>
          <w:szCs w:val="24"/>
        </w:rPr>
      </w:pPr>
      <w:r w:rsidRPr="00C53AF8">
        <w:rPr>
          <w:rFonts w:ascii="Garamond" w:hAnsi="Garamond" w:cs="Times New Roman"/>
          <w:color w:val="auto"/>
          <w:szCs w:val="24"/>
        </w:rPr>
        <w:t>brenda së njëjtës ditë</w:t>
      </w:r>
      <w:bookmarkEnd w:id="72"/>
    </w:p>
    <w:p w14:paraId="2C366DBC"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3" w:name="_Toc159765367"/>
    </w:p>
    <w:p w14:paraId="3F1C89A2"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Neni 51</w:t>
      </w:r>
      <w:r>
        <w:rPr>
          <w:rFonts w:ascii="Garamond" w:hAnsi="Garamond" w:cs="Times New Roman"/>
          <w:color w:val="auto"/>
          <w:szCs w:val="24"/>
          <w:lang w:val="sq-AL"/>
        </w:rPr>
        <w:t xml:space="preserve"> </w:t>
      </w:r>
      <w:r w:rsidRPr="00C53AF8">
        <w:rPr>
          <w:rFonts w:ascii="Garamond" w:hAnsi="Garamond" w:cs="Times New Roman"/>
          <w:color w:val="auto"/>
          <w:szCs w:val="24"/>
          <w:lang w:val="sq-AL"/>
        </w:rPr>
        <w:br/>
        <w:t>Objektivat e algoritmit të përputhjes së tregtimit të vazhdueshëm</w:t>
      </w:r>
      <w:bookmarkEnd w:id="73"/>
    </w:p>
    <w:p w14:paraId="44D8D88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DF69FBC" w14:textId="77777777" w:rsidR="000B23C9" w:rsidRPr="00C53AF8" w:rsidRDefault="000B23C9" w:rsidP="000B23C9">
      <w:pPr>
        <w:ind w:firstLine="284"/>
        <w:jc w:val="both"/>
        <w:rPr>
          <w:rFonts w:ascii="Garamond" w:hAnsi="Garamond"/>
        </w:rPr>
      </w:pPr>
      <w:r w:rsidRPr="00C53AF8">
        <w:rPr>
          <w:rFonts w:ascii="Garamond" w:hAnsi="Garamond"/>
        </w:rPr>
        <w:t xml:space="preserve">1. Nga koha e hapjes së portës </w:t>
      </w:r>
      <w:r>
        <w:rPr>
          <w:rFonts w:ascii="Garamond" w:hAnsi="Garamond"/>
        </w:rPr>
        <w:t>ndërzon</w:t>
      </w:r>
      <w:r w:rsidRPr="00C53AF8">
        <w:rPr>
          <w:rFonts w:ascii="Garamond" w:hAnsi="Garamond"/>
        </w:rPr>
        <w:t xml:space="preserve">ale të tregut brenda së njëjtës ditë deri në kohën e mbylljes së portës </w:t>
      </w:r>
      <w:r>
        <w:rPr>
          <w:rFonts w:ascii="Garamond" w:hAnsi="Garamond"/>
        </w:rPr>
        <w:t>ndërzon</w:t>
      </w:r>
      <w:r w:rsidRPr="00C53AF8">
        <w:rPr>
          <w:rFonts w:ascii="Garamond" w:hAnsi="Garamond"/>
        </w:rPr>
        <w:t xml:space="preserve">ale të tregut brenda së njëjtës ditë, algoritmi i përputhjes së tregtimit të vazhdueshëm do të përcaktojë se cilat urdhërporosi duhet të zgjidhen për përputhje, në mënyrë që përputhja: </w:t>
      </w:r>
    </w:p>
    <w:p w14:paraId="095AC518" w14:textId="77777777" w:rsidR="000B23C9" w:rsidRPr="00C53AF8" w:rsidRDefault="000B23C9" w:rsidP="000B23C9">
      <w:pPr>
        <w:ind w:firstLine="284"/>
        <w:jc w:val="both"/>
        <w:rPr>
          <w:rFonts w:ascii="Garamond" w:hAnsi="Garamond"/>
        </w:rPr>
      </w:pPr>
      <w:r w:rsidRPr="00C53AF8">
        <w:rPr>
          <w:rFonts w:ascii="Garamond" w:hAnsi="Garamond"/>
        </w:rPr>
        <w:t>a) të synojë maksimizimin e tepricës ekonomike për bashkimin e tregut të vetëm brenda së njëjtës ditë për transaksion për afatin kohor të tregut brenda së njëjtës ditë</w:t>
      </w:r>
      <w:r>
        <w:rPr>
          <w:rFonts w:ascii="Garamond" w:hAnsi="Garamond"/>
        </w:rPr>
        <w:t>,</w:t>
      </w:r>
      <w:r w:rsidRPr="00C53AF8">
        <w:rPr>
          <w:rFonts w:ascii="Garamond" w:hAnsi="Garamond"/>
        </w:rPr>
        <w:t xml:space="preserve"> duke i alokuar kapacitet urdhërporosive për të cilat është e mundur përputhja me çmimin dhe kohën e dorëzimit; </w:t>
      </w:r>
    </w:p>
    <w:p w14:paraId="7A47DC5E" w14:textId="77777777" w:rsidR="000B23C9" w:rsidRPr="00C53AF8" w:rsidRDefault="000B23C9" w:rsidP="000B23C9">
      <w:pPr>
        <w:ind w:firstLine="284"/>
        <w:jc w:val="both"/>
        <w:rPr>
          <w:rFonts w:ascii="Garamond" w:hAnsi="Garamond"/>
        </w:rPr>
      </w:pPr>
      <w:r w:rsidRPr="00C53AF8">
        <w:rPr>
          <w:rFonts w:ascii="Garamond" w:hAnsi="Garamond"/>
        </w:rPr>
        <w:t>b) të respektojë kufizimet e alokimit</w:t>
      </w:r>
      <w:r>
        <w:rPr>
          <w:rFonts w:ascii="Garamond" w:hAnsi="Garamond"/>
        </w:rPr>
        <w:t>,</w:t>
      </w:r>
      <w:r w:rsidRPr="00C53AF8">
        <w:rPr>
          <w:rFonts w:ascii="Garamond" w:hAnsi="Garamond"/>
        </w:rPr>
        <w:t xml:space="preserve"> përcaktuar në përputhje me</w:t>
      </w:r>
      <w:r>
        <w:rPr>
          <w:rFonts w:ascii="Garamond" w:hAnsi="Garamond"/>
        </w:rPr>
        <w:t xml:space="preserve"> nenin </w:t>
      </w:r>
      <w:r w:rsidRPr="00C53AF8">
        <w:rPr>
          <w:rFonts w:ascii="Garamond" w:hAnsi="Garamond"/>
        </w:rPr>
        <w:t>58</w:t>
      </w:r>
      <w:r>
        <w:rPr>
          <w:rFonts w:ascii="Garamond" w:hAnsi="Garamond"/>
        </w:rPr>
        <w:t>/</w:t>
      </w:r>
      <w:r w:rsidRPr="00C53AF8">
        <w:rPr>
          <w:rFonts w:ascii="Garamond" w:hAnsi="Garamond"/>
        </w:rPr>
        <w:t>1;</w:t>
      </w:r>
    </w:p>
    <w:p w14:paraId="31DDFA42" w14:textId="77777777" w:rsidR="000B23C9" w:rsidRPr="00C53AF8" w:rsidRDefault="000B23C9" w:rsidP="000B23C9">
      <w:pPr>
        <w:ind w:firstLine="284"/>
        <w:jc w:val="both"/>
        <w:rPr>
          <w:rFonts w:ascii="Garamond" w:hAnsi="Garamond"/>
        </w:rPr>
      </w:pPr>
      <w:r w:rsidRPr="00C53AF8">
        <w:rPr>
          <w:rFonts w:ascii="Garamond" w:hAnsi="Garamond"/>
        </w:rPr>
        <w:t xml:space="preserve">c) të respektojë kapacitetin </w:t>
      </w:r>
      <w:r>
        <w:rPr>
          <w:rFonts w:ascii="Garamond" w:hAnsi="Garamond"/>
        </w:rPr>
        <w:t>ndërzon</w:t>
      </w:r>
      <w:r w:rsidRPr="00C53AF8">
        <w:rPr>
          <w:rFonts w:ascii="Garamond" w:hAnsi="Garamond"/>
        </w:rPr>
        <w:t>al</w:t>
      </w:r>
      <w:r>
        <w:rPr>
          <w:rFonts w:ascii="Garamond" w:hAnsi="Garamond"/>
        </w:rPr>
        <w:t>,</w:t>
      </w:r>
      <w:r w:rsidRPr="00C53AF8">
        <w:rPr>
          <w:rFonts w:ascii="Garamond" w:hAnsi="Garamond"/>
        </w:rPr>
        <w:t xml:space="preserve"> përcaktuar në përputhje me</w:t>
      </w:r>
      <w:r>
        <w:rPr>
          <w:rFonts w:ascii="Garamond" w:hAnsi="Garamond"/>
        </w:rPr>
        <w:t xml:space="preserve"> nenin </w:t>
      </w:r>
      <w:r w:rsidRPr="00C53AF8">
        <w:rPr>
          <w:rFonts w:ascii="Garamond" w:hAnsi="Garamond"/>
        </w:rPr>
        <w:t>58</w:t>
      </w:r>
      <w:r>
        <w:rPr>
          <w:rFonts w:ascii="Garamond" w:hAnsi="Garamond"/>
        </w:rPr>
        <w:t>/</w:t>
      </w:r>
      <w:r w:rsidRPr="00C53AF8">
        <w:rPr>
          <w:rFonts w:ascii="Garamond" w:hAnsi="Garamond"/>
        </w:rPr>
        <w:t>1;</w:t>
      </w:r>
    </w:p>
    <w:p w14:paraId="2BD69669" w14:textId="77777777" w:rsidR="000B23C9" w:rsidRPr="00C53AF8" w:rsidRDefault="000B23C9" w:rsidP="000B23C9">
      <w:pPr>
        <w:ind w:firstLine="284"/>
        <w:jc w:val="both"/>
        <w:rPr>
          <w:rFonts w:ascii="Garamond" w:hAnsi="Garamond"/>
        </w:rPr>
      </w:pPr>
      <w:r w:rsidRPr="00C53AF8">
        <w:rPr>
          <w:rFonts w:ascii="Garamond" w:hAnsi="Garamond"/>
        </w:rPr>
        <w:t>d) të respektojë kërkesat për dorëzimin e rezultateve përcaktuar në</w:t>
      </w:r>
      <w:r>
        <w:rPr>
          <w:rFonts w:ascii="Garamond" w:hAnsi="Garamond"/>
        </w:rPr>
        <w:t xml:space="preserve"> nenin </w:t>
      </w:r>
      <w:r w:rsidRPr="00C53AF8">
        <w:rPr>
          <w:rFonts w:ascii="Garamond" w:hAnsi="Garamond"/>
        </w:rPr>
        <w:t>60;</w:t>
      </w:r>
    </w:p>
    <w:p w14:paraId="62550B37" w14:textId="77777777" w:rsidR="000B23C9" w:rsidRPr="00C53AF8" w:rsidRDefault="000B23C9" w:rsidP="000B23C9">
      <w:pPr>
        <w:ind w:firstLine="284"/>
        <w:jc w:val="both"/>
        <w:rPr>
          <w:rFonts w:ascii="Garamond" w:hAnsi="Garamond"/>
        </w:rPr>
      </w:pPr>
      <w:r w:rsidRPr="00C53AF8">
        <w:rPr>
          <w:rFonts w:ascii="Garamond" w:hAnsi="Garamond"/>
        </w:rPr>
        <w:t>e) të jetë i përsëritshëm dhe i përshkallëzuar.</w:t>
      </w:r>
    </w:p>
    <w:p w14:paraId="739C2B59" w14:textId="77777777" w:rsidR="000B23C9" w:rsidRPr="00C53AF8" w:rsidRDefault="000B23C9" w:rsidP="000B23C9">
      <w:pPr>
        <w:ind w:firstLine="284"/>
        <w:jc w:val="both"/>
        <w:rPr>
          <w:rFonts w:ascii="Garamond" w:hAnsi="Garamond"/>
        </w:rPr>
      </w:pPr>
      <w:r w:rsidRPr="00C53AF8">
        <w:rPr>
          <w:rFonts w:ascii="Garamond" w:hAnsi="Garamond"/>
        </w:rPr>
        <w:t>2. Algoritmi i përputhjes së tregtimit të vazhdueshëm duhet të prodhojë rezultatet e parashikuara në</w:t>
      </w:r>
      <w:r>
        <w:rPr>
          <w:rFonts w:ascii="Garamond" w:hAnsi="Garamond"/>
        </w:rPr>
        <w:t xml:space="preserve"> nenin </w:t>
      </w:r>
      <w:r w:rsidRPr="00C53AF8">
        <w:rPr>
          <w:rFonts w:ascii="Garamond" w:hAnsi="Garamond"/>
        </w:rPr>
        <w:t>52 dhe të korrespondojë me aftësitë dhe funksionalitetet e produktit përcaktuar në</w:t>
      </w:r>
      <w:r>
        <w:rPr>
          <w:rFonts w:ascii="Garamond" w:hAnsi="Garamond"/>
        </w:rPr>
        <w:t xml:space="preserve"> nenin </w:t>
      </w:r>
      <w:r w:rsidRPr="00C53AF8">
        <w:rPr>
          <w:rFonts w:ascii="Garamond" w:hAnsi="Garamond"/>
        </w:rPr>
        <w:t xml:space="preserve">53. </w:t>
      </w:r>
    </w:p>
    <w:p w14:paraId="4937E486" w14:textId="77777777" w:rsidR="000B23C9" w:rsidRPr="00C53AF8" w:rsidRDefault="000B23C9" w:rsidP="000B23C9">
      <w:pPr>
        <w:ind w:firstLine="284"/>
        <w:rPr>
          <w:rFonts w:ascii="Garamond" w:hAnsi="Garamond"/>
        </w:rPr>
      </w:pPr>
    </w:p>
    <w:p w14:paraId="0046D7CD"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4" w:name="_Toc159765368"/>
      <w:r w:rsidRPr="00C53AF8">
        <w:rPr>
          <w:rFonts w:ascii="Garamond" w:hAnsi="Garamond" w:cs="Times New Roman"/>
          <w:b w:val="0"/>
          <w:color w:val="auto"/>
          <w:szCs w:val="24"/>
          <w:lang w:val="sq-AL"/>
        </w:rPr>
        <w:t>Neni 52</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Rezultatet e algoritmit të përputhjes së tregtimit të vazhdueshëm</w:t>
      </w:r>
      <w:bookmarkEnd w:id="74"/>
    </w:p>
    <w:p w14:paraId="38D1954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B57F140" w14:textId="77777777" w:rsidR="000B23C9" w:rsidRPr="00C53AF8" w:rsidRDefault="000B23C9" w:rsidP="000B23C9">
      <w:pPr>
        <w:ind w:firstLine="284"/>
        <w:jc w:val="both"/>
        <w:rPr>
          <w:rFonts w:ascii="Garamond" w:hAnsi="Garamond"/>
        </w:rPr>
      </w:pPr>
      <w:r w:rsidRPr="00C53AF8">
        <w:rPr>
          <w:rFonts w:ascii="Garamond" w:hAnsi="Garamond"/>
        </w:rPr>
        <w:t>1. Të gjithë NEMO-t, si pjesë e funksionit të tyre si OBT, duhet të sigurohen që algoritmi i përputhjes së tregtimit të vazhdueshëm të prodhojë të paktën rezultatet e mëposhtme:</w:t>
      </w:r>
    </w:p>
    <w:p w14:paraId="57CEF82B" w14:textId="77777777" w:rsidR="000B23C9" w:rsidRPr="00C53AF8" w:rsidRDefault="000B23C9" w:rsidP="000B23C9">
      <w:pPr>
        <w:ind w:firstLine="284"/>
        <w:jc w:val="both"/>
        <w:rPr>
          <w:rFonts w:ascii="Garamond" w:hAnsi="Garamond"/>
        </w:rPr>
      </w:pPr>
      <w:r w:rsidRPr="00C53AF8">
        <w:rPr>
          <w:rFonts w:ascii="Garamond" w:hAnsi="Garamond"/>
        </w:rPr>
        <w:t>a) statusin e ekzekutimit të urdhërporosive dhe çmimeve për transaksion;</w:t>
      </w:r>
    </w:p>
    <w:p w14:paraId="3A13743F" w14:textId="77777777" w:rsidR="000B23C9" w:rsidRPr="00C53AF8" w:rsidRDefault="000B23C9" w:rsidP="000B23C9">
      <w:pPr>
        <w:ind w:firstLine="284"/>
        <w:jc w:val="both"/>
        <w:rPr>
          <w:rFonts w:ascii="Garamond" w:hAnsi="Garamond"/>
        </w:rPr>
      </w:pPr>
      <w:r w:rsidRPr="00C53AF8">
        <w:rPr>
          <w:rFonts w:ascii="Garamond" w:hAnsi="Garamond"/>
        </w:rPr>
        <w:t>b) një pozicion të vetëm neto për çdo zonë ofertimi dhe njësi të afatit kohor brenda tregut të së njëjtës ditë.</w:t>
      </w:r>
    </w:p>
    <w:p w14:paraId="175F5A93" w14:textId="77777777" w:rsidR="000B23C9" w:rsidRPr="00C53AF8" w:rsidRDefault="000B23C9" w:rsidP="000B23C9">
      <w:pPr>
        <w:ind w:firstLine="284"/>
        <w:jc w:val="both"/>
        <w:rPr>
          <w:rFonts w:ascii="Garamond" w:hAnsi="Garamond"/>
        </w:rPr>
      </w:pPr>
      <w:r w:rsidRPr="00C53AF8">
        <w:rPr>
          <w:rFonts w:ascii="Garamond" w:hAnsi="Garamond"/>
        </w:rPr>
        <w:t xml:space="preserve">2. Të gjithë NEMO-t duhet të sigurojnë saktësinë dhe </w:t>
      </w:r>
      <w:r>
        <w:rPr>
          <w:rFonts w:ascii="Garamond" w:hAnsi="Garamond"/>
        </w:rPr>
        <w:t>eficien</w:t>
      </w:r>
      <w:r w:rsidRPr="00C53AF8">
        <w:rPr>
          <w:rFonts w:ascii="Garamond" w:hAnsi="Garamond"/>
        </w:rPr>
        <w:t>cën e rezultateve të prodhuara nga algoritmi i përputhjes së tregtimit të vazhdueshëm.</w:t>
      </w:r>
    </w:p>
    <w:p w14:paraId="40226A08" w14:textId="77777777" w:rsidR="000B23C9" w:rsidRPr="00C53AF8" w:rsidRDefault="000B23C9" w:rsidP="000B23C9">
      <w:pPr>
        <w:ind w:firstLine="284"/>
        <w:jc w:val="both"/>
        <w:rPr>
          <w:rFonts w:ascii="Garamond" w:hAnsi="Garamond"/>
        </w:rPr>
      </w:pPr>
      <w:r w:rsidRPr="00C53AF8">
        <w:rPr>
          <w:rFonts w:ascii="Garamond" w:hAnsi="Garamond"/>
        </w:rPr>
        <w:t xml:space="preserve">3. Të gjitha OST-të do të verifikojnë që rezultatet e algoritmit të përputhjes së tregtimit të vazhdueshëm janë në përputhje me kapacitetin </w:t>
      </w:r>
      <w:r>
        <w:rPr>
          <w:rFonts w:ascii="Garamond" w:hAnsi="Garamond"/>
        </w:rPr>
        <w:t>ndërzon</w:t>
      </w:r>
      <w:r w:rsidRPr="00C53AF8">
        <w:rPr>
          <w:rFonts w:ascii="Garamond" w:hAnsi="Garamond"/>
        </w:rPr>
        <w:t>al dhe kufizimet e alokimit në përputhje me</w:t>
      </w:r>
      <w:r>
        <w:rPr>
          <w:rFonts w:ascii="Garamond" w:hAnsi="Garamond"/>
        </w:rPr>
        <w:t xml:space="preserve"> nenin </w:t>
      </w:r>
      <w:r w:rsidRPr="00C53AF8">
        <w:rPr>
          <w:rFonts w:ascii="Garamond" w:hAnsi="Garamond"/>
        </w:rPr>
        <w:t>58</w:t>
      </w:r>
      <w:r>
        <w:rPr>
          <w:rFonts w:ascii="Garamond" w:hAnsi="Garamond"/>
        </w:rPr>
        <w:t>/</w:t>
      </w:r>
      <w:r w:rsidRPr="00C53AF8">
        <w:rPr>
          <w:rFonts w:ascii="Garamond" w:hAnsi="Garamond"/>
        </w:rPr>
        <w:t>2.</w:t>
      </w:r>
    </w:p>
    <w:p w14:paraId="034A8A54"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5" w:name="_Toc159765369"/>
      <w:r w:rsidRPr="00C53AF8">
        <w:rPr>
          <w:rFonts w:ascii="Garamond" w:hAnsi="Garamond" w:cs="Times New Roman"/>
          <w:b w:val="0"/>
          <w:color w:val="auto"/>
          <w:szCs w:val="24"/>
          <w:lang w:val="sq-AL"/>
        </w:rPr>
        <w:t xml:space="preserve">Neni 53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Produktet e akomoduara</w:t>
      </w:r>
      <w:bookmarkEnd w:id="75"/>
    </w:p>
    <w:p w14:paraId="5DA96EB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8083C4B" w14:textId="77777777" w:rsidR="000B23C9" w:rsidRPr="00C53AF8" w:rsidRDefault="000B23C9" w:rsidP="000B23C9">
      <w:pPr>
        <w:ind w:firstLine="284"/>
        <w:jc w:val="both"/>
        <w:rPr>
          <w:rFonts w:ascii="Garamond" w:hAnsi="Garamond"/>
        </w:rPr>
      </w:pPr>
      <w:r w:rsidRPr="00C53AF8">
        <w:rPr>
          <w:rFonts w:ascii="Garamond" w:hAnsi="Garamond"/>
        </w:rPr>
        <w:t>1. NEMO-t do të sigurohen që të gjitha urdhërporositë që rezultojnë nga produktet e disponueshme për funksionet e OBT</w:t>
      </w:r>
      <w:r>
        <w:rPr>
          <w:rFonts w:ascii="Garamond" w:hAnsi="Garamond"/>
        </w:rPr>
        <w:t>-s</w:t>
      </w:r>
      <w:r w:rsidRPr="00C53AF8">
        <w:rPr>
          <w:rFonts w:ascii="Garamond" w:hAnsi="Garamond"/>
        </w:rPr>
        <w:t>ë do të kryhen në përputhje me</w:t>
      </w:r>
      <w:r>
        <w:rPr>
          <w:rFonts w:ascii="Garamond" w:hAnsi="Garamond"/>
        </w:rPr>
        <w:t xml:space="preserve"> nenin </w:t>
      </w:r>
      <w:r w:rsidRPr="00C53AF8">
        <w:rPr>
          <w:rFonts w:ascii="Garamond" w:hAnsi="Garamond"/>
        </w:rPr>
        <w:t>7, do të shprehen në euro dhe do t</w:t>
      </w:r>
      <w:r>
        <w:rPr>
          <w:rFonts w:ascii="Garamond" w:hAnsi="Garamond"/>
        </w:rPr>
        <w:t>’</w:t>
      </w:r>
      <w:r w:rsidRPr="00C53AF8">
        <w:rPr>
          <w:rFonts w:ascii="Garamond" w:hAnsi="Garamond"/>
        </w:rPr>
        <w:t>i referohen afatit të tregut</w:t>
      </w:r>
      <w:r>
        <w:rPr>
          <w:rFonts w:ascii="Garamond" w:hAnsi="Garamond"/>
        </w:rPr>
        <w:t>,</w:t>
      </w:r>
      <w:r w:rsidRPr="00C53AF8">
        <w:rPr>
          <w:rFonts w:ascii="Garamond" w:hAnsi="Garamond"/>
        </w:rPr>
        <w:t xml:space="preserve"> dhe njësisë kohore të tregut.</w:t>
      </w:r>
    </w:p>
    <w:p w14:paraId="7EFDD85E" w14:textId="77777777" w:rsidR="000B23C9" w:rsidRPr="00C53AF8" w:rsidRDefault="000B23C9" w:rsidP="000B23C9">
      <w:pPr>
        <w:ind w:firstLine="284"/>
        <w:jc w:val="both"/>
        <w:rPr>
          <w:rFonts w:ascii="Garamond" w:hAnsi="Garamond"/>
        </w:rPr>
      </w:pPr>
      <w:r w:rsidRPr="00C53AF8">
        <w:rPr>
          <w:rFonts w:ascii="Garamond" w:hAnsi="Garamond"/>
        </w:rPr>
        <w:t>2. Të gjith</w:t>
      </w:r>
      <w:r>
        <w:rPr>
          <w:rFonts w:ascii="Garamond" w:hAnsi="Garamond"/>
        </w:rPr>
        <w:t>a</w:t>
      </w:r>
      <w:r w:rsidRPr="00C53AF8">
        <w:rPr>
          <w:rFonts w:ascii="Garamond" w:hAnsi="Garamond"/>
        </w:rPr>
        <w:t xml:space="preserve"> NEMO-t duhet të sigurohen që urdhërporositë që rezultojnë nga këto produkte të jenë në përputhje me karakteristikat e kapacitetit </w:t>
      </w:r>
      <w:r>
        <w:rPr>
          <w:rFonts w:ascii="Garamond" w:hAnsi="Garamond"/>
        </w:rPr>
        <w:t>ndërzon</w:t>
      </w:r>
      <w:r w:rsidRPr="00C53AF8">
        <w:rPr>
          <w:rFonts w:ascii="Garamond" w:hAnsi="Garamond"/>
        </w:rPr>
        <w:t>al, duke i lejuar ato të përputhen në të njëjtën kohë.</w:t>
      </w:r>
    </w:p>
    <w:p w14:paraId="6B628728" w14:textId="77777777" w:rsidR="000B23C9" w:rsidRPr="00C53AF8" w:rsidRDefault="000B23C9" w:rsidP="000B23C9">
      <w:pPr>
        <w:ind w:firstLine="284"/>
        <w:jc w:val="both"/>
        <w:rPr>
          <w:rFonts w:ascii="Garamond" w:hAnsi="Garamond"/>
        </w:rPr>
      </w:pPr>
      <w:r w:rsidRPr="00C53AF8">
        <w:rPr>
          <w:rFonts w:ascii="Garamond" w:hAnsi="Garamond"/>
        </w:rPr>
        <w:t>3. Të gjith</w:t>
      </w:r>
      <w:r>
        <w:rPr>
          <w:rFonts w:ascii="Garamond" w:hAnsi="Garamond"/>
        </w:rPr>
        <w:t>a</w:t>
      </w:r>
      <w:r w:rsidRPr="00C53AF8">
        <w:rPr>
          <w:rFonts w:ascii="Garamond" w:hAnsi="Garamond"/>
        </w:rPr>
        <w:t xml:space="preserve"> NEMO-t duhet të sigurohen që algoritmi i përputhjes së tregtimit të vazhdueshëm të jetë në gjendje të akomodojë urdhërporositë që mbulojnë një ose disa njësi kohore tregu.</w:t>
      </w:r>
    </w:p>
    <w:p w14:paraId="3DE7F0DC" w14:textId="77777777" w:rsidR="000B23C9" w:rsidRPr="00C53AF8" w:rsidRDefault="000B23C9" w:rsidP="000B23C9">
      <w:pPr>
        <w:ind w:firstLine="284"/>
        <w:jc w:val="both"/>
        <w:rPr>
          <w:rFonts w:ascii="Garamond" w:hAnsi="Garamond"/>
        </w:rPr>
      </w:pPr>
      <w:r w:rsidRPr="00C53AF8">
        <w:rPr>
          <w:rFonts w:ascii="Garamond" w:hAnsi="Garamond"/>
        </w:rPr>
        <w:t xml:space="preserve">4. Brenda dy vitesh pas hyrjes në fuqi të kësaj </w:t>
      </w:r>
      <w:r>
        <w:rPr>
          <w:rFonts w:ascii="Garamond" w:hAnsi="Garamond"/>
        </w:rPr>
        <w:t>r</w:t>
      </w:r>
      <w:r w:rsidRPr="00C53AF8">
        <w:rPr>
          <w:rFonts w:ascii="Garamond" w:hAnsi="Garamond"/>
        </w:rPr>
        <w:t>regulloreje dhe në çdo të dytin vit pasardhës, të gjith</w:t>
      </w:r>
      <w:r>
        <w:rPr>
          <w:rFonts w:ascii="Garamond" w:hAnsi="Garamond"/>
        </w:rPr>
        <w:t>a</w:t>
      </w:r>
      <w:r w:rsidRPr="00C53AF8">
        <w:rPr>
          <w:rFonts w:ascii="Garamond" w:hAnsi="Garamond"/>
        </w:rPr>
        <w:t xml:space="preserve"> NEMO-t do të konsultohen në përputhje me</w:t>
      </w:r>
      <w:r>
        <w:rPr>
          <w:rFonts w:ascii="Garamond" w:hAnsi="Garamond"/>
        </w:rPr>
        <w:t xml:space="preserve"> nenin </w:t>
      </w:r>
      <w:r w:rsidRPr="00C53AF8">
        <w:rPr>
          <w:rFonts w:ascii="Garamond" w:hAnsi="Garamond"/>
        </w:rPr>
        <w:t>12:</w:t>
      </w:r>
    </w:p>
    <w:p w14:paraId="060FEDFC" w14:textId="77777777" w:rsidR="000B23C9" w:rsidRPr="00C53AF8" w:rsidRDefault="000B23C9" w:rsidP="000B23C9">
      <w:pPr>
        <w:ind w:firstLine="284"/>
        <w:jc w:val="both"/>
        <w:rPr>
          <w:rFonts w:ascii="Garamond" w:hAnsi="Garamond"/>
        </w:rPr>
      </w:pPr>
      <w:r w:rsidRPr="00C53AF8">
        <w:rPr>
          <w:rFonts w:ascii="Garamond" w:hAnsi="Garamond"/>
        </w:rPr>
        <w:t>a) me pjesëmarrësit e tregut, për të siguruar që produktet e disponueshme pasqyrojnë nevojat e tyre;</w:t>
      </w:r>
    </w:p>
    <w:p w14:paraId="2C2989A8" w14:textId="77777777" w:rsidR="000B23C9" w:rsidRPr="00C53AF8" w:rsidRDefault="000B23C9" w:rsidP="000B23C9">
      <w:pPr>
        <w:ind w:firstLine="284"/>
        <w:jc w:val="both"/>
        <w:rPr>
          <w:rFonts w:ascii="Garamond" w:hAnsi="Garamond"/>
        </w:rPr>
      </w:pPr>
      <w:r w:rsidRPr="00C53AF8">
        <w:rPr>
          <w:rFonts w:ascii="Garamond" w:hAnsi="Garamond"/>
        </w:rPr>
        <w:t>b) të gjith</w:t>
      </w:r>
      <w:r>
        <w:rPr>
          <w:rFonts w:ascii="Garamond" w:hAnsi="Garamond"/>
        </w:rPr>
        <w:t>a</w:t>
      </w:r>
      <w:r w:rsidRPr="00C53AF8">
        <w:rPr>
          <w:rFonts w:ascii="Garamond" w:hAnsi="Garamond"/>
        </w:rPr>
        <w:t xml:space="preserve"> OST-të, për të siguruar që produktet të kenë parasysh sigurinë e operimit;</w:t>
      </w:r>
    </w:p>
    <w:p w14:paraId="5092B2D8" w14:textId="77777777" w:rsidR="000B23C9" w:rsidRPr="00C53AF8" w:rsidRDefault="000B23C9" w:rsidP="000B23C9">
      <w:pPr>
        <w:ind w:firstLine="284"/>
        <w:jc w:val="both"/>
        <w:rPr>
          <w:rFonts w:ascii="Garamond" w:hAnsi="Garamond"/>
        </w:rPr>
      </w:pPr>
      <w:r w:rsidRPr="00C53AF8">
        <w:rPr>
          <w:rFonts w:ascii="Garamond" w:hAnsi="Garamond"/>
        </w:rPr>
        <w:t xml:space="preserve">c) të gjitha autoritetet rregullatore, për të siguruar që produktet e disponueshme janë në përputhje me objektivat e kësaj </w:t>
      </w:r>
      <w:r>
        <w:rPr>
          <w:rFonts w:ascii="Garamond" w:hAnsi="Garamond"/>
        </w:rPr>
        <w:t>r</w:t>
      </w:r>
      <w:r w:rsidRPr="00C53AF8">
        <w:rPr>
          <w:rFonts w:ascii="Garamond" w:hAnsi="Garamond"/>
        </w:rPr>
        <w:t>regulloreje.</w:t>
      </w:r>
    </w:p>
    <w:p w14:paraId="26E3E6E1" w14:textId="77777777" w:rsidR="000B23C9" w:rsidRPr="00C53AF8" w:rsidRDefault="000B23C9" w:rsidP="000B23C9">
      <w:pPr>
        <w:ind w:firstLine="284"/>
        <w:jc w:val="both"/>
        <w:rPr>
          <w:rFonts w:ascii="Garamond" w:hAnsi="Garamond"/>
        </w:rPr>
      </w:pPr>
      <w:r w:rsidRPr="00C53AF8">
        <w:rPr>
          <w:rFonts w:ascii="Garamond" w:hAnsi="Garamond"/>
        </w:rPr>
        <w:t>5. Të gjith</w:t>
      </w:r>
      <w:r>
        <w:rPr>
          <w:rFonts w:ascii="Garamond" w:hAnsi="Garamond"/>
        </w:rPr>
        <w:t>a</w:t>
      </w:r>
      <w:r w:rsidRPr="00C53AF8">
        <w:rPr>
          <w:rFonts w:ascii="Garamond" w:hAnsi="Garamond"/>
        </w:rPr>
        <w:t xml:space="preserve"> NEMO-t do të ndryshojnë produktet</w:t>
      </w:r>
      <w:r>
        <w:rPr>
          <w:rFonts w:ascii="Garamond" w:hAnsi="Garamond"/>
        </w:rPr>
        <w:t>,</w:t>
      </w:r>
      <w:r w:rsidRPr="00C53AF8">
        <w:rPr>
          <w:rFonts w:ascii="Garamond" w:hAnsi="Garamond"/>
        </w:rPr>
        <w:t xml:space="preserve"> nëse është e nevojshme</w:t>
      </w:r>
      <w:r>
        <w:rPr>
          <w:rFonts w:ascii="Garamond" w:hAnsi="Garamond"/>
        </w:rPr>
        <w:t>,</w:t>
      </w:r>
      <w:r w:rsidRPr="00C53AF8">
        <w:rPr>
          <w:rFonts w:ascii="Garamond" w:hAnsi="Garamond"/>
        </w:rPr>
        <w:t xml:space="preserve"> në përputhje me rezultatet e konsultimit të përmendur në paragrafin 4.</w:t>
      </w:r>
    </w:p>
    <w:p w14:paraId="101D1A7C" w14:textId="77777777" w:rsidR="000B23C9" w:rsidRPr="00C53AF8" w:rsidRDefault="000B23C9" w:rsidP="000B23C9">
      <w:pPr>
        <w:ind w:firstLine="284"/>
        <w:rPr>
          <w:rFonts w:ascii="Garamond" w:hAnsi="Garamond"/>
        </w:rPr>
      </w:pPr>
    </w:p>
    <w:p w14:paraId="478DCB3B"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6" w:name="_Toc159765370"/>
      <w:r w:rsidRPr="00C53AF8">
        <w:rPr>
          <w:rFonts w:ascii="Garamond" w:hAnsi="Garamond" w:cs="Times New Roman"/>
          <w:b w:val="0"/>
          <w:color w:val="auto"/>
          <w:szCs w:val="24"/>
          <w:lang w:val="sq-AL"/>
        </w:rPr>
        <w:t xml:space="preserve">Neni 54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Çmimet maksimale dhe minimale</w:t>
      </w:r>
      <w:bookmarkEnd w:id="76"/>
    </w:p>
    <w:p w14:paraId="25BA7B84"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7E212BB3" w14:textId="77777777" w:rsidR="000B23C9" w:rsidRPr="00C53AF8" w:rsidRDefault="000B23C9" w:rsidP="000B23C9">
      <w:pPr>
        <w:ind w:firstLine="284"/>
        <w:jc w:val="both"/>
        <w:rPr>
          <w:rFonts w:ascii="Garamond" w:hAnsi="Garamond"/>
        </w:rPr>
      </w:pPr>
      <w:r w:rsidRPr="00C53AF8">
        <w:rPr>
          <w:rFonts w:ascii="Garamond" w:hAnsi="Garamond"/>
        </w:rPr>
        <w:t>1. NEMO-t, në bashkëpunim me OST-të përkatëse, do të zbatojnë çmimet maksimale dhe minimale të përmendura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i</w:t>
      </w:r>
      <w:r>
        <w:rPr>
          <w:rFonts w:ascii="Garamond" w:hAnsi="Garamond"/>
        </w:rPr>
        <w:t>”</w:t>
      </w:r>
      <w:r w:rsidRPr="00C53AF8">
        <w:rPr>
          <w:rFonts w:ascii="Garamond" w:hAnsi="Garamond"/>
        </w:rPr>
        <w:t>.</w:t>
      </w:r>
    </w:p>
    <w:p w14:paraId="59966D6F"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2. &lt;…&gt;</w:t>
      </w:r>
    </w:p>
    <w:p w14:paraId="7AF11B74" w14:textId="77777777" w:rsidR="000B23C9" w:rsidRPr="00C53AF8" w:rsidRDefault="000B23C9" w:rsidP="000B23C9">
      <w:pPr>
        <w:ind w:firstLine="284"/>
        <w:jc w:val="both"/>
        <w:rPr>
          <w:rFonts w:ascii="Garamond" w:hAnsi="Garamond"/>
        </w:rPr>
      </w:pPr>
      <w:r w:rsidRPr="00C53AF8">
        <w:rPr>
          <w:rFonts w:ascii="Garamond" w:hAnsi="Garamond"/>
          <w:lang w:eastAsia="de-DE"/>
        </w:rPr>
        <w:t>3. &lt;…&gt;</w:t>
      </w:r>
    </w:p>
    <w:p w14:paraId="0EB73312"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7" w:name="_Toc159765371"/>
      <w:r w:rsidRPr="00C53AF8">
        <w:rPr>
          <w:rFonts w:ascii="Garamond" w:hAnsi="Garamond" w:cs="Times New Roman"/>
          <w:b w:val="0"/>
          <w:color w:val="auto"/>
          <w:szCs w:val="24"/>
          <w:lang w:val="sq-AL"/>
        </w:rPr>
        <w:t xml:space="preserve">Neni 55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Çmimi i kapacitetit brenda së njëjtës ditë</w:t>
      </w:r>
      <w:bookmarkEnd w:id="77"/>
    </w:p>
    <w:p w14:paraId="252EEBD1"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1. &lt;…&gt;</w:t>
      </w:r>
    </w:p>
    <w:p w14:paraId="14198632" w14:textId="77777777" w:rsidR="000B23C9" w:rsidRPr="00C53AF8" w:rsidRDefault="000B23C9" w:rsidP="000B23C9">
      <w:pPr>
        <w:ind w:firstLine="284"/>
        <w:jc w:val="both"/>
        <w:rPr>
          <w:rFonts w:ascii="Garamond" w:hAnsi="Garamond"/>
        </w:rPr>
      </w:pPr>
      <w:r w:rsidRPr="00C53AF8">
        <w:rPr>
          <w:rFonts w:ascii="Garamond" w:hAnsi="Garamond"/>
          <w:lang w:eastAsia="de-DE"/>
        </w:rPr>
        <w:t>2. &lt;…&gt;</w:t>
      </w:r>
    </w:p>
    <w:p w14:paraId="323DFAC4" w14:textId="77777777" w:rsidR="000B23C9" w:rsidRPr="00C53AF8" w:rsidRDefault="000B23C9" w:rsidP="000B23C9">
      <w:pPr>
        <w:ind w:firstLine="284"/>
        <w:jc w:val="both"/>
        <w:rPr>
          <w:rFonts w:ascii="Garamond" w:hAnsi="Garamond"/>
        </w:rPr>
      </w:pPr>
      <w:r w:rsidRPr="00C53AF8">
        <w:rPr>
          <w:rFonts w:ascii="Garamond" w:hAnsi="Garamond"/>
        </w:rPr>
        <w:t xml:space="preserve">3. Të gjitha OST-të do të zbatojnë metodologjinë e vetme për çmimin e kapacitetit </w:t>
      </w:r>
      <w:r>
        <w:rPr>
          <w:rFonts w:ascii="Garamond" w:hAnsi="Garamond"/>
        </w:rPr>
        <w:t>ndërzon</w:t>
      </w:r>
      <w:r w:rsidRPr="00C53AF8">
        <w:rPr>
          <w:rFonts w:ascii="Garamond" w:hAnsi="Garamond"/>
        </w:rPr>
        <w:t>al brenda së njëjtës ditë të përmendur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j</w:t>
      </w:r>
      <w:r>
        <w:rPr>
          <w:rFonts w:ascii="Garamond" w:hAnsi="Garamond"/>
        </w:rPr>
        <w:t>”</w:t>
      </w:r>
      <w:r w:rsidRPr="00C53AF8">
        <w:rPr>
          <w:rFonts w:ascii="Garamond" w:hAnsi="Garamond"/>
        </w:rPr>
        <w:t>.</w:t>
      </w:r>
    </w:p>
    <w:p w14:paraId="0EC9F970" w14:textId="77777777" w:rsidR="000B23C9" w:rsidRPr="00C53AF8" w:rsidRDefault="000B23C9" w:rsidP="000B23C9">
      <w:pPr>
        <w:ind w:firstLine="284"/>
        <w:jc w:val="both"/>
        <w:rPr>
          <w:rFonts w:ascii="Garamond" w:hAnsi="Garamond"/>
        </w:rPr>
      </w:pPr>
      <w:r w:rsidRPr="00C53AF8">
        <w:rPr>
          <w:rFonts w:ascii="Garamond" w:hAnsi="Garamond"/>
        </w:rPr>
        <w:t xml:space="preserve">4. Asnjë tarifë, si tarifa e disbalancave ose tarifa shtesë, nuk do të aplikohet për kapacitetin </w:t>
      </w:r>
      <w:r>
        <w:rPr>
          <w:rFonts w:ascii="Garamond" w:hAnsi="Garamond"/>
        </w:rPr>
        <w:t>ndërzon</w:t>
      </w:r>
      <w:r w:rsidRPr="00C53AF8">
        <w:rPr>
          <w:rFonts w:ascii="Garamond" w:hAnsi="Garamond"/>
        </w:rPr>
        <w:t>al brenda së njëjtës ditë, përveç çmimit të përcaktuar në përputhje me</w:t>
      </w:r>
      <w:r>
        <w:rPr>
          <w:rFonts w:ascii="Garamond" w:hAnsi="Garamond"/>
        </w:rPr>
        <w:t xml:space="preserve"> nenin </w:t>
      </w:r>
      <w:r w:rsidRPr="00C53AF8">
        <w:rPr>
          <w:rFonts w:ascii="Garamond" w:hAnsi="Garamond"/>
        </w:rPr>
        <w:t>55</w:t>
      </w:r>
      <w:r>
        <w:rPr>
          <w:rFonts w:ascii="Garamond" w:hAnsi="Garamond"/>
        </w:rPr>
        <w:t>/</w:t>
      </w:r>
      <w:r w:rsidRPr="00C53AF8">
        <w:rPr>
          <w:rFonts w:ascii="Garamond" w:hAnsi="Garamond"/>
        </w:rPr>
        <w:t xml:space="preserve">1, 2 dhe 3 të </w:t>
      </w:r>
      <w:r>
        <w:rPr>
          <w:rFonts w:ascii="Garamond" w:hAnsi="Garamond"/>
        </w:rPr>
        <w:t>r</w:t>
      </w:r>
      <w:r w:rsidRPr="00C53AF8">
        <w:rPr>
          <w:rFonts w:ascii="Garamond" w:hAnsi="Garamond"/>
        </w:rPr>
        <w:t>regullores së Komisionit (BE) 2015/1222.</w:t>
      </w:r>
    </w:p>
    <w:p w14:paraId="7572F50E" w14:textId="77777777" w:rsidR="000B23C9" w:rsidRPr="00C53AF8" w:rsidRDefault="000B23C9" w:rsidP="000B23C9">
      <w:pPr>
        <w:ind w:firstLine="284"/>
        <w:rPr>
          <w:rFonts w:ascii="Garamond" w:hAnsi="Garamond"/>
        </w:rPr>
      </w:pPr>
    </w:p>
    <w:p w14:paraId="56302334"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8" w:name="_Toc159765372"/>
      <w:r w:rsidRPr="00C53AF8">
        <w:rPr>
          <w:rFonts w:ascii="Garamond" w:hAnsi="Garamond" w:cs="Times New Roman"/>
          <w:b w:val="0"/>
          <w:color w:val="auto"/>
          <w:szCs w:val="24"/>
          <w:lang w:val="sq-AL"/>
        </w:rPr>
        <w:t>Neni 56</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Metodologjia për llogaritjen e shkëmbimeve të skeduluara që rezultojnë nga bashkimi i tregut të vetëm brenda së njëjtës ditë</w:t>
      </w:r>
      <w:bookmarkEnd w:id="78"/>
    </w:p>
    <w:p w14:paraId="0FC36B51"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56F8CBB4" w14:textId="77777777" w:rsidR="000B23C9" w:rsidRPr="00C53AF8" w:rsidRDefault="000B23C9" w:rsidP="000B23C9">
      <w:pPr>
        <w:ind w:firstLine="284"/>
        <w:jc w:val="both"/>
        <w:rPr>
          <w:rFonts w:ascii="Garamond" w:hAnsi="Garamond"/>
        </w:rPr>
      </w:pPr>
      <w:r w:rsidRPr="00C53AF8">
        <w:rPr>
          <w:rFonts w:ascii="Garamond" w:hAnsi="Garamond"/>
        </w:rPr>
        <w:t>1. Brenda 16 muajve pas integrimit në bashkimin e tregut të vetëm brenda së njëjtës ditë, OST-të që synojnë të llogarisin shkëmbimet e skeduluara që rezultojnë nga bashkimi i tregut të vetëm brenda së njëjtës ditë do të hartojnë një propozim për një metodologji të përbashkët për këtë llogaritje.</w:t>
      </w:r>
    </w:p>
    <w:p w14:paraId="21ABAAF5" w14:textId="77777777" w:rsidR="000B23C9" w:rsidRPr="00C53AF8" w:rsidRDefault="000B23C9" w:rsidP="000B23C9">
      <w:pPr>
        <w:ind w:firstLine="284"/>
        <w:jc w:val="both"/>
        <w:rPr>
          <w:rFonts w:ascii="Garamond" w:hAnsi="Garamond"/>
        </w:rPr>
      </w:pPr>
      <w:r w:rsidRPr="00C53AF8">
        <w:rPr>
          <w:rFonts w:ascii="Garamond" w:hAnsi="Garamond"/>
        </w:rPr>
        <w:t>Propozimi do t</w:t>
      </w:r>
      <w:r>
        <w:rPr>
          <w:rFonts w:ascii="Garamond" w:hAnsi="Garamond"/>
        </w:rPr>
        <w:t>’</w:t>
      </w:r>
      <w:r w:rsidRPr="00C53AF8">
        <w:rPr>
          <w:rFonts w:ascii="Garamond" w:hAnsi="Garamond"/>
        </w:rPr>
        <w:t>i nënshtrohet konsultimit në përputhje me</w:t>
      </w:r>
      <w:r>
        <w:rPr>
          <w:rFonts w:ascii="Garamond" w:hAnsi="Garamond"/>
        </w:rPr>
        <w:t xml:space="preserve"> nenin </w:t>
      </w:r>
      <w:r w:rsidRPr="00C53AF8">
        <w:rPr>
          <w:rFonts w:ascii="Garamond" w:hAnsi="Garamond"/>
        </w:rPr>
        <w:t xml:space="preserve">12. </w:t>
      </w:r>
    </w:p>
    <w:p w14:paraId="51CA486D" w14:textId="77777777" w:rsidR="000B23C9" w:rsidRPr="00C53AF8" w:rsidRDefault="000B23C9" w:rsidP="000B23C9">
      <w:pPr>
        <w:ind w:firstLine="284"/>
        <w:jc w:val="both"/>
        <w:rPr>
          <w:rFonts w:ascii="Garamond" w:hAnsi="Garamond"/>
        </w:rPr>
      </w:pPr>
      <w:r w:rsidRPr="00C53AF8">
        <w:rPr>
          <w:rFonts w:ascii="Garamond" w:hAnsi="Garamond"/>
        </w:rPr>
        <w:t>2. Metodologjia do të përshkruajë llogaritjen dhe, kur kërkohet, do të listojë informacionin që NEMO-t përkatës</w:t>
      </w:r>
      <w:r>
        <w:rPr>
          <w:rFonts w:ascii="Garamond" w:hAnsi="Garamond"/>
        </w:rPr>
        <w:t>e</w:t>
      </w:r>
      <w:r w:rsidRPr="00C53AF8">
        <w:rPr>
          <w:rFonts w:ascii="Garamond" w:hAnsi="Garamond"/>
        </w:rPr>
        <w:t xml:space="preserve"> do t</w:t>
      </w:r>
      <w:r>
        <w:rPr>
          <w:rFonts w:ascii="Garamond" w:hAnsi="Garamond"/>
        </w:rPr>
        <w:t>’</w:t>
      </w:r>
      <w:r w:rsidRPr="00C53AF8">
        <w:rPr>
          <w:rFonts w:ascii="Garamond" w:hAnsi="Garamond"/>
        </w:rPr>
        <w:t>i japin llogaritësit të shkëmbimeve të skeduluara dhe afatet kohore për dhënien e këtij informacioni.</w:t>
      </w:r>
    </w:p>
    <w:p w14:paraId="58496C1E" w14:textId="77777777" w:rsidR="000B23C9" w:rsidRPr="00C53AF8" w:rsidRDefault="000B23C9" w:rsidP="000B23C9">
      <w:pPr>
        <w:ind w:firstLine="284"/>
        <w:jc w:val="both"/>
        <w:rPr>
          <w:rFonts w:ascii="Garamond" w:hAnsi="Garamond"/>
        </w:rPr>
      </w:pPr>
      <w:r w:rsidRPr="00C53AF8">
        <w:rPr>
          <w:rFonts w:ascii="Garamond" w:hAnsi="Garamond"/>
        </w:rPr>
        <w:t>3. Llogaritja e shkëmbimeve të skeduluara do të bazohet në pozicionet neto siç specifikohet në</w:t>
      </w:r>
      <w:r>
        <w:rPr>
          <w:rFonts w:ascii="Garamond" w:hAnsi="Garamond"/>
        </w:rPr>
        <w:t xml:space="preserve"> nenin </w:t>
      </w:r>
      <w:r w:rsidRPr="00C53AF8">
        <w:rPr>
          <w:rFonts w:ascii="Garamond" w:hAnsi="Garamond"/>
        </w:rPr>
        <w:t>52</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w:t>
      </w:r>
    </w:p>
    <w:p w14:paraId="13C591AB" w14:textId="77777777" w:rsidR="000B23C9" w:rsidRPr="00C53AF8" w:rsidRDefault="000B23C9" w:rsidP="000B23C9">
      <w:pPr>
        <w:ind w:firstLine="284"/>
        <w:jc w:val="both"/>
        <w:rPr>
          <w:rFonts w:ascii="Garamond" w:hAnsi="Garamond"/>
        </w:rPr>
      </w:pPr>
      <w:r w:rsidRPr="00C53AF8">
        <w:rPr>
          <w:rFonts w:ascii="Garamond" w:hAnsi="Garamond"/>
        </w:rPr>
        <w:t>4. Jo më vonë se dy vjet pas miratimit nga autoritetet rregullatore të rajonit përkatës të propozimit të përmendur në paragrafin 1, OST-të përkatëse do të rishikojnë metodologjinë. Më pas, nëse kërkohet nga autoritetet rregullatore kompetente, OST-të do të rishikojnë metodologjinë çdo dy vjet.</w:t>
      </w:r>
    </w:p>
    <w:p w14:paraId="1D720DA3" w14:textId="77777777" w:rsidR="000B23C9" w:rsidRPr="00C53AF8" w:rsidRDefault="000B23C9" w:rsidP="000B23C9">
      <w:pPr>
        <w:ind w:firstLine="284"/>
        <w:jc w:val="both"/>
        <w:rPr>
          <w:rFonts w:ascii="Garamond" w:hAnsi="Garamond"/>
        </w:rPr>
      </w:pPr>
    </w:p>
    <w:p w14:paraId="3B81E8C0"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79" w:name="_Toc159765373"/>
      <w:r w:rsidRPr="00C53AF8">
        <w:rPr>
          <w:rFonts w:ascii="Garamond" w:hAnsi="Garamond" w:cs="Times New Roman"/>
          <w:b w:val="0"/>
          <w:color w:val="auto"/>
          <w:szCs w:val="24"/>
          <w:lang w:val="sq-AL"/>
        </w:rPr>
        <w:t>Neni 57</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Marrëveshje lidhur me më shumë se një NEMO në një zonë ofertimi dhe për interkoneksionet që nuk operohen nga OST të </w:t>
      </w:r>
      <w:bookmarkEnd w:id="79"/>
      <w:r w:rsidRPr="00C53AF8">
        <w:rPr>
          <w:rFonts w:ascii="Garamond" w:hAnsi="Garamond" w:cs="Times New Roman"/>
          <w:color w:val="auto"/>
          <w:szCs w:val="24"/>
          <w:lang w:val="sq-AL"/>
        </w:rPr>
        <w:t>certifikuara</w:t>
      </w:r>
    </w:p>
    <w:p w14:paraId="01CAF2FB"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1D849DE"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 xml:space="preserve">1. OST-të në zonat e ofertimit </w:t>
      </w:r>
      <w:r w:rsidRPr="00C53AF8">
        <w:rPr>
          <w:rFonts w:ascii="Garamond" w:hAnsi="Garamond"/>
        </w:rPr>
        <w:t>ku më shumë se një NEMO është emërtuar dhe/ose ofron shërbime tregtare</w:t>
      </w:r>
      <w:r w:rsidRPr="00C53AF8">
        <w:rPr>
          <w:rFonts w:ascii="Garamond" w:hAnsi="Garamond"/>
          <w:lang w:eastAsia="de-DE"/>
        </w:rPr>
        <w:t>, ose ku ka interkoneksione të cilat nuk operohen nga OST të certifikuara</w:t>
      </w:r>
      <w:r>
        <w:rPr>
          <w:rFonts w:ascii="Garamond" w:hAnsi="Garamond"/>
          <w:lang w:eastAsia="de-DE"/>
        </w:rPr>
        <w:t>,</w:t>
      </w:r>
      <w:r w:rsidRPr="00C53AF8">
        <w:rPr>
          <w:rFonts w:ascii="Garamond" w:hAnsi="Garamond"/>
          <w:lang w:eastAsia="de-DE"/>
        </w:rPr>
        <w:t xml:space="preserve"> sipas nenit 51 të </w:t>
      </w:r>
      <w:r>
        <w:rPr>
          <w:rFonts w:ascii="Garamond" w:hAnsi="Garamond"/>
          <w:lang w:eastAsia="de-DE"/>
        </w:rPr>
        <w:t>r</w:t>
      </w:r>
      <w:r w:rsidRPr="00C53AF8">
        <w:rPr>
          <w:rFonts w:ascii="Garamond" w:hAnsi="Garamond"/>
          <w:lang w:eastAsia="de-DE"/>
        </w:rPr>
        <w:t>regullores (BE)</w:t>
      </w:r>
      <w:r>
        <w:rPr>
          <w:rFonts w:ascii="Garamond" w:hAnsi="Garamond"/>
          <w:lang w:eastAsia="de-DE"/>
        </w:rPr>
        <w:t xml:space="preserve"> nr. </w:t>
      </w:r>
      <w:r w:rsidRPr="00C53AF8">
        <w:rPr>
          <w:rFonts w:ascii="Garamond" w:hAnsi="Garamond"/>
          <w:lang w:eastAsia="de-DE"/>
        </w:rPr>
        <w:t>2019/943</w:t>
      </w:r>
      <w:r>
        <w:rPr>
          <w:rFonts w:ascii="Garamond" w:hAnsi="Garamond"/>
          <w:lang w:eastAsia="de-DE"/>
        </w:rPr>
        <w:t>,</w:t>
      </w:r>
      <w:r w:rsidRPr="00C53AF8">
        <w:rPr>
          <w:rFonts w:ascii="Garamond" w:hAnsi="Garamond"/>
          <w:lang w:eastAsia="de-DE"/>
        </w:rPr>
        <w:t xml:space="preserve"> siç është përshtatur dhe miratuar me </w:t>
      </w:r>
      <w:r>
        <w:rPr>
          <w:rFonts w:ascii="Garamond" w:hAnsi="Garamond"/>
          <w:lang w:eastAsia="de-DE"/>
        </w:rPr>
        <w:t>v</w:t>
      </w:r>
      <w:r w:rsidRPr="00C53AF8">
        <w:rPr>
          <w:rFonts w:ascii="Garamond" w:hAnsi="Garamond"/>
          <w:lang w:eastAsia="de-DE"/>
        </w:rPr>
        <w:t xml:space="preserve">endimin e Këshillit Ministror 2022/03/MC-EnC, do të hartojnë një propozim për alokimin e kapacitetit </w:t>
      </w:r>
      <w:r>
        <w:rPr>
          <w:rFonts w:ascii="Garamond" w:hAnsi="Garamond"/>
          <w:lang w:eastAsia="de-DE"/>
        </w:rPr>
        <w:t>ndërzon</w:t>
      </w:r>
      <w:r w:rsidRPr="00C53AF8">
        <w:rPr>
          <w:rFonts w:ascii="Garamond" w:hAnsi="Garamond"/>
          <w:lang w:eastAsia="de-DE"/>
        </w:rPr>
        <w:t>al dhe marrëveshjeve të tjera të nevojshme për këto zona ofertimi në bashkëpunim me OST-të përkatëse, NEMO-t dhe operatorët e interkoneksioneve që nuk janë të certifikuar si OST për të siguruar që NEMO-t dhe interkoneksionet ofrojnë të dhënat e nevojshme dhe mbulim financiar për këto marrëveshje. Këto marrëveshje duhet të lejojnë OST dhe NEMO të tjera t</w:t>
      </w:r>
      <w:r>
        <w:rPr>
          <w:rFonts w:ascii="Garamond" w:hAnsi="Garamond"/>
          <w:lang w:eastAsia="de-DE"/>
        </w:rPr>
        <w:t>’i</w:t>
      </w:r>
      <w:r w:rsidRPr="00C53AF8">
        <w:rPr>
          <w:rFonts w:ascii="Garamond" w:hAnsi="Garamond"/>
          <w:lang w:eastAsia="de-DE"/>
        </w:rPr>
        <w:t>u bashkohen këtyre marrëveshjeve.</w:t>
      </w:r>
    </w:p>
    <w:p w14:paraId="4196BCD1"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 xml:space="preserve">2. Propozimi do të dorëzohet për miratim nga autoritetet përkatëse rregullatore kombëtare brenda dymbëdhjetë muajve pasi më shumë se një NEMO është emërtuar dhe/ose lejuar të ofrojë shërbime tregtare në një zonë ofertimi ose nëse një interkoneksion i ri nuk operohet nga një OST e certifikuar. Për interkoneksionet ekzistuese të cilat nuk operohen nga OST të certifikuara, propozimi do të dorëzohet brenda dymbëdhjetë muajve pas hyrjes në fuqi të kësaj </w:t>
      </w:r>
      <w:r>
        <w:rPr>
          <w:rFonts w:ascii="Garamond" w:hAnsi="Garamond"/>
          <w:lang w:eastAsia="de-DE"/>
        </w:rPr>
        <w:t>r</w:t>
      </w:r>
      <w:r w:rsidRPr="00C53AF8">
        <w:rPr>
          <w:rFonts w:ascii="Garamond" w:hAnsi="Garamond"/>
          <w:lang w:eastAsia="de-DE"/>
        </w:rPr>
        <w:t xml:space="preserve">regulloreje. </w:t>
      </w:r>
    </w:p>
    <w:p w14:paraId="4ED66F5F" w14:textId="77777777" w:rsidR="000B23C9" w:rsidRPr="00C53AF8" w:rsidRDefault="000B23C9" w:rsidP="000B23C9">
      <w:pPr>
        <w:ind w:firstLine="284"/>
        <w:jc w:val="both"/>
        <w:rPr>
          <w:rFonts w:ascii="Garamond" w:hAnsi="Garamond"/>
          <w:lang w:eastAsia="de-DE"/>
        </w:rPr>
      </w:pPr>
    </w:p>
    <w:p w14:paraId="137B7A5D" w14:textId="77777777" w:rsidR="000B23C9" w:rsidRPr="00C53AF8" w:rsidRDefault="000B23C9" w:rsidP="000B23C9">
      <w:pPr>
        <w:jc w:val="center"/>
        <w:rPr>
          <w:rFonts w:ascii="Garamond" w:hAnsi="Garamond"/>
          <w:b/>
        </w:rPr>
      </w:pPr>
      <w:bookmarkStart w:id="80" w:name="_Toc159765374"/>
      <w:r w:rsidRPr="00C53AF8">
        <w:rPr>
          <w:rFonts w:ascii="Garamond" w:hAnsi="Garamond"/>
          <w:b/>
        </w:rPr>
        <w:t xml:space="preserve">Seksioni 2 </w:t>
      </w:r>
      <w:r w:rsidRPr="00C53AF8">
        <w:rPr>
          <w:rFonts w:ascii="Garamond" w:hAnsi="Garamond"/>
          <w:b/>
        </w:rPr>
        <w:br/>
        <w:t>Procesi i bashkimit të tregut të vetëm brenda së njëjtës ditë</w:t>
      </w:r>
      <w:bookmarkEnd w:id="80"/>
    </w:p>
    <w:p w14:paraId="0311F604" w14:textId="77777777" w:rsidR="000B23C9" w:rsidRPr="00C53AF8" w:rsidRDefault="000B23C9" w:rsidP="000B23C9">
      <w:pPr>
        <w:jc w:val="center"/>
        <w:rPr>
          <w:rFonts w:ascii="Garamond" w:hAnsi="Garamond"/>
          <w:b/>
        </w:rPr>
      </w:pPr>
      <w:bookmarkStart w:id="81" w:name="_Toc159765375"/>
    </w:p>
    <w:p w14:paraId="63179BB7" w14:textId="77777777" w:rsidR="000B23C9" w:rsidRPr="00C53AF8" w:rsidRDefault="000B23C9" w:rsidP="000B23C9">
      <w:pPr>
        <w:jc w:val="center"/>
        <w:rPr>
          <w:rFonts w:ascii="Garamond" w:hAnsi="Garamond"/>
          <w:b/>
        </w:rPr>
      </w:pPr>
      <w:r w:rsidRPr="00C53AF8">
        <w:rPr>
          <w:rFonts w:ascii="Garamond" w:hAnsi="Garamond"/>
        </w:rPr>
        <w:t>Neni 58</w:t>
      </w:r>
      <w:r w:rsidRPr="00C53AF8">
        <w:rPr>
          <w:rFonts w:ascii="Garamond" w:hAnsi="Garamond"/>
          <w:b/>
        </w:rPr>
        <w:t xml:space="preserve"> </w:t>
      </w:r>
      <w:r w:rsidRPr="00C53AF8">
        <w:rPr>
          <w:rFonts w:ascii="Garamond" w:hAnsi="Garamond"/>
          <w:b/>
        </w:rPr>
        <w:br/>
        <w:t>Sigurimi i të dhënave hyrëse</w:t>
      </w:r>
      <w:bookmarkEnd w:id="81"/>
    </w:p>
    <w:p w14:paraId="1BBDB86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85796F0" w14:textId="77777777" w:rsidR="000B23C9" w:rsidRPr="00C53AF8" w:rsidRDefault="000B23C9" w:rsidP="000B23C9">
      <w:pPr>
        <w:ind w:firstLine="284"/>
        <w:jc w:val="both"/>
        <w:rPr>
          <w:rFonts w:ascii="Garamond" w:hAnsi="Garamond"/>
        </w:rPr>
      </w:pPr>
      <w:r w:rsidRPr="00C53AF8">
        <w:rPr>
          <w:rFonts w:ascii="Garamond" w:hAnsi="Garamond"/>
        </w:rPr>
        <w:t xml:space="preserve">1. Çdo llogaritës i kapacitetit të koordinuar duhet të sigurohet që kapaciteti </w:t>
      </w:r>
      <w:r>
        <w:rPr>
          <w:rFonts w:ascii="Garamond" w:hAnsi="Garamond"/>
        </w:rPr>
        <w:t>ndërzon</w:t>
      </w:r>
      <w:r w:rsidRPr="00C53AF8">
        <w:rPr>
          <w:rFonts w:ascii="Garamond" w:hAnsi="Garamond"/>
        </w:rPr>
        <w:t>al dhe kufizimet e alokimit t</w:t>
      </w:r>
      <w:r>
        <w:rPr>
          <w:rFonts w:ascii="Garamond" w:hAnsi="Garamond"/>
        </w:rPr>
        <w:t>’</w:t>
      </w:r>
      <w:r w:rsidRPr="00C53AF8">
        <w:rPr>
          <w:rFonts w:ascii="Garamond" w:hAnsi="Garamond"/>
        </w:rPr>
        <w:t xml:space="preserve">u ofrohen NEMO-ve përkatës jo më vonë se 15 minuta përpara kohës së hapjes së portës </w:t>
      </w:r>
      <w:r>
        <w:rPr>
          <w:rFonts w:ascii="Garamond" w:hAnsi="Garamond"/>
        </w:rPr>
        <w:t>ndërzon</w:t>
      </w:r>
      <w:r w:rsidRPr="00C53AF8">
        <w:rPr>
          <w:rFonts w:ascii="Garamond" w:hAnsi="Garamond"/>
        </w:rPr>
        <w:t>ale të tregut brenda së njëjtës ditë.</w:t>
      </w:r>
    </w:p>
    <w:p w14:paraId="33466163" w14:textId="77777777" w:rsidR="000B23C9" w:rsidRPr="00C53AF8" w:rsidRDefault="000B23C9" w:rsidP="000B23C9">
      <w:pPr>
        <w:ind w:firstLine="284"/>
        <w:jc w:val="both"/>
        <w:rPr>
          <w:rFonts w:ascii="Garamond" w:hAnsi="Garamond"/>
        </w:rPr>
      </w:pPr>
      <w:r w:rsidRPr="00C53AF8">
        <w:rPr>
          <w:rFonts w:ascii="Garamond" w:hAnsi="Garamond"/>
        </w:rPr>
        <w:t xml:space="preserve">2. Nëse nevojiten përditësime të kapacitetit </w:t>
      </w:r>
      <w:r>
        <w:rPr>
          <w:rFonts w:ascii="Garamond" w:hAnsi="Garamond"/>
        </w:rPr>
        <w:t>ndërzon</w:t>
      </w:r>
      <w:r w:rsidRPr="00C53AF8">
        <w:rPr>
          <w:rFonts w:ascii="Garamond" w:hAnsi="Garamond"/>
        </w:rPr>
        <w:t>al dhe kufizimeve të alokimit për shkak të ndryshimeve operacionale në sistemin e transmetimit, çdo OST do të njoftojë llogaritësit e kapacitetit të koordinuar në rajonin e tij të llogaritjes së kapacitetit. Llogaritësit e kapacitetit të koordinuar</w:t>
      </w:r>
      <w:r w:rsidRPr="00C53AF8" w:rsidDel="00146BD5">
        <w:rPr>
          <w:rFonts w:ascii="Garamond" w:hAnsi="Garamond"/>
        </w:rPr>
        <w:t xml:space="preserve"> </w:t>
      </w:r>
      <w:r w:rsidRPr="00C53AF8">
        <w:rPr>
          <w:rFonts w:ascii="Garamond" w:hAnsi="Garamond"/>
        </w:rPr>
        <w:t>do të njoftojnë më pas NEMO-t përkatës.</w:t>
      </w:r>
    </w:p>
    <w:p w14:paraId="2E12D188" w14:textId="77777777" w:rsidR="000B23C9" w:rsidRPr="00C53AF8" w:rsidRDefault="000B23C9" w:rsidP="000B23C9">
      <w:pPr>
        <w:ind w:firstLine="284"/>
        <w:jc w:val="both"/>
        <w:rPr>
          <w:rFonts w:ascii="Garamond" w:hAnsi="Garamond"/>
        </w:rPr>
      </w:pPr>
      <w:r w:rsidRPr="00C53AF8">
        <w:rPr>
          <w:rFonts w:ascii="Garamond" w:hAnsi="Garamond"/>
        </w:rPr>
        <w:t>3. Nëse ndonjë llogaritës i kapacitetit të koordinuar nuk është në gjendje të përmbushë kërkesat e</w:t>
      </w:r>
      <w:r>
        <w:rPr>
          <w:rFonts w:ascii="Garamond" w:hAnsi="Garamond"/>
        </w:rPr>
        <w:t xml:space="preserve"> </w:t>
      </w:r>
      <w:r w:rsidRPr="00C53AF8">
        <w:rPr>
          <w:rFonts w:ascii="Garamond" w:hAnsi="Garamond"/>
        </w:rPr>
        <w:t>paragrafit 1, ai llogaritës i kapacitetit të koordinuar do të njoftojë NEMO-t përkatës</w:t>
      </w:r>
      <w:r>
        <w:rPr>
          <w:rFonts w:ascii="Garamond" w:hAnsi="Garamond"/>
        </w:rPr>
        <w:t>e</w:t>
      </w:r>
      <w:r w:rsidRPr="00C53AF8">
        <w:rPr>
          <w:rFonts w:ascii="Garamond" w:hAnsi="Garamond"/>
        </w:rPr>
        <w:t>. Këto NEMO do të publikojnë një njoftim për të gjithë pjesëmarrësit e tregut pa vonesa të pajustifikueshme.</w:t>
      </w:r>
    </w:p>
    <w:p w14:paraId="22FD1B96" w14:textId="77777777" w:rsidR="000B23C9" w:rsidRPr="00C53AF8" w:rsidRDefault="000B23C9" w:rsidP="000B23C9">
      <w:pPr>
        <w:ind w:firstLine="284"/>
        <w:rPr>
          <w:rFonts w:ascii="Garamond" w:hAnsi="Garamond"/>
        </w:rPr>
      </w:pPr>
    </w:p>
    <w:p w14:paraId="6318006A"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82" w:name="_Toc159765376"/>
      <w:r w:rsidRPr="00C53AF8">
        <w:rPr>
          <w:rFonts w:ascii="Garamond" w:hAnsi="Garamond" w:cs="Times New Roman"/>
          <w:b w:val="0"/>
          <w:color w:val="auto"/>
          <w:szCs w:val="24"/>
          <w:lang w:val="sq-AL"/>
        </w:rPr>
        <w:t>Neni 59</w:t>
      </w:r>
      <w:r w:rsidRPr="00C53AF8">
        <w:rPr>
          <w:rFonts w:ascii="Garamond" w:hAnsi="Garamond" w:cs="Times New Roman"/>
          <w:color w:val="auto"/>
          <w:szCs w:val="24"/>
          <w:lang w:val="sq-AL"/>
        </w:rPr>
        <w:br/>
        <w:t xml:space="preserve"> Funksionimi i bashkimit të tregut të vetëm brenda së njëjtës ditë</w:t>
      </w:r>
      <w:bookmarkEnd w:id="82"/>
    </w:p>
    <w:p w14:paraId="2AD4C1D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F1C4A90" w14:textId="77777777" w:rsidR="000B23C9" w:rsidRPr="00C53AF8" w:rsidRDefault="000B23C9" w:rsidP="000B23C9">
      <w:pPr>
        <w:ind w:firstLine="284"/>
        <w:jc w:val="both"/>
        <w:rPr>
          <w:rFonts w:ascii="Garamond" w:hAnsi="Garamond"/>
        </w:rPr>
      </w:pPr>
      <w:r w:rsidRPr="00C53AF8">
        <w:rPr>
          <w:rFonts w:ascii="Garamond" w:hAnsi="Garamond"/>
        </w:rPr>
        <w:t xml:space="preserve">1. OST-të do të zbatojnë kohën e hapjes së portës </w:t>
      </w:r>
      <w:r>
        <w:rPr>
          <w:rFonts w:ascii="Garamond" w:hAnsi="Garamond"/>
        </w:rPr>
        <w:t>ndërzon</w:t>
      </w:r>
      <w:r w:rsidRPr="00C53AF8">
        <w:rPr>
          <w:rFonts w:ascii="Garamond" w:hAnsi="Garamond"/>
        </w:rPr>
        <w:t xml:space="preserve">ale të tregut brenda së njëjtës ditë dhe kohën e mbylljes së portës </w:t>
      </w:r>
      <w:r>
        <w:rPr>
          <w:rFonts w:ascii="Garamond" w:hAnsi="Garamond"/>
        </w:rPr>
        <w:t>ndërzon</w:t>
      </w:r>
      <w:r w:rsidRPr="00C53AF8">
        <w:rPr>
          <w:rFonts w:ascii="Garamond" w:hAnsi="Garamond"/>
        </w:rPr>
        <w:t>ale të tregut brenda së njëjtës ditë</w:t>
      </w:r>
      <w:r>
        <w:rPr>
          <w:rFonts w:ascii="Garamond" w:hAnsi="Garamond"/>
        </w:rPr>
        <w:t>,</w:t>
      </w:r>
      <w:r w:rsidRPr="00C53AF8">
        <w:rPr>
          <w:rFonts w:ascii="Garamond" w:hAnsi="Garamond"/>
        </w:rPr>
        <w:t xml:space="preserve"> të përmendura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 xml:space="preserve"> “</w:t>
      </w:r>
      <w:r w:rsidRPr="00C53AF8">
        <w:rPr>
          <w:rFonts w:ascii="Garamond" w:hAnsi="Garamond"/>
        </w:rPr>
        <w:t>k</w:t>
      </w:r>
      <w:r>
        <w:rPr>
          <w:rFonts w:ascii="Garamond" w:hAnsi="Garamond"/>
        </w:rPr>
        <w:t>”</w:t>
      </w:r>
      <w:r w:rsidRPr="00C53AF8">
        <w:rPr>
          <w:rFonts w:ascii="Garamond" w:hAnsi="Garamond"/>
        </w:rPr>
        <w:t xml:space="preserve">. </w:t>
      </w:r>
    </w:p>
    <w:p w14:paraId="3B6555C6" w14:textId="77777777" w:rsidR="000B23C9" w:rsidRPr="00C53AF8" w:rsidRDefault="000B23C9" w:rsidP="000B23C9">
      <w:pPr>
        <w:ind w:firstLine="284"/>
        <w:jc w:val="both"/>
        <w:rPr>
          <w:rFonts w:ascii="Garamond" w:hAnsi="Garamond"/>
        </w:rPr>
      </w:pPr>
      <w:r w:rsidRPr="00C53AF8">
        <w:rPr>
          <w:rFonts w:ascii="Garamond" w:hAnsi="Garamond"/>
        </w:rPr>
        <w:t xml:space="preserve">2. Koha e mbylljes së portës </w:t>
      </w:r>
      <w:r>
        <w:rPr>
          <w:rFonts w:ascii="Garamond" w:hAnsi="Garamond"/>
        </w:rPr>
        <w:t>ndërzon</w:t>
      </w:r>
      <w:r w:rsidRPr="00C53AF8">
        <w:rPr>
          <w:rFonts w:ascii="Garamond" w:hAnsi="Garamond"/>
        </w:rPr>
        <w:t xml:space="preserve">ale të tregut brenda së njëjtës ditë do të caktohet në atë mënyrë që: </w:t>
      </w:r>
    </w:p>
    <w:p w14:paraId="39985024" w14:textId="77777777" w:rsidR="000B23C9" w:rsidRPr="00C53AF8" w:rsidRDefault="000B23C9" w:rsidP="000B23C9">
      <w:pPr>
        <w:ind w:firstLine="284"/>
        <w:jc w:val="both"/>
        <w:rPr>
          <w:rFonts w:ascii="Garamond" w:hAnsi="Garamond"/>
        </w:rPr>
      </w:pPr>
      <w:r w:rsidRPr="00C53AF8">
        <w:rPr>
          <w:rFonts w:ascii="Garamond" w:hAnsi="Garamond"/>
        </w:rPr>
        <w:t xml:space="preserve">a) maksimizon mundësitë e pjesëmarrësve të tregut për të rregulluar balancën e tyre duke tregtuar në periudhën kohore të tregut brenda së njëjtës ditë sa më afër kohës reale; dhe </w:t>
      </w:r>
    </w:p>
    <w:p w14:paraId="23474C4C" w14:textId="77777777" w:rsidR="000B23C9" w:rsidRPr="00C53AF8" w:rsidRDefault="000B23C9" w:rsidP="000B23C9">
      <w:pPr>
        <w:ind w:firstLine="284"/>
        <w:jc w:val="both"/>
        <w:rPr>
          <w:rFonts w:ascii="Garamond" w:hAnsi="Garamond"/>
        </w:rPr>
      </w:pPr>
      <w:r w:rsidRPr="00C53AF8">
        <w:rPr>
          <w:rFonts w:ascii="Garamond" w:hAnsi="Garamond"/>
        </w:rPr>
        <w:t>b) u siguron OST-ve dhe pjesëmarrësve të tregut kohë të mjaftueshme për proceset e tyre të skedulimit dhe balancimit</w:t>
      </w:r>
      <w:r>
        <w:rPr>
          <w:rFonts w:ascii="Garamond" w:hAnsi="Garamond"/>
        </w:rPr>
        <w:t>,</w:t>
      </w:r>
      <w:r w:rsidRPr="00C53AF8">
        <w:rPr>
          <w:rFonts w:ascii="Garamond" w:hAnsi="Garamond"/>
        </w:rPr>
        <w:t xml:space="preserve"> në lidhje me sigurinë e operimit të rrjetit. </w:t>
      </w:r>
    </w:p>
    <w:p w14:paraId="0146C393" w14:textId="77777777" w:rsidR="000B23C9" w:rsidRPr="00C53AF8" w:rsidRDefault="000B23C9" w:rsidP="000B23C9">
      <w:pPr>
        <w:ind w:firstLine="284"/>
        <w:jc w:val="both"/>
        <w:rPr>
          <w:rFonts w:ascii="Garamond" w:hAnsi="Garamond"/>
        </w:rPr>
      </w:pPr>
      <w:r w:rsidRPr="00C53AF8">
        <w:rPr>
          <w:rFonts w:ascii="Garamond" w:hAnsi="Garamond"/>
        </w:rPr>
        <w:t xml:space="preserve">3. Për çdo kufi të caktuar të zonës së ofertimit do të përcaktohet një kohë e mbylljes së portës </w:t>
      </w:r>
      <w:r>
        <w:rPr>
          <w:rFonts w:ascii="Garamond" w:hAnsi="Garamond"/>
        </w:rPr>
        <w:t>ndërzon</w:t>
      </w:r>
      <w:r w:rsidRPr="00C53AF8">
        <w:rPr>
          <w:rFonts w:ascii="Garamond" w:hAnsi="Garamond"/>
        </w:rPr>
        <w:t xml:space="preserve">ale brenda së njëjtës ditë për çdo njësi kohore të tregut. Kjo kohë do të jetë maksimumi një orë përpara fillimit të njësisë përkatëse të kohës së tregut dhe do të marrë parasysh proceset përkatëse të balancimit në lidhje me sigurinë e operimit. </w:t>
      </w:r>
    </w:p>
    <w:p w14:paraId="12C98837" w14:textId="77777777" w:rsidR="000B23C9" w:rsidRPr="00C53AF8" w:rsidRDefault="000B23C9" w:rsidP="000B23C9">
      <w:pPr>
        <w:ind w:firstLine="284"/>
        <w:jc w:val="both"/>
        <w:rPr>
          <w:rFonts w:ascii="Garamond" w:hAnsi="Garamond"/>
        </w:rPr>
      </w:pPr>
      <w:r w:rsidRPr="00C53AF8">
        <w:rPr>
          <w:rFonts w:ascii="Garamond" w:hAnsi="Garamond"/>
        </w:rPr>
        <w:t xml:space="preserve">4. Tregtimi i energjisë në tregun brenda së njëjtës ditë për një njësi të caktuar kohore të tregut për një kufi të zonës së ofertimit do të fillojë jo më vonë se në kohën e hapjes së portës </w:t>
      </w:r>
      <w:r>
        <w:rPr>
          <w:rFonts w:ascii="Garamond" w:hAnsi="Garamond"/>
        </w:rPr>
        <w:t>ndërzon</w:t>
      </w:r>
      <w:r w:rsidRPr="00C53AF8">
        <w:rPr>
          <w:rFonts w:ascii="Garamond" w:hAnsi="Garamond"/>
        </w:rPr>
        <w:t xml:space="preserve">ale brenda së njëjtës ditë të kufijve përkatës të zonës së ofertimit dhe do të lejohet deri në kohën e mbylljes së portës </w:t>
      </w:r>
      <w:r>
        <w:rPr>
          <w:rFonts w:ascii="Garamond" w:hAnsi="Garamond"/>
        </w:rPr>
        <w:t>ndërzon</w:t>
      </w:r>
      <w:r w:rsidRPr="00C53AF8">
        <w:rPr>
          <w:rFonts w:ascii="Garamond" w:hAnsi="Garamond"/>
        </w:rPr>
        <w:t>ale brenda së njëjtës ditë.</w:t>
      </w:r>
    </w:p>
    <w:p w14:paraId="587B6718" w14:textId="77777777" w:rsidR="000B23C9" w:rsidRPr="00C53AF8" w:rsidRDefault="000B23C9" w:rsidP="000B23C9">
      <w:pPr>
        <w:ind w:firstLine="284"/>
        <w:jc w:val="both"/>
        <w:rPr>
          <w:rFonts w:ascii="Garamond" w:hAnsi="Garamond"/>
        </w:rPr>
      </w:pPr>
      <w:r w:rsidRPr="00C53AF8">
        <w:rPr>
          <w:rFonts w:ascii="Garamond" w:hAnsi="Garamond"/>
        </w:rPr>
        <w:t xml:space="preserve">5. Përpara kohës së mbylljes së portës </w:t>
      </w:r>
      <w:r>
        <w:rPr>
          <w:rFonts w:ascii="Garamond" w:hAnsi="Garamond"/>
        </w:rPr>
        <w:t>ndërzon</w:t>
      </w:r>
      <w:r w:rsidRPr="00C53AF8">
        <w:rPr>
          <w:rFonts w:ascii="Garamond" w:hAnsi="Garamond"/>
        </w:rPr>
        <w:t>ale brenda së njëjtës ditë, pjesëmarrësit e tregut duhet t</w:t>
      </w:r>
      <w:r>
        <w:rPr>
          <w:rFonts w:ascii="Garamond" w:hAnsi="Garamond"/>
        </w:rPr>
        <w:t>’</w:t>
      </w:r>
      <w:r w:rsidRPr="00C53AF8">
        <w:rPr>
          <w:rFonts w:ascii="Garamond" w:hAnsi="Garamond"/>
        </w:rPr>
        <w:t>u dorëzojnë NEMO-ve përkatës</w:t>
      </w:r>
      <w:r>
        <w:rPr>
          <w:rFonts w:ascii="Garamond" w:hAnsi="Garamond"/>
        </w:rPr>
        <w:t>e</w:t>
      </w:r>
      <w:r w:rsidRPr="00C53AF8">
        <w:rPr>
          <w:rFonts w:ascii="Garamond" w:hAnsi="Garamond"/>
        </w:rPr>
        <w:t xml:space="preserve"> të gjitha urdhërporositë për një njësi të caktuar kohore të tregut. Të gjith</w:t>
      </w:r>
      <w:r>
        <w:rPr>
          <w:rFonts w:ascii="Garamond" w:hAnsi="Garamond"/>
        </w:rPr>
        <w:t>a</w:t>
      </w:r>
      <w:r w:rsidRPr="00C53AF8">
        <w:rPr>
          <w:rFonts w:ascii="Garamond" w:hAnsi="Garamond"/>
        </w:rPr>
        <w:t xml:space="preserve"> NEMO-t do të dorëzojnë urdhërporositë për një njësi të caktuar kohore të tregut për përputhje të vetme menjëherë pasi të jenë marrë urdhërporositë nga pjesëmarrësit e tregut. </w:t>
      </w:r>
    </w:p>
    <w:p w14:paraId="112EE325" w14:textId="77777777" w:rsidR="000B23C9" w:rsidRPr="00C53AF8" w:rsidRDefault="000B23C9" w:rsidP="000B23C9">
      <w:pPr>
        <w:ind w:firstLine="284"/>
        <w:jc w:val="both"/>
        <w:rPr>
          <w:rFonts w:ascii="Garamond" w:hAnsi="Garamond"/>
        </w:rPr>
      </w:pPr>
      <w:r w:rsidRPr="00C53AF8">
        <w:rPr>
          <w:rFonts w:ascii="Garamond" w:hAnsi="Garamond"/>
        </w:rPr>
        <w:t xml:space="preserve">6. Urdhërporositë e përputhura në bashkimin e tregut të vetëm brenda së njëjtës ditë do të konsiderohen të pandryshueshme. </w:t>
      </w:r>
    </w:p>
    <w:p w14:paraId="4ECCAEF3" w14:textId="77777777" w:rsidR="000B23C9" w:rsidRPr="00C53AF8" w:rsidRDefault="000B23C9" w:rsidP="000B23C9">
      <w:pPr>
        <w:ind w:firstLine="284"/>
        <w:jc w:val="both"/>
        <w:rPr>
          <w:rFonts w:ascii="Garamond" w:hAnsi="Garamond"/>
        </w:rPr>
      </w:pPr>
      <w:r w:rsidRPr="00C53AF8">
        <w:rPr>
          <w:rFonts w:ascii="Garamond" w:hAnsi="Garamond"/>
        </w:rPr>
        <w:t>7. Funksionet e OBT</w:t>
      </w:r>
      <w:r>
        <w:rPr>
          <w:rFonts w:ascii="Garamond" w:hAnsi="Garamond"/>
        </w:rPr>
        <w:t>-ve</w:t>
      </w:r>
      <w:r w:rsidRPr="00C53AF8">
        <w:rPr>
          <w:rFonts w:ascii="Garamond" w:hAnsi="Garamond"/>
        </w:rPr>
        <w:t xml:space="preserve"> do të sigurojnë anonimitetin e urdhërporosive të dorëzuara përmes librit të përbashkët të ofertave.</w:t>
      </w:r>
    </w:p>
    <w:p w14:paraId="1D607613" w14:textId="77777777" w:rsidR="000B23C9" w:rsidRPr="00C53AF8" w:rsidRDefault="000B23C9" w:rsidP="000B23C9">
      <w:pPr>
        <w:ind w:firstLine="284"/>
        <w:rPr>
          <w:rFonts w:ascii="Garamond" w:hAnsi="Garamond"/>
          <w:b/>
          <w:bCs/>
        </w:rPr>
      </w:pPr>
    </w:p>
    <w:p w14:paraId="189E698E"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83" w:name="_Toc159765377"/>
      <w:r w:rsidRPr="00C53AF8">
        <w:rPr>
          <w:rFonts w:ascii="Garamond" w:hAnsi="Garamond" w:cs="Times New Roman"/>
          <w:b w:val="0"/>
          <w:color w:val="auto"/>
          <w:szCs w:val="24"/>
          <w:lang w:val="sq-AL"/>
        </w:rPr>
        <w:t xml:space="preserve">Neni 60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Dorëzimi i rezultateve</w:t>
      </w:r>
      <w:bookmarkEnd w:id="83"/>
    </w:p>
    <w:p w14:paraId="10443E5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518233D" w14:textId="77777777" w:rsidR="000B23C9" w:rsidRPr="00C53AF8" w:rsidRDefault="000B23C9" w:rsidP="000B23C9">
      <w:pPr>
        <w:ind w:firstLine="284"/>
        <w:jc w:val="both"/>
        <w:rPr>
          <w:rFonts w:ascii="Garamond" w:hAnsi="Garamond"/>
        </w:rPr>
      </w:pPr>
      <w:r w:rsidRPr="00C53AF8">
        <w:rPr>
          <w:rFonts w:ascii="Garamond" w:hAnsi="Garamond"/>
        </w:rPr>
        <w:t>1. Të gjith</w:t>
      </w:r>
      <w:r>
        <w:rPr>
          <w:rFonts w:ascii="Garamond" w:hAnsi="Garamond"/>
        </w:rPr>
        <w:t>a</w:t>
      </w:r>
      <w:r w:rsidRPr="00C53AF8">
        <w:rPr>
          <w:rFonts w:ascii="Garamond" w:hAnsi="Garamond"/>
        </w:rPr>
        <w:t xml:space="preserve"> NEMO-t që kryejnë funksione OBT</w:t>
      </w:r>
      <w:r>
        <w:rPr>
          <w:rFonts w:ascii="Garamond" w:hAnsi="Garamond"/>
        </w:rPr>
        <w:t>-je</w:t>
      </w:r>
      <w:r w:rsidRPr="00C53AF8">
        <w:rPr>
          <w:rFonts w:ascii="Garamond" w:hAnsi="Garamond"/>
        </w:rPr>
        <w:t xml:space="preserve"> duhet të japin rezultatet e algoritmit të përputhjes së tregtimit të vazhdueshëm:</w:t>
      </w:r>
    </w:p>
    <w:p w14:paraId="2A0CA544" w14:textId="77777777" w:rsidR="000B23C9" w:rsidRPr="00C53AF8" w:rsidRDefault="000B23C9" w:rsidP="000B23C9">
      <w:pPr>
        <w:ind w:firstLine="284"/>
        <w:jc w:val="both"/>
        <w:rPr>
          <w:rFonts w:ascii="Garamond" w:hAnsi="Garamond"/>
        </w:rPr>
      </w:pPr>
      <w:r w:rsidRPr="00C53AF8">
        <w:rPr>
          <w:rFonts w:ascii="Garamond" w:hAnsi="Garamond"/>
        </w:rPr>
        <w:t>a) tek të gjith</w:t>
      </w:r>
      <w:r>
        <w:rPr>
          <w:rFonts w:ascii="Garamond" w:hAnsi="Garamond"/>
        </w:rPr>
        <w:t>a</w:t>
      </w:r>
      <w:r w:rsidRPr="00C53AF8">
        <w:rPr>
          <w:rFonts w:ascii="Garamond" w:hAnsi="Garamond"/>
        </w:rPr>
        <w:t xml:space="preserve"> NEMO-t e tjer</w:t>
      </w:r>
      <w:r>
        <w:rPr>
          <w:rFonts w:ascii="Garamond" w:hAnsi="Garamond"/>
        </w:rPr>
        <w:t>a</w:t>
      </w:r>
      <w:r w:rsidRPr="00C53AF8">
        <w:rPr>
          <w:rFonts w:ascii="Garamond" w:hAnsi="Garamond"/>
        </w:rPr>
        <w:t>, për rezultatet mbi statusin e ekzekutimit për transaksion të specifikuar në</w:t>
      </w:r>
      <w:r>
        <w:rPr>
          <w:rFonts w:ascii="Garamond" w:hAnsi="Garamond"/>
        </w:rPr>
        <w:t xml:space="preserve"> nenin </w:t>
      </w:r>
      <w:r w:rsidRPr="00C53AF8">
        <w:rPr>
          <w:rFonts w:ascii="Garamond" w:hAnsi="Garamond"/>
        </w:rPr>
        <w:t>52</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w:t>
      </w:r>
    </w:p>
    <w:p w14:paraId="422CEDD5" w14:textId="77777777" w:rsidR="000B23C9" w:rsidRPr="00C53AF8" w:rsidRDefault="000B23C9" w:rsidP="000B23C9">
      <w:pPr>
        <w:ind w:firstLine="284"/>
        <w:jc w:val="both"/>
        <w:rPr>
          <w:rFonts w:ascii="Garamond" w:hAnsi="Garamond"/>
        </w:rPr>
      </w:pPr>
      <w:r w:rsidRPr="00C53AF8">
        <w:rPr>
          <w:rFonts w:ascii="Garamond" w:hAnsi="Garamond"/>
        </w:rPr>
        <w:t>b) tek të gjith</w:t>
      </w:r>
      <w:r>
        <w:rPr>
          <w:rFonts w:ascii="Garamond" w:hAnsi="Garamond"/>
        </w:rPr>
        <w:t>a</w:t>
      </w:r>
      <w:r w:rsidRPr="00C53AF8">
        <w:rPr>
          <w:rFonts w:ascii="Garamond" w:hAnsi="Garamond"/>
        </w:rPr>
        <w:t xml:space="preserve"> OST-të dhe llogaritësit e shkëmbimeve të skeduluara, për rezultatet e pozicioneve të vetme neto të specifikuara në</w:t>
      </w:r>
      <w:r>
        <w:rPr>
          <w:rFonts w:ascii="Garamond" w:hAnsi="Garamond"/>
        </w:rPr>
        <w:t xml:space="preserve"> nenin </w:t>
      </w:r>
      <w:r w:rsidRPr="00C53AF8">
        <w:rPr>
          <w:rFonts w:ascii="Garamond" w:hAnsi="Garamond"/>
        </w:rPr>
        <w:t>52</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w:t>
      </w:r>
    </w:p>
    <w:p w14:paraId="50ACCCD5" w14:textId="77777777" w:rsidR="000B23C9" w:rsidRPr="00C53AF8" w:rsidRDefault="000B23C9" w:rsidP="000B23C9">
      <w:pPr>
        <w:ind w:firstLine="284"/>
        <w:jc w:val="both"/>
        <w:rPr>
          <w:rFonts w:ascii="Garamond" w:hAnsi="Garamond"/>
        </w:rPr>
      </w:pPr>
      <w:r w:rsidRPr="00C53AF8">
        <w:rPr>
          <w:rFonts w:ascii="Garamond" w:hAnsi="Garamond"/>
        </w:rPr>
        <w:t>2. Nëse, në përputhje me paragrafin 1</w:t>
      </w:r>
      <w:r>
        <w:rPr>
          <w:rFonts w:ascii="Garamond" w:hAnsi="Garamond"/>
        </w:rPr>
        <w:t>/“</w:t>
      </w:r>
      <w:r w:rsidRPr="00C53AF8">
        <w:rPr>
          <w:rFonts w:ascii="Garamond" w:hAnsi="Garamond"/>
        </w:rPr>
        <w:t>a</w:t>
      </w:r>
      <w:r>
        <w:rPr>
          <w:rFonts w:ascii="Garamond" w:hAnsi="Garamond"/>
        </w:rPr>
        <w:t>”</w:t>
      </w:r>
      <w:r w:rsidRPr="00C53AF8">
        <w:rPr>
          <w:rFonts w:ascii="Garamond" w:hAnsi="Garamond"/>
        </w:rPr>
        <w:t>, çdo NEMO, për arsye jashtë përgjegjësisë së tij, nuk është në gjendje të japë këto rezultate të algoritmit të përputhjes së tregtimit të vazhdueshëm, ai duhet të njoftojë të gjith</w:t>
      </w:r>
      <w:r>
        <w:rPr>
          <w:rFonts w:ascii="Garamond" w:hAnsi="Garamond"/>
        </w:rPr>
        <w:t>a</w:t>
      </w:r>
      <w:r w:rsidRPr="00C53AF8">
        <w:rPr>
          <w:rFonts w:ascii="Garamond" w:hAnsi="Garamond"/>
        </w:rPr>
        <w:t xml:space="preserve"> NEMO-t e tjer</w:t>
      </w:r>
      <w:r>
        <w:rPr>
          <w:rFonts w:ascii="Garamond" w:hAnsi="Garamond"/>
        </w:rPr>
        <w:t>a</w:t>
      </w:r>
      <w:r w:rsidRPr="00C53AF8">
        <w:rPr>
          <w:rFonts w:ascii="Garamond" w:hAnsi="Garamond"/>
        </w:rPr>
        <w:t xml:space="preserve">. </w:t>
      </w:r>
    </w:p>
    <w:p w14:paraId="103AFA06" w14:textId="77777777" w:rsidR="000B23C9" w:rsidRPr="00C53AF8" w:rsidRDefault="000B23C9" w:rsidP="000B23C9">
      <w:pPr>
        <w:ind w:firstLine="284"/>
        <w:jc w:val="both"/>
        <w:rPr>
          <w:rFonts w:ascii="Garamond" w:hAnsi="Garamond"/>
        </w:rPr>
      </w:pPr>
      <w:r w:rsidRPr="00C53AF8">
        <w:rPr>
          <w:rFonts w:ascii="Garamond" w:hAnsi="Garamond"/>
        </w:rPr>
        <w:t>3. Nëse, në përputhje me paragrafin 1</w:t>
      </w:r>
      <w:r>
        <w:rPr>
          <w:rFonts w:ascii="Garamond" w:hAnsi="Garamond"/>
        </w:rPr>
        <w:t>/“</w:t>
      </w:r>
      <w:r w:rsidRPr="00C53AF8">
        <w:rPr>
          <w:rFonts w:ascii="Garamond" w:hAnsi="Garamond"/>
        </w:rPr>
        <w:t>b</w:t>
      </w:r>
      <w:r>
        <w:rPr>
          <w:rFonts w:ascii="Garamond" w:hAnsi="Garamond"/>
        </w:rPr>
        <w:t>”</w:t>
      </w:r>
      <w:r w:rsidRPr="00C53AF8">
        <w:rPr>
          <w:rFonts w:ascii="Garamond" w:hAnsi="Garamond"/>
        </w:rPr>
        <w:t>, çdo NEMO, për arsye jashtë përgjegjësisë së tij, nuk është në gjendje të japë këto rezultate të algoritmit të përputhjes së tregtimit të vazhdueshëm, ai duhet të njoftojë të gjitha OST-të dhe çdo llogaritës të shkëmbimeve të skeduluara, sa më shpejt që të jetë praktikisht e mundur. Të gjith</w:t>
      </w:r>
      <w:r>
        <w:rPr>
          <w:rFonts w:ascii="Garamond" w:hAnsi="Garamond"/>
        </w:rPr>
        <w:t>a</w:t>
      </w:r>
      <w:r w:rsidRPr="00C53AF8">
        <w:rPr>
          <w:rFonts w:ascii="Garamond" w:hAnsi="Garamond"/>
        </w:rPr>
        <w:t xml:space="preserve"> NEMO-t duhet të njoftojnë pjesëmarrësit përkatës të tregut.</w:t>
      </w:r>
    </w:p>
    <w:p w14:paraId="41966835" w14:textId="77777777" w:rsidR="000B23C9" w:rsidRPr="00C53AF8" w:rsidRDefault="000B23C9" w:rsidP="000B23C9">
      <w:pPr>
        <w:ind w:firstLine="284"/>
        <w:jc w:val="both"/>
        <w:rPr>
          <w:rFonts w:ascii="Garamond" w:hAnsi="Garamond"/>
        </w:rPr>
      </w:pPr>
      <w:r w:rsidRPr="00C53AF8">
        <w:rPr>
          <w:rFonts w:ascii="Garamond" w:hAnsi="Garamond"/>
        </w:rPr>
        <w:t>4. Të gjith</w:t>
      </w:r>
      <w:r>
        <w:rPr>
          <w:rFonts w:ascii="Garamond" w:hAnsi="Garamond"/>
        </w:rPr>
        <w:t>a</w:t>
      </w:r>
      <w:r w:rsidRPr="00C53AF8">
        <w:rPr>
          <w:rFonts w:ascii="Garamond" w:hAnsi="Garamond"/>
        </w:rPr>
        <w:t xml:space="preserve"> NEMO-t do t</w:t>
      </w:r>
      <w:r>
        <w:rPr>
          <w:rFonts w:ascii="Garamond" w:hAnsi="Garamond"/>
        </w:rPr>
        <w:t>’</w:t>
      </w:r>
      <w:r w:rsidRPr="00C53AF8">
        <w:rPr>
          <w:rFonts w:ascii="Garamond" w:hAnsi="Garamond"/>
        </w:rPr>
        <w:t>u dërgojnë, pa vonesa të panevojshme, informacionin e nevojshëm pjesëmarrësve të tregut për të siguruar që veprimet e specifikuara në</w:t>
      </w:r>
      <w:r>
        <w:rPr>
          <w:rFonts w:ascii="Garamond" w:hAnsi="Garamond"/>
        </w:rPr>
        <w:t xml:space="preserve"> nenet </w:t>
      </w:r>
      <w:r w:rsidRPr="00C53AF8">
        <w:rPr>
          <w:rFonts w:ascii="Garamond" w:hAnsi="Garamond"/>
        </w:rPr>
        <w:t>68 dhe 73</w:t>
      </w:r>
      <w:r>
        <w:rPr>
          <w:rFonts w:ascii="Garamond" w:hAnsi="Garamond"/>
        </w:rPr>
        <w:t>/</w:t>
      </w:r>
      <w:r w:rsidRPr="00C53AF8">
        <w:rPr>
          <w:rFonts w:ascii="Garamond" w:hAnsi="Garamond"/>
        </w:rPr>
        <w:t>3 të mund të ndërmerren.</w:t>
      </w:r>
    </w:p>
    <w:p w14:paraId="4228A3A7" w14:textId="77777777" w:rsidR="000B23C9" w:rsidRPr="00C53AF8" w:rsidRDefault="000B23C9" w:rsidP="000B23C9">
      <w:pPr>
        <w:ind w:firstLine="284"/>
        <w:rPr>
          <w:rFonts w:ascii="Garamond" w:hAnsi="Garamond"/>
        </w:rPr>
      </w:pPr>
    </w:p>
    <w:p w14:paraId="2C1B14D0"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84" w:name="_Toc159765378"/>
      <w:r w:rsidRPr="00C53AF8">
        <w:rPr>
          <w:rFonts w:ascii="Garamond" w:hAnsi="Garamond" w:cs="Times New Roman"/>
          <w:b w:val="0"/>
          <w:color w:val="auto"/>
          <w:szCs w:val="24"/>
          <w:lang w:val="sq-AL"/>
        </w:rPr>
        <w:t>Neni 61</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Llogaritja e shkëmbimeve të skeduluara që rezultojnë nga bashkimi i tregut të vetëm brenda së njëjtës ditë</w:t>
      </w:r>
      <w:bookmarkEnd w:id="84"/>
    </w:p>
    <w:p w14:paraId="25FA2C8E"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098C17E2" w14:textId="77777777" w:rsidR="000B23C9" w:rsidRPr="00C53AF8" w:rsidRDefault="000B23C9" w:rsidP="000B23C9">
      <w:pPr>
        <w:ind w:firstLine="284"/>
        <w:jc w:val="both"/>
        <w:rPr>
          <w:rFonts w:ascii="Garamond" w:hAnsi="Garamond"/>
        </w:rPr>
      </w:pPr>
      <w:r w:rsidRPr="00C53AF8">
        <w:rPr>
          <w:rFonts w:ascii="Garamond" w:hAnsi="Garamond"/>
        </w:rPr>
        <w:t>1. Çdo llogaritës i shkëmbimeve të skeduluara do të llogarisë shkëmbimet e skeduluara ndërmjet zonave të ofertimit për çdo njësi kohore të tregut bazuar në metodologjinë e përcaktuar në përputhje me</w:t>
      </w:r>
      <w:r>
        <w:rPr>
          <w:rFonts w:ascii="Garamond" w:hAnsi="Garamond"/>
        </w:rPr>
        <w:t xml:space="preserve"> nenin </w:t>
      </w:r>
      <w:r w:rsidRPr="00C53AF8">
        <w:rPr>
          <w:rFonts w:ascii="Garamond" w:hAnsi="Garamond"/>
        </w:rPr>
        <w:t xml:space="preserve">56. </w:t>
      </w:r>
    </w:p>
    <w:p w14:paraId="5E7CF9D7" w14:textId="77777777" w:rsidR="000B23C9" w:rsidRPr="00C53AF8" w:rsidRDefault="000B23C9" w:rsidP="000B23C9">
      <w:pPr>
        <w:ind w:firstLine="284"/>
        <w:jc w:val="both"/>
        <w:rPr>
          <w:rFonts w:ascii="Garamond" w:hAnsi="Garamond"/>
        </w:rPr>
      </w:pPr>
      <w:r w:rsidRPr="00C53AF8">
        <w:rPr>
          <w:rFonts w:ascii="Garamond" w:hAnsi="Garamond"/>
        </w:rPr>
        <w:t>2. Çdo llogaritës i shkëmbimeve të skeduluara do të njoftojë NEMO-t përkatës</w:t>
      </w:r>
      <w:r>
        <w:rPr>
          <w:rFonts w:ascii="Garamond" w:hAnsi="Garamond"/>
        </w:rPr>
        <w:t>e</w:t>
      </w:r>
      <w:r w:rsidRPr="00C53AF8">
        <w:rPr>
          <w:rFonts w:ascii="Garamond" w:hAnsi="Garamond"/>
        </w:rPr>
        <w:t>, kundërpalët q</w:t>
      </w:r>
      <w:r>
        <w:rPr>
          <w:rFonts w:ascii="Garamond" w:hAnsi="Garamond"/>
        </w:rPr>
        <w:t>e</w:t>
      </w:r>
      <w:r w:rsidRPr="00C53AF8">
        <w:rPr>
          <w:rFonts w:ascii="Garamond" w:hAnsi="Garamond"/>
        </w:rPr>
        <w:t>ndrore, agjentët e transferimit dhe OST-të e shkëmbimeve të skeduluara të dakordësuara.</w:t>
      </w:r>
    </w:p>
    <w:p w14:paraId="7B89848B" w14:textId="77777777" w:rsidR="000B23C9" w:rsidRPr="00C53AF8" w:rsidRDefault="000B23C9" w:rsidP="000B23C9">
      <w:pPr>
        <w:ind w:firstLine="284"/>
        <w:jc w:val="both"/>
        <w:rPr>
          <w:rFonts w:ascii="Garamond" w:hAnsi="Garamond"/>
        </w:rPr>
      </w:pPr>
    </w:p>
    <w:p w14:paraId="65AEC7B9"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85" w:name="_Toc159765379"/>
      <w:r w:rsidRPr="00C53AF8">
        <w:rPr>
          <w:rFonts w:ascii="Times New Roman" w:hAnsi="Times New Roman" w:cs="Times New Roman"/>
          <w:b w:val="0"/>
          <w:color w:val="auto"/>
          <w:szCs w:val="24"/>
          <w:lang w:val="sq-AL"/>
        </w:rPr>
        <w:t>​</w:t>
      </w:r>
      <w:r w:rsidRPr="00C53AF8">
        <w:rPr>
          <w:rFonts w:ascii="Garamond" w:hAnsi="Garamond" w:cs="Times New Roman"/>
          <w:b w:val="0"/>
          <w:color w:val="auto"/>
          <w:szCs w:val="24"/>
          <w:lang w:val="sq-AL"/>
        </w:rPr>
        <w:t xml:space="preserve"> Neni 62</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Publikimi i informacionit mbi tregun</w:t>
      </w:r>
      <w:bookmarkEnd w:id="85"/>
    </w:p>
    <w:p w14:paraId="7D30EE87"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93BA794" w14:textId="77777777" w:rsidR="000B23C9" w:rsidRPr="00C53AF8" w:rsidRDefault="000B23C9" w:rsidP="000B23C9">
      <w:pPr>
        <w:ind w:firstLine="284"/>
        <w:jc w:val="both"/>
        <w:rPr>
          <w:rFonts w:ascii="Garamond" w:hAnsi="Garamond"/>
        </w:rPr>
      </w:pPr>
      <w:r w:rsidRPr="00C53AF8">
        <w:rPr>
          <w:rFonts w:ascii="Garamond" w:hAnsi="Garamond"/>
        </w:rPr>
        <w:t>1. Sapo urdhërporositë të përputhen, çdo NEMO do të publikojë për pjesëmarrësit përkatës të tregut të paktën statusin e ekzekutimit të urdhërporosive dhe çmimet për transaksion të prodhuara nga algoritmi i përputhjes së tregtimit të vazhdueshëm bazuar në</w:t>
      </w:r>
      <w:r>
        <w:rPr>
          <w:rFonts w:ascii="Garamond" w:hAnsi="Garamond"/>
        </w:rPr>
        <w:t xml:space="preserve"> nenin </w:t>
      </w:r>
      <w:r w:rsidRPr="00C53AF8">
        <w:rPr>
          <w:rFonts w:ascii="Garamond" w:hAnsi="Garamond"/>
        </w:rPr>
        <w:t>52</w:t>
      </w:r>
      <w:r>
        <w:rPr>
          <w:rFonts w:ascii="Garamond" w:hAnsi="Garamond"/>
        </w:rPr>
        <w:t>/</w:t>
      </w:r>
      <w:r w:rsidRPr="00C53AF8">
        <w:rPr>
          <w:rFonts w:ascii="Garamond" w:hAnsi="Garamond"/>
        </w:rPr>
        <w:t>1</w:t>
      </w:r>
      <w:r>
        <w:rPr>
          <w:rFonts w:ascii="Garamond" w:hAnsi="Garamond"/>
        </w:rPr>
        <w:t>“</w:t>
      </w:r>
      <w:r w:rsidRPr="00C53AF8">
        <w:rPr>
          <w:rFonts w:ascii="Garamond" w:hAnsi="Garamond"/>
        </w:rPr>
        <w:t>a</w:t>
      </w:r>
      <w:r>
        <w:rPr>
          <w:rFonts w:ascii="Garamond" w:hAnsi="Garamond"/>
        </w:rPr>
        <w:t>”</w:t>
      </w:r>
      <w:r w:rsidRPr="00C53AF8">
        <w:rPr>
          <w:rFonts w:ascii="Garamond" w:hAnsi="Garamond"/>
        </w:rPr>
        <w:t>.</w:t>
      </w:r>
    </w:p>
    <w:p w14:paraId="6098C064" w14:textId="77777777" w:rsidR="000B23C9" w:rsidRDefault="000B23C9" w:rsidP="000B23C9">
      <w:pPr>
        <w:ind w:firstLine="284"/>
        <w:jc w:val="both"/>
        <w:rPr>
          <w:rFonts w:ascii="Garamond" w:hAnsi="Garamond"/>
        </w:rPr>
      </w:pPr>
      <w:r w:rsidRPr="00C53AF8">
        <w:rPr>
          <w:rFonts w:ascii="Garamond" w:hAnsi="Garamond"/>
        </w:rPr>
        <w:t>2. Çdo NEMO do të sigurohet që informacioni mbi vëllimet e grupuara të ekzekutuara dhe çmimet të bëhet publikisht i disponueshëm në një format lehtësisht të aksesueshëm për të paktën 5 vjet.</w:t>
      </w:r>
    </w:p>
    <w:p w14:paraId="5F199E2F" w14:textId="77777777" w:rsidR="000B23C9" w:rsidRPr="00C53AF8" w:rsidRDefault="000B23C9" w:rsidP="000B23C9">
      <w:pPr>
        <w:ind w:firstLine="284"/>
        <w:jc w:val="both"/>
        <w:rPr>
          <w:rFonts w:ascii="Garamond" w:hAnsi="Garamond"/>
        </w:rPr>
      </w:pPr>
    </w:p>
    <w:p w14:paraId="74D65374"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86" w:name="_Toc159765380"/>
      <w:r w:rsidRPr="00C53AF8">
        <w:rPr>
          <w:rFonts w:ascii="Garamond" w:hAnsi="Garamond" w:cs="Times New Roman"/>
          <w:b w:val="0"/>
          <w:color w:val="auto"/>
          <w:szCs w:val="24"/>
          <w:lang w:val="sq-AL"/>
        </w:rPr>
        <w:t xml:space="preserve">Neni 63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Ankandet rajonale plotësuese</w:t>
      </w:r>
      <w:bookmarkEnd w:id="86"/>
    </w:p>
    <w:p w14:paraId="5D4C75E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9554823" w14:textId="77777777" w:rsidR="000B23C9" w:rsidRPr="00C53AF8" w:rsidRDefault="000B23C9" w:rsidP="000B23C9">
      <w:pPr>
        <w:ind w:firstLine="284"/>
        <w:jc w:val="both"/>
        <w:rPr>
          <w:rFonts w:ascii="Garamond" w:hAnsi="Garamond"/>
        </w:rPr>
      </w:pPr>
      <w:r w:rsidRPr="00C53AF8">
        <w:rPr>
          <w:rFonts w:ascii="Garamond" w:hAnsi="Garamond"/>
        </w:rPr>
        <w:t>1. NEMO-t dhe OST-të përkatëse në kufijtë e zonave të ofertimit mund të paraqesin së bashku një propozim të përbashkët për hartimin dhe zhvillimin e ankandeve rajonale plotësuese brenda së njëjtës ditë. Propozimi duhet të jetë në harmoni me propozimet e paraqitura në përputhje me</w:t>
      </w:r>
      <w:r>
        <w:rPr>
          <w:rFonts w:ascii="Garamond" w:hAnsi="Garamond"/>
        </w:rPr>
        <w:t xml:space="preserve"> nenin </w:t>
      </w:r>
      <w:r w:rsidRPr="00C53AF8">
        <w:rPr>
          <w:rFonts w:ascii="Garamond" w:hAnsi="Garamond"/>
        </w:rPr>
        <w:t>63</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regullores së Komisionit (BE) 2015/1222</w:t>
      </w:r>
      <w:r>
        <w:rPr>
          <w:rFonts w:ascii="Garamond" w:hAnsi="Garamond"/>
        </w:rPr>
        <w:t>,</w:t>
      </w:r>
      <w:r w:rsidRPr="00C53AF8">
        <w:rPr>
          <w:rFonts w:ascii="Garamond" w:hAnsi="Garamond"/>
        </w:rPr>
        <w:t xml:space="preserve"> mbi ankandet rajonale plotësuese brenda së njëjtës ditë dhe</w:t>
      </w:r>
      <w:r>
        <w:rPr>
          <w:rFonts w:ascii="Garamond" w:hAnsi="Garamond"/>
        </w:rPr>
        <w:t xml:space="preserve"> nenin </w:t>
      </w:r>
      <w:r w:rsidRPr="00C53AF8">
        <w:rPr>
          <w:rFonts w:ascii="Garamond" w:hAnsi="Garamond"/>
        </w:rPr>
        <w:t>55</w:t>
      </w:r>
      <w:r>
        <w:rPr>
          <w:rFonts w:ascii="Garamond" w:hAnsi="Garamond"/>
        </w:rPr>
        <w:t>/</w:t>
      </w:r>
      <w:r w:rsidRPr="00C53AF8">
        <w:rPr>
          <w:rFonts w:ascii="Garamond" w:hAnsi="Garamond"/>
        </w:rPr>
        <w:t xml:space="preserve">1 mbi çmimin e kapacitetit brenda së njëjtës ditë. </w:t>
      </w:r>
    </w:p>
    <w:p w14:paraId="37BD3949" w14:textId="77777777" w:rsidR="000B23C9" w:rsidRPr="00C53AF8" w:rsidRDefault="000B23C9" w:rsidP="000B23C9">
      <w:pPr>
        <w:ind w:firstLine="284"/>
        <w:jc w:val="both"/>
        <w:rPr>
          <w:rFonts w:ascii="Garamond" w:hAnsi="Garamond"/>
        </w:rPr>
      </w:pPr>
      <w:r w:rsidRPr="00C53AF8">
        <w:rPr>
          <w:rFonts w:ascii="Garamond" w:hAnsi="Garamond"/>
        </w:rPr>
        <w:t>Propozimi do t</w:t>
      </w:r>
      <w:r>
        <w:rPr>
          <w:rFonts w:ascii="Garamond" w:hAnsi="Garamond"/>
        </w:rPr>
        <w:t>’</w:t>
      </w:r>
      <w:r w:rsidRPr="00C53AF8">
        <w:rPr>
          <w:rFonts w:ascii="Garamond" w:hAnsi="Garamond"/>
        </w:rPr>
        <w:t>i nënshtrohet konsultimit në përputhje me</w:t>
      </w:r>
      <w:r>
        <w:rPr>
          <w:rFonts w:ascii="Garamond" w:hAnsi="Garamond"/>
        </w:rPr>
        <w:t xml:space="preserve"> nenin </w:t>
      </w:r>
      <w:r w:rsidRPr="00C53AF8">
        <w:rPr>
          <w:rFonts w:ascii="Garamond" w:hAnsi="Garamond"/>
        </w:rPr>
        <w:t>12.</w:t>
      </w:r>
    </w:p>
    <w:p w14:paraId="714B85CD" w14:textId="77777777" w:rsidR="000B23C9" w:rsidRPr="00C53AF8" w:rsidRDefault="000B23C9" w:rsidP="000B23C9">
      <w:pPr>
        <w:ind w:firstLine="284"/>
        <w:jc w:val="both"/>
        <w:rPr>
          <w:rFonts w:ascii="Garamond" w:hAnsi="Garamond"/>
        </w:rPr>
      </w:pPr>
      <w:r w:rsidRPr="00C53AF8">
        <w:rPr>
          <w:rFonts w:ascii="Garamond" w:hAnsi="Garamond"/>
        </w:rPr>
        <w:t>2. Ankandet rajonale plotësuese brenda së njëjtës ditë mund të zbatohen brenda ose ndërmjet zonave të ofertimit, përveç zgjidhjes së bashkimit të tregut të vetëm brenda së njëjtës ditë të përmendur në</w:t>
      </w:r>
      <w:r>
        <w:rPr>
          <w:rFonts w:ascii="Garamond" w:hAnsi="Garamond"/>
        </w:rPr>
        <w:t xml:space="preserve"> nenin </w:t>
      </w:r>
      <w:r w:rsidRPr="00C53AF8">
        <w:rPr>
          <w:rFonts w:ascii="Garamond" w:hAnsi="Garamond"/>
        </w:rPr>
        <w:t xml:space="preserve">51. Për të zhvilluar ankande rajonale brenda së njëjtës ditë, tregtimi i vazhdueshëm brenda dhe ndërmjet zonave përkatëse të ofertimit mund të ndërpritet për një periudhë të kufizuar kohore përpara kohës së mbylljes së portës </w:t>
      </w:r>
      <w:r>
        <w:rPr>
          <w:rFonts w:ascii="Garamond" w:hAnsi="Garamond"/>
        </w:rPr>
        <w:t>ndërzon</w:t>
      </w:r>
      <w:r w:rsidRPr="00C53AF8">
        <w:rPr>
          <w:rFonts w:ascii="Garamond" w:hAnsi="Garamond"/>
        </w:rPr>
        <w:t>ale brenda së njëjtës ditë, e cila nuk duhet të tejkalojë kohën minimale të nevojshme për zhvillimin e ankandit dhe në çdo rast 10 minuta.</w:t>
      </w:r>
    </w:p>
    <w:p w14:paraId="7958F2F8" w14:textId="77777777" w:rsidR="000B23C9" w:rsidRPr="00C53AF8" w:rsidRDefault="000B23C9" w:rsidP="000B23C9">
      <w:pPr>
        <w:ind w:firstLine="284"/>
        <w:jc w:val="both"/>
        <w:rPr>
          <w:rFonts w:ascii="Garamond" w:hAnsi="Garamond"/>
        </w:rPr>
      </w:pPr>
      <w:r w:rsidRPr="00C53AF8">
        <w:rPr>
          <w:rFonts w:ascii="Garamond" w:hAnsi="Garamond"/>
        </w:rPr>
        <w:t xml:space="preserve">3. Për ankandet rajonale plotësuese brenda së njëjtës ditë, metodologjia për përcaktimin e çmimit të kapacitetit </w:t>
      </w:r>
      <w:r>
        <w:rPr>
          <w:rFonts w:ascii="Garamond" w:hAnsi="Garamond"/>
        </w:rPr>
        <w:t>ndërzon</w:t>
      </w:r>
      <w:r w:rsidRPr="00C53AF8">
        <w:rPr>
          <w:rFonts w:ascii="Garamond" w:hAnsi="Garamond"/>
        </w:rPr>
        <w:t>al brenda së njëjtës ditë mund të ndryshojë nga metodologjia e përcaktuar në përputhje me</w:t>
      </w:r>
      <w:r>
        <w:rPr>
          <w:rFonts w:ascii="Garamond" w:hAnsi="Garamond"/>
        </w:rPr>
        <w:t xml:space="preserve"> nenin </w:t>
      </w:r>
      <w:r w:rsidRPr="00C53AF8">
        <w:rPr>
          <w:rFonts w:ascii="Garamond" w:hAnsi="Garamond"/>
        </w:rPr>
        <w:t>55</w:t>
      </w:r>
      <w:r>
        <w:rPr>
          <w:rFonts w:ascii="Garamond" w:hAnsi="Garamond"/>
        </w:rPr>
        <w:t>/</w:t>
      </w:r>
      <w:r w:rsidRPr="00C53AF8">
        <w:rPr>
          <w:rFonts w:ascii="Garamond" w:hAnsi="Garamond"/>
        </w:rPr>
        <w:t>3, por</w:t>
      </w:r>
      <w:r>
        <w:rPr>
          <w:rFonts w:ascii="Garamond" w:hAnsi="Garamond"/>
        </w:rPr>
        <w:t>,</w:t>
      </w:r>
      <w:r w:rsidRPr="00C53AF8">
        <w:rPr>
          <w:rFonts w:ascii="Garamond" w:hAnsi="Garamond"/>
        </w:rPr>
        <w:t xml:space="preserve"> megjithatë</w:t>
      </w:r>
      <w:r>
        <w:rPr>
          <w:rFonts w:ascii="Garamond" w:hAnsi="Garamond"/>
        </w:rPr>
        <w:t>,</w:t>
      </w:r>
      <w:r w:rsidRPr="00C53AF8">
        <w:rPr>
          <w:rFonts w:ascii="Garamond" w:hAnsi="Garamond"/>
        </w:rPr>
        <w:t xml:space="preserve"> duhet të përmbushë parimet e parashikuara në</w:t>
      </w:r>
      <w:r>
        <w:rPr>
          <w:rFonts w:ascii="Garamond" w:hAnsi="Garamond"/>
        </w:rPr>
        <w:t xml:space="preserve"> nenin </w:t>
      </w:r>
      <w:r w:rsidRPr="00C53AF8">
        <w:rPr>
          <w:rFonts w:ascii="Garamond" w:hAnsi="Garamond"/>
        </w:rPr>
        <w:t>55</w:t>
      </w:r>
      <w:r>
        <w:rPr>
          <w:rFonts w:ascii="Garamond" w:hAnsi="Garamond"/>
        </w:rPr>
        <w:t>/</w:t>
      </w:r>
      <w:r w:rsidRPr="00C53AF8">
        <w:rPr>
          <w:rFonts w:ascii="Garamond" w:hAnsi="Garamond"/>
        </w:rPr>
        <w:t xml:space="preserve">1 të </w:t>
      </w:r>
      <w:r>
        <w:rPr>
          <w:rFonts w:ascii="Garamond" w:hAnsi="Garamond"/>
        </w:rPr>
        <w:t>r</w:t>
      </w:r>
      <w:r w:rsidRPr="00C53AF8">
        <w:rPr>
          <w:rFonts w:ascii="Garamond" w:hAnsi="Garamond"/>
        </w:rPr>
        <w:t xml:space="preserve">regullores së Komisionit (BE) 2015/1222. </w:t>
      </w:r>
    </w:p>
    <w:p w14:paraId="646E0AB4" w14:textId="77777777" w:rsidR="000B23C9" w:rsidRPr="00C53AF8" w:rsidRDefault="000B23C9" w:rsidP="000B23C9">
      <w:pPr>
        <w:ind w:firstLine="284"/>
        <w:jc w:val="both"/>
        <w:rPr>
          <w:rFonts w:ascii="Garamond" w:hAnsi="Garamond"/>
        </w:rPr>
      </w:pPr>
      <w:r w:rsidRPr="00C53AF8">
        <w:rPr>
          <w:rFonts w:ascii="Garamond" w:hAnsi="Garamond"/>
        </w:rPr>
        <w:t>4. Autoritetet rregullatore kompetente mund të miratojnë propozimin për ankande rajonale plotësuese brenda së njëjtës ditë nëse plotësohen kushtet e mëposhtme:</w:t>
      </w:r>
    </w:p>
    <w:p w14:paraId="6C9D89E8" w14:textId="77777777" w:rsidR="000B23C9" w:rsidRPr="00C53AF8" w:rsidRDefault="000B23C9" w:rsidP="000B23C9">
      <w:pPr>
        <w:ind w:firstLine="284"/>
        <w:jc w:val="both"/>
        <w:rPr>
          <w:rFonts w:ascii="Garamond" w:hAnsi="Garamond"/>
        </w:rPr>
      </w:pPr>
      <w:r w:rsidRPr="00C53AF8">
        <w:rPr>
          <w:rFonts w:ascii="Garamond" w:hAnsi="Garamond"/>
        </w:rPr>
        <w:t>a) ankandet rajonale nuk do të kenë një ndikim negativ në likuiditetin e bashkimit të tregut të vetëm brenda së njëjtës ditë;</w:t>
      </w:r>
    </w:p>
    <w:p w14:paraId="72C08669" w14:textId="77777777" w:rsidR="000B23C9" w:rsidRPr="00C53AF8" w:rsidRDefault="000B23C9" w:rsidP="000B23C9">
      <w:pPr>
        <w:ind w:firstLine="284"/>
        <w:jc w:val="both"/>
        <w:rPr>
          <w:rFonts w:ascii="Garamond" w:hAnsi="Garamond"/>
        </w:rPr>
      </w:pPr>
      <w:r w:rsidRPr="00C53AF8">
        <w:rPr>
          <w:rFonts w:ascii="Garamond" w:hAnsi="Garamond"/>
        </w:rPr>
        <w:t xml:space="preserve">b) i gjithë kapaciteti </w:t>
      </w:r>
      <w:r>
        <w:rPr>
          <w:rFonts w:ascii="Garamond" w:hAnsi="Garamond"/>
        </w:rPr>
        <w:t>ndërzon</w:t>
      </w:r>
      <w:r w:rsidRPr="00C53AF8">
        <w:rPr>
          <w:rFonts w:ascii="Garamond" w:hAnsi="Garamond"/>
        </w:rPr>
        <w:t>al do të alokohet përmes modulit të menaxhimit të kapacitetit;</w:t>
      </w:r>
    </w:p>
    <w:p w14:paraId="5EF1512B" w14:textId="77777777" w:rsidR="000B23C9" w:rsidRPr="00C53AF8" w:rsidRDefault="000B23C9" w:rsidP="000B23C9">
      <w:pPr>
        <w:ind w:firstLine="284"/>
        <w:jc w:val="both"/>
        <w:rPr>
          <w:rFonts w:ascii="Garamond" w:hAnsi="Garamond"/>
        </w:rPr>
      </w:pPr>
      <w:r w:rsidRPr="00C53AF8">
        <w:rPr>
          <w:rFonts w:ascii="Garamond" w:hAnsi="Garamond"/>
        </w:rPr>
        <w:t>c) ankandi rajonal nuk do të paraqesë ndonjë diskriminim të padrejtë ndërmjet pjesëmarrësve të tregut nga rajonet kufitare;</w:t>
      </w:r>
    </w:p>
    <w:p w14:paraId="6AC3D588" w14:textId="77777777" w:rsidR="000B23C9" w:rsidRPr="00C53AF8" w:rsidRDefault="000B23C9" w:rsidP="000B23C9">
      <w:pPr>
        <w:ind w:firstLine="284"/>
        <w:jc w:val="both"/>
        <w:rPr>
          <w:rFonts w:ascii="Garamond" w:hAnsi="Garamond"/>
        </w:rPr>
      </w:pPr>
      <w:r w:rsidRPr="00C53AF8">
        <w:rPr>
          <w:rFonts w:ascii="Garamond" w:hAnsi="Garamond"/>
        </w:rPr>
        <w:t>d) oraret e ankandeve rajonale do të jenë në përputhje me bashkimin e tregut të vetëm brenda së njëjtës ditë për t</w:t>
      </w:r>
      <w:r>
        <w:rPr>
          <w:rFonts w:ascii="Garamond" w:hAnsi="Garamond"/>
        </w:rPr>
        <w:t>’</w:t>
      </w:r>
      <w:r w:rsidRPr="00C53AF8">
        <w:rPr>
          <w:rFonts w:ascii="Garamond" w:hAnsi="Garamond"/>
        </w:rPr>
        <w:t>u mundësuar pjesëmarrësve të tregut të tregtojnë sa më afër të jetë e mundur me kohën reale;</w:t>
      </w:r>
    </w:p>
    <w:p w14:paraId="75E3A65C" w14:textId="77777777" w:rsidR="000B23C9" w:rsidRPr="00C53AF8" w:rsidRDefault="000B23C9" w:rsidP="000B23C9">
      <w:pPr>
        <w:ind w:firstLine="284"/>
        <w:jc w:val="both"/>
        <w:rPr>
          <w:rFonts w:ascii="Garamond" w:hAnsi="Garamond"/>
        </w:rPr>
      </w:pPr>
      <w:r w:rsidRPr="00C53AF8">
        <w:rPr>
          <w:rFonts w:ascii="Garamond" w:hAnsi="Garamond"/>
        </w:rPr>
        <w:t>e) autoritetet rregullatore duhet të jenë konsultuar me pjesëmarrësit e tregut në</w:t>
      </w:r>
      <w:r>
        <w:rPr>
          <w:rFonts w:ascii="Garamond" w:hAnsi="Garamond"/>
        </w:rPr>
        <w:t xml:space="preserve"> palët kontraktuese</w:t>
      </w:r>
      <w:r w:rsidRPr="00C53AF8">
        <w:rPr>
          <w:rFonts w:ascii="Garamond" w:hAnsi="Garamond"/>
        </w:rPr>
        <w:t xml:space="preserve"> të Komunitetit të Energjisë dhe shtetet përkatëse anëtare.</w:t>
      </w:r>
    </w:p>
    <w:p w14:paraId="3971FD1A" w14:textId="77777777" w:rsidR="000B23C9" w:rsidRPr="00C53AF8" w:rsidRDefault="000B23C9" w:rsidP="000B23C9">
      <w:pPr>
        <w:ind w:firstLine="284"/>
        <w:jc w:val="both"/>
        <w:rPr>
          <w:rFonts w:ascii="Garamond" w:hAnsi="Garamond"/>
        </w:rPr>
      </w:pPr>
      <w:r w:rsidRPr="00C53AF8">
        <w:rPr>
          <w:rFonts w:ascii="Garamond" w:hAnsi="Garamond"/>
        </w:rPr>
        <w:t>5. Të paktën çdo dy vjet pas vendimit për ankandet rajonale plotësuese, autoritetet e interesuara rregullatore të palëve kontraktuese të Komunitetit të Energjisë dhe shteteve anëtare do të rishikojnë përputhshmërinë e çdo zgjidhjeje rajonale me bashkimin e tregut të vetëm brenda së njëjtës ditë për t</w:t>
      </w:r>
      <w:r>
        <w:rPr>
          <w:rFonts w:ascii="Garamond" w:hAnsi="Garamond"/>
        </w:rPr>
        <w:t>’</w:t>
      </w:r>
      <w:r w:rsidRPr="00C53AF8">
        <w:rPr>
          <w:rFonts w:ascii="Garamond" w:hAnsi="Garamond"/>
        </w:rPr>
        <w:t>u siguruar që kushtet e mësipërme vazhdojnë të përmbushen.</w:t>
      </w:r>
    </w:p>
    <w:p w14:paraId="650794A7" w14:textId="77777777" w:rsidR="000B23C9" w:rsidRPr="00C53AF8" w:rsidRDefault="000B23C9" w:rsidP="000B23C9">
      <w:pPr>
        <w:ind w:firstLine="284"/>
        <w:jc w:val="both"/>
        <w:rPr>
          <w:rFonts w:ascii="Garamond" w:hAnsi="Garamond"/>
          <w:b/>
          <w:bCs/>
          <w:lang w:eastAsia="de-DE"/>
        </w:rPr>
      </w:pPr>
    </w:p>
    <w:p w14:paraId="6EDEAC12"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Seksioni 3</w:t>
      </w:r>
    </w:p>
    <w:p w14:paraId="6F7C33D5"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Marrëveshje kalimtare të tregut brenda së njëjtës ditë</w:t>
      </w:r>
    </w:p>
    <w:p w14:paraId="0ADD77FB" w14:textId="77777777" w:rsidR="000B23C9" w:rsidRPr="00C53AF8" w:rsidRDefault="000B23C9" w:rsidP="000B23C9">
      <w:pPr>
        <w:ind w:firstLine="284"/>
        <w:jc w:val="center"/>
        <w:rPr>
          <w:rFonts w:ascii="Garamond" w:hAnsi="Garamond"/>
          <w:b/>
          <w:bCs/>
          <w:lang w:eastAsia="de-DE"/>
        </w:rPr>
      </w:pPr>
    </w:p>
    <w:p w14:paraId="6D508690" w14:textId="77777777" w:rsidR="000B23C9" w:rsidRPr="00C53AF8" w:rsidRDefault="000B23C9" w:rsidP="000B23C9">
      <w:pPr>
        <w:ind w:firstLine="284"/>
        <w:jc w:val="center"/>
        <w:rPr>
          <w:rFonts w:ascii="Garamond" w:hAnsi="Garamond"/>
          <w:bCs/>
          <w:lang w:eastAsia="de-DE"/>
        </w:rPr>
      </w:pPr>
      <w:r w:rsidRPr="00C53AF8">
        <w:rPr>
          <w:rFonts w:ascii="Garamond" w:hAnsi="Garamond"/>
          <w:bCs/>
          <w:lang w:eastAsia="de-DE"/>
        </w:rPr>
        <w:t>Neni 64</w:t>
      </w:r>
    </w:p>
    <w:p w14:paraId="45472CDC"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Dispozita lidhur me alokimin eksplicit</w:t>
      </w:r>
    </w:p>
    <w:p w14:paraId="5690D926"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&lt;…&gt;</w:t>
      </w:r>
    </w:p>
    <w:p w14:paraId="0DE76FDC" w14:textId="77777777" w:rsidR="000B23C9" w:rsidRPr="00C53AF8" w:rsidRDefault="000B23C9" w:rsidP="000B23C9">
      <w:pPr>
        <w:ind w:firstLine="284"/>
        <w:jc w:val="center"/>
        <w:rPr>
          <w:rFonts w:ascii="Garamond" w:hAnsi="Garamond"/>
          <w:bCs/>
          <w:lang w:eastAsia="de-DE"/>
        </w:rPr>
      </w:pPr>
    </w:p>
    <w:p w14:paraId="02BAF15D" w14:textId="77777777" w:rsidR="000B23C9" w:rsidRPr="00C53AF8" w:rsidRDefault="000B23C9" w:rsidP="000B23C9">
      <w:pPr>
        <w:ind w:firstLine="284"/>
        <w:jc w:val="center"/>
        <w:rPr>
          <w:rFonts w:ascii="Garamond" w:hAnsi="Garamond"/>
          <w:bCs/>
          <w:lang w:eastAsia="de-DE"/>
        </w:rPr>
      </w:pPr>
      <w:r w:rsidRPr="00C53AF8">
        <w:rPr>
          <w:rFonts w:ascii="Garamond" w:hAnsi="Garamond"/>
          <w:bCs/>
          <w:lang w:eastAsia="de-DE"/>
        </w:rPr>
        <w:t>Neni 65</w:t>
      </w:r>
    </w:p>
    <w:p w14:paraId="58CA373A"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Heqja e alokimit eksplicit</w:t>
      </w:r>
    </w:p>
    <w:p w14:paraId="60B59FFC"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&lt;…&gt;</w:t>
      </w:r>
    </w:p>
    <w:p w14:paraId="32C77751" w14:textId="77777777" w:rsidR="000B23C9" w:rsidRPr="00C53AF8" w:rsidRDefault="000B23C9" w:rsidP="000B23C9">
      <w:pPr>
        <w:ind w:firstLine="284"/>
        <w:jc w:val="center"/>
        <w:rPr>
          <w:rFonts w:ascii="Garamond" w:hAnsi="Garamond"/>
          <w:bCs/>
          <w:lang w:eastAsia="de-DE"/>
        </w:rPr>
      </w:pPr>
    </w:p>
    <w:p w14:paraId="29392011" w14:textId="77777777" w:rsidR="000B23C9" w:rsidRPr="00C53AF8" w:rsidRDefault="000B23C9" w:rsidP="000B23C9">
      <w:pPr>
        <w:ind w:firstLine="284"/>
        <w:jc w:val="center"/>
        <w:rPr>
          <w:rFonts w:ascii="Garamond" w:hAnsi="Garamond"/>
          <w:bCs/>
          <w:lang w:eastAsia="de-DE"/>
        </w:rPr>
      </w:pPr>
      <w:r w:rsidRPr="00C53AF8">
        <w:rPr>
          <w:rFonts w:ascii="Garamond" w:hAnsi="Garamond"/>
          <w:bCs/>
          <w:lang w:eastAsia="de-DE"/>
        </w:rPr>
        <w:t>Neni 66</w:t>
      </w:r>
    </w:p>
    <w:p w14:paraId="0F8FE427"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Dispozita lidhur me marrëveshjet e tregut brenda së njëjtës ditë</w:t>
      </w:r>
    </w:p>
    <w:p w14:paraId="1E305395"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&lt;…&gt;</w:t>
      </w:r>
    </w:p>
    <w:p w14:paraId="3F03436F" w14:textId="77777777" w:rsidR="000B23C9" w:rsidRPr="00C53AF8" w:rsidRDefault="000B23C9" w:rsidP="000B23C9">
      <w:pPr>
        <w:ind w:firstLine="284"/>
        <w:jc w:val="center"/>
        <w:rPr>
          <w:rFonts w:ascii="Garamond" w:hAnsi="Garamond"/>
          <w:bCs/>
          <w:lang w:eastAsia="de-DE"/>
        </w:rPr>
      </w:pPr>
    </w:p>
    <w:p w14:paraId="7B3EDE06" w14:textId="77777777" w:rsidR="000B23C9" w:rsidRPr="00C53AF8" w:rsidRDefault="000B23C9" w:rsidP="000B23C9">
      <w:pPr>
        <w:ind w:firstLine="284"/>
        <w:jc w:val="center"/>
        <w:rPr>
          <w:rFonts w:ascii="Garamond" w:hAnsi="Garamond"/>
          <w:bCs/>
          <w:lang w:eastAsia="de-DE"/>
        </w:rPr>
      </w:pPr>
      <w:r w:rsidRPr="00C53AF8">
        <w:rPr>
          <w:rFonts w:ascii="Garamond" w:hAnsi="Garamond"/>
          <w:bCs/>
          <w:lang w:eastAsia="de-DE"/>
        </w:rPr>
        <w:t>Neni 67</w:t>
      </w:r>
    </w:p>
    <w:p w14:paraId="35D8912E"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Kërkesa eksplicite për kapacitet</w:t>
      </w:r>
    </w:p>
    <w:p w14:paraId="50465512"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&lt;…&gt;</w:t>
      </w:r>
    </w:p>
    <w:p w14:paraId="353A78B1" w14:textId="77777777" w:rsidR="000B23C9" w:rsidRPr="00B24039" w:rsidRDefault="000B23C9" w:rsidP="000B23C9">
      <w:pPr>
        <w:jc w:val="center"/>
        <w:rPr>
          <w:rFonts w:ascii="Garamond" w:hAnsi="Garamond"/>
        </w:rPr>
      </w:pPr>
      <w:bookmarkStart w:id="87" w:name="_Toc159765381"/>
    </w:p>
    <w:p w14:paraId="1F350062" w14:textId="77777777" w:rsidR="000B23C9" w:rsidRPr="00B24039" w:rsidRDefault="000B23C9" w:rsidP="000B23C9">
      <w:pPr>
        <w:jc w:val="center"/>
        <w:rPr>
          <w:rFonts w:ascii="Garamond" w:hAnsi="Garamond"/>
        </w:rPr>
      </w:pPr>
      <w:r w:rsidRPr="00B24039">
        <w:rPr>
          <w:rFonts w:ascii="Garamond" w:hAnsi="Garamond"/>
        </w:rPr>
        <w:t xml:space="preserve">KAPITULLI 7 </w:t>
      </w:r>
      <w:r w:rsidRPr="00B24039">
        <w:rPr>
          <w:rFonts w:ascii="Garamond" w:hAnsi="Garamond"/>
        </w:rPr>
        <w:br/>
        <w:t>KLERIMI DHE SHLYERJA PËR BASHKIMIN E TREGUT TË VETËM TË DITËS NË AVANCË DHE BRENDA SË NJËJTËS DITË</w:t>
      </w:r>
      <w:bookmarkEnd w:id="87"/>
    </w:p>
    <w:p w14:paraId="4F5C8086" w14:textId="77777777" w:rsidR="000B23C9" w:rsidRPr="00B24039" w:rsidRDefault="000B23C9" w:rsidP="000B23C9">
      <w:pPr>
        <w:jc w:val="center"/>
        <w:rPr>
          <w:rFonts w:ascii="Garamond" w:hAnsi="Garamond"/>
        </w:rPr>
      </w:pPr>
      <w:bookmarkStart w:id="88" w:name="_Toc159765382"/>
    </w:p>
    <w:p w14:paraId="2ABB751D" w14:textId="77777777" w:rsidR="000B23C9" w:rsidRPr="00C53AF8" w:rsidRDefault="000B23C9" w:rsidP="000B23C9">
      <w:pPr>
        <w:jc w:val="center"/>
        <w:rPr>
          <w:rFonts w:ascii="Garamond" w:hAnsi="Garamond"/>
          <w:b/>
        </w:rPr>
      </w:pPr>
      <w:r w:rsidRPr="00C53AF8">
        <w:rPr>
          <w:rFonts w:ascii="Garamond" w:hAnsi="Garamond"/>
        </w:rPr>
        <w:t>Neni 68</w:t>
      </w:r>
      <w:r w:rsidRPr="00C53AF8">
        <w:rPr>
          <w:rFonts w:ascii="Garamond" w:hAnsi="Garamond"/>
          <w:b/>
        </w:rPr>
        <w:br/>
        <w:t>Klerimi dhe shlyerja</w:t>
      </w:r>
      <w:bookmarkEnd w:id="88"/>
    </w:p>
    <w:p w14:paraId="7488AA9B"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A05EAAE" w14:textId="77777777" w:rsidR="000B23C9" w:rsidRPr="00C53AF8" w:rsidRDefault="000B23C9" w:rsidP="000B23C9">
      <w:pPr>
        <w:ind w:firstLine="284"/>
        <w:jc w:val="both"/>
        <w:rPr>
          <w:rFonts w:ascii="Garamond" w:hAnsi="Garamond"/>
        </w:rPr>
      </w:pPr>
      <w:r w:rsidRPr="00C53AF8">
        <w:rPr>
          <w:rFonts w:ascii="Garamond" w:hAnsi="Garamond"/>
        </w:rPr>
        <w:t>1. Kundërpalët qendrore kontraktuale duhet të sigurojnë në kohën e duhur klerimin dhe shlyerjen e të gjitha urdhërporosive të përputhura. Kundërpalët qendrore do të veprojnë si palë homologe ndaj pjesëmarrësve të tregut për të gjitha transaksionet e tyre</w:t>
      </w:r>
      <w:r>
        <w:rPr>
          <w:rFonts w:ascii="Garamond" w:hAnsi="Garamond"/>
        </w:rPr>
        <w:t>,</w:t>
      </w:r>
      <w:r w:rsidRPr="00C53AF8">
        <w:rPr>
          <w:rFonts w:ascii="Garamond" w:hAnsi="Garamond"/>
        </w:rPr>
        <w:t xml:space="preserve"> në lidhje me të drejtat dhe detyrimet financiare që rrjedhin nga këto transaksione. </w:t>
      </w:r>
    </w:p>
    <w:p w14:paraId="1008DE1F" w14:textId="77777777" w:rsidR="000B23C9" w:rsidRPr="00C53AF8" w:rsidRDefault="000B23C9" w:rsidP="000B23C9">
      <w:pPr>
        <w:ind w:firstLine="284"/>
        <w:jc w:val="both"/>
        <w:rPr>
          <w:rFonts w:ascii="Garamond" w:hAnsi="Garamond"/>
        </w:rPr>
      </w:pPr>
      <w:r w:rsidRPr="00C53AF8">
        <w:rPr>
          <w:rFonts w:ascii="Garamond" w:hAnsi="Garamond"/>
        </w:rPr>
        <w:t>2. Çdo kundërpalë qendrore ruan anonimitetin ndërmjet pjesëmarrësve në treg.</w:t>
      </w:r>
    </w:p>
    <w:p w14:paraId="3F3DF49F" w14:textId="77777777" w:rsidR="000B23C9" w:rsidRPr="00C53AF8" w:rsidRDefault="000B23C9" w:rsidP="000B23C9">
      <w:pPr>
        <w:ind w:firstLine="284"/>
        <w:jc w:val="both"/>
        <w:rPr>
          <w:rFonts w:ascii="Garamond" w:hAnsi="Garamond"/>
        </w:rPr>
      </w:pPr>
      <w:r w:rsidRPr="00C53AF8">
        <w:rPr>
          <w:rFonts w:ascii="Garamond" w:hAnsi="Garamond"/>
        </w:rPr>
        <w:t xml:space="preserve">3. Kundërpalët qendrore do të veprojnë si palë homologe mes tyre, për shkëmbimin e energjisë ndërmjet zonave të ofertimit në lidhje me të drejtat dhe detyrimet financiare që rrjedhin nga këto shkëmbime energjetike. </w:t>
      </w:r>
    </w:p>
    <w:p w14:paraId="46DE5BCA" w14:textId="77777777" w:rsidR="000B23C9" w:rsidRPr="00C53AF8" w:rsidRDefault="000B23C9" w:rsidP="000B23C9">
      <w:pPr>
        <w:ind w:firstLine="284"/>
        <w:jc w:val="both"/>
        <w:rPr>
          <w:rFonts w:ascii="Garamond" w:hAnsi="Garamond"/>
        </w:rPr>
      </w:pPr>
      <w:r w:rsidRPr="00C53AF8">
        <w:rPr>
          <w:rFonts w:ascii="Garamond" w:hAnsi="Garamond"/>
        </w:rPr>
        <w:t>4. Këto shkëmbime do të marrin parasysh:</w:t>
      </w:r>
    </w:p>
    <w:p w14:paraId="5B744107" w14:textId="77777777" w:rsidR="000B23C9" w:rsidRPr="00C53AF8" w:rsidRDefault="000B23C9" w:rsidP="000B23C9">
      <w:pPr>
        <w:ind w:firstLine="284"/>
        <w:jc w:val="both"/>
        <w:rPr>
          <w:rFonts w:ascii="Garamond" w:hAnsi="Garamond"/>
        </w:rPr>
      </w:pPr>
      <w:r w:rsidRPr="00C53AF8">
        <w:rPr>
          <w:rFonts w:ascii="Garamond" w:hAnsi="Garamond"/>
        </w:rPr>
        <w:t>a) pozicionet neto të prodhuara në përputhje me</w:t>
      </w:r>
      <w:r>
        <w:rPr>
          <w:rFonts w:ascii="Garamond" w:hAnsi="Garamond"/>
        </w:rPr>
        <w:t xml:space="preserve"> nenet </w:t>
      </w:r>
      <w:r w:rsidRPr="00C53AF8">
        <w:rPr>
          <w:rFonts w:ascii="Garamond" w:hAnsi="Garamond"/>
        </w:rPr>
        <w:t>39</w:t>
      </w:r>
      <w:r>
        <w:rPr>
          <w:rFonts w:ascii="Garamond" w:hAnsi="Garamond"/>
        </w:rPr>
        <w:t>/</w:t>
      </w:r>
      <w:r w:rsidRPr="00C53AF8">
        <w:rPr>
          <w:rFonts w:ascii="Garamond" w:hAnsi="Garamond"/>
        </w:rPr>
        <w:t>2</w:t>
      </w:r>
      <w:r>
        <w:rPr>
          <w:rFonts w:ascii="Garamond" w:hAnsi="Garamond"/>
        </w:rPr>
        <w:t>“</w:t>
      </w:r>
      <w:r w:rsidRPr="00C53AF8">
        <w:rPr>
          <w:rFonts w:ascii="Garamond" w:hAnsi="Garamond"/>
        </w:rPr>
        <w:t>b</w:t>
      </w:r>
      <w:r>
        <w:rPr>
          <w:rFonts w:ascii="Garamond" w:hAnsi="Garamond"/>
        </w:rPr>
        <w:t>”</w:t>
      </w:r>
      <w:r w:rsidRPr="00C53AF8">
        <w:rPr>
          <w:rFonts w:ascii="Garamond" w:hAnsi="Garamond"/>
        </w:rPr>
        <w:t xml:space="preserve"> dhe 52</w:t>
      </w:r>
      <w:r>
        <w:rPr>
          <w:rFonts w:ascii="Garamond" w:hAnsi="Garamond"/>
        </w:rPr>
        <w:t>/</w:t>
      </w:r>
      <w:r w:rsidRPr="00C53AF8">
        <w:rPr>
          <w:rFonts w:ascii="Garamond" w:hAnsi="Garamond"/>
        </w:rPr>
        <w:t>1</w:t>
      </w:r>
      <w:r>
        <w:rPr>
          <w:rFonts w:ascii="Garamond" w:hAnsi="Garamond"/>
        </w:rPr>
        <w:t>“</w:t>
      </w:r>
      <w:r w:rsidRPr="00C53AF8">
        <w:rPr>
          <w:rFonts w:ascii="Garamond" w:hAnsi="Garamond"/>
        </w:rPr>
        <w:t>b</w:t>
      </w:r>
      <w:r>
        <w:rPr>
          <w:rFonts w:ascii="Garamond" w:hAnsi="Garamond"/>
        </w:rPr>
        <w:t>”</w:t>
      </w:r>
      <w:r w:rsidRPr="00C53AF8">
        <w:rPr>
          <w:rFonts w:ascii="Garamond" w:hAnsi="Garamond"/>
        </w:rPr>
        <w:t>;</w:t>
      </w:r>
    </w:p>
    <w:p w14:paraId="15EF91EC" w14:textId="77777777" w:rsidR="000B23C9" w:rsidRPr="00C53AF8" w:rsidRDefault="000B23C9" w:rsidP="000B23C9">
      <w:pPr>
        <w:ind w:firstLine="284"/>
        <w:jc w:val="both"/>
        <w:rPr>
          <w:rFonts w:ascii="Garamond" w:hAnsi="Garamond"/>
        </w:rPr>
      </w:pPr>
      <w:r w:rsidRPr="00C53AF8">
        <w:rPr>
          <w:rFonts w:ascii="Garamond" w:hAnsi="Garamond"/>
        </w:rPr>
        <w:t>b) shkëmbimet e skeduluara të llogaritura në përputhje me</w:t>
      </w:r>
      <w:r>
        <w:rPr>
          <w:rFonts w:ascii="Garamond" w:hAnsi="Garamond"/>
        </w:rPr>
        <w:t xml:space="preserve"> nenet </w:t>
      </w:r>
      <w:r w:rsidRPr="00C53AF8">
        <w:rPr>
          <w:rFonts w:ascii="Garamond" w:hAnsi="Garamond"/>
        </w:rPr>
        <w:t>49 dhe 61.</w:t>
      </w:r>
    </w:p>
    <w:p w14:paraId="22BDBF30" w14:textId="77777777" w:rsidR="000B23C9" w:rsidRPr="00C53AF8" w:rsidRDefault="000B23C9" w:rsidP="000B23C9">
      <w:pPr>
        <w:ind w:firstLine="284"/>
        <w:jc w:val="both"/>
        <w:rPr>
          <w:rFonts w:ascii="Garamond" w:hAnsi="Garamond"/>
        </w:rPr>
      </w:pPr>
      <w:r w:rsidRPr="00C53AF8">
        <w:rPr>
          <w:rFonts w:ascii="Garamond" w:hAnsi="Garamond"/>
        </w:rPr>
        <w:t>5. Çdo kundërpalë qendrore do të sigurojë që për çdo njësi kohore të tregut:</w:t>
      </w:r>
    </w:p>
    <w:p w14:paraId="645C4D9B" w14:textId="77777777" w:rsidR="000B23C9" w:rsidRPr="00C53AF8" w:rsidRDefault="000B23C9" w:rsidP="000B23C9">
      <w:pPr>
        <w:ind w:firstLine="284"/>
        <w:jc w:val="both"/>
        <w:rPr>
          <w:rFonts w:ascii="Garamond" w:hAnsi="Garamond"/>
        </w:rPr>
      </w:pPr>
      <w:r w:rsidRPr="00C53AF8">
        <w:rPr>
          <w:rFonts w:ascii="Garamond" w:hAnsi="Garamond"/>
        </w:rPr>
        <w:t>a) në të gjitha zonat e ofertimit, duke marrë parasysh, aty ku është e përshtatshme, kufizimet e alokimit, nuk ka devijime ndërmjet shumës së energjisë së transferuar nga të gjitha zonat e ofertimit me teprica dhe shumës së energjisë së transferuar në të gjitha zonat e ofertimit me mungesa;</w:t>
      </w:r>
    </w:p>
    <w:p w14:paraId="441A23DA" w14:textId="77777777" w:rsidR="000B23C9" w:rsidRPr="00C53AF8" w:rsidRDefault="000B23C9" w:rsidP="000B23C9">
      <w:pPr>
        <w:ind w:firstLine="284"/>
        <w:jc w:val="both"/>
        <w:rPr>
          <w:rFonts w:ascii="Garamond" w:hAnsi="Garamond"/>
        </w:rPr>
      </w:pPr>
      <w:r w:rsidRPr="00C53AF8">
        <w:rPr>
          <w:rFonts w:ascii="Garamond" w:hAnsi="Garamond"/>
        </w:rPr>
        <w:t>b) eksportet e energjisë elektrike dhe importet e energjisë elektrike ndërmjet zonave të ofertimit janë të barabarta, ku devijimet rezultojnë vetëm nga marrja në konsideratë e kufizimeve të alokimit, aty ku është e përshtatshme.</w:t>
      </w:r>
    </w:p>
    <w:p w14:paraId="39DE354B" w14:textId="77777777" w:rsidR="000B23C9" w:rsidRPr="00C53AF8" w:rsidRDefault="000B23C9" w:rsidP="000B23C9">
      <w:pPr>
        <w:ind w:firstLine="284"/>
        <w:jc w:val="both"/>
        <w:rPr>
          <w:rFonts w:ascii="Garamond" w:hAnsi="Garamond"/>
        </w:rPr>
      </w:pPr>
      <w:r w:rsidRPr="00C53AF8">
        <w:rPr>
          <w:rFonts w:ascii="Garamond" w:hAnsi="Garamond"/>
        </w:rPr>
        <w:t xml:space="preserve">6. Pavarësisht nga paragrafi 3, një agjent transferimi mund të veprojë si palë homologe ndërmjet kundërpalëve të ndryshme qendrore për shkëmbimin e energjisë, nëse palët e interesuara lidhin një marrëveshje specifike për këtë qëllim. Nëse nuk arrihet marrëveshje, marrëveshja e transferimit do të vendoset nga autoritetet rregullatore përgjegjëse për zonat e ofertimit ndërmjet të cilave kërkohet klerimi dhe shlyerja e shkëmbimit të energjisë. </w:t>
      </w:r>
    </w:p>
    <w:p w14:paraId="1CAF4295" w14:textId="77777777" w:rsidR="000B23C9" w:rsidRPr="00C53AF8" w:rsidRDefault="000B23C9" w:rsidP="000B23C9">
      <w:pPr>
        <w:ind w:firstLine="284"/>
        <w:jc w:val="both"/>
        <w:rPr>
          <w:rFonts w:ascii="Garamond" w:hAnsi="Garamond"/>
        </w:rPr>
      </w:pPr>
      <w:r w:rsidRPr="00C53AF8">
        <w:rPr>
          <w:rFonts w:ascii="Garamond" w:hAnsi="Garamond"/>
        </w:rPr>
        <w:t>7. Të gjitha kundërpalët qendrore ose agjentët e transferimit do të mbledhin të ardhurat nga kongjestioni që rrjedhin nga bashkimi i tregut të vetëm të ditës në avancë, i specifikuar në</w:t>
      </w:r>
      <w:r>
        <w:rPr>
          <w:rFonts w:ascii="Garamond" w:hAnsi="Garamond"/>
        </w:rPr>
        <w:t xml:space="preserve"> nenet </w:t>
      </w:r>
      <w:r w:rsidRPr="00C53AF8">
        <w:rPr>
          <w:rFonts w:ascii="Garamond" w:hAnsi="Garamond"/>
        </w:rPr>
        <w:t>46 deri në 48 dhe nga bashkimi i tregut të vetëm brenda së njëjtës ditë, i specifikuar në</w:t>
      </w:r>
      <w:r>
        <w:rPr>
          <w:rFonts w:ascii="Garamond" w:hAnsi="Garamond"/>
        </w:rPr>
        <w:t xml:space="preserve"> nenet </w:t>
      </w:r>
      <w:r w:rsidRPr="00C53AF8">
        <w:rPr>
          <w:rFonts w:ascii="Garamond" w:hAnsi="Garamond"/>
        </w:rPr>
        <w:t xml:space="preserve">58 deri në 60. </w:t>
      </w:r>
    </w:p>
    <w:p w14:paraId="0A9A1AC9" w14:textId="77777777" w:rsidR="000B23C9" w:rsidRPr="00C53AF8" w:rsidRDefault="000B23C9" w:rsidP="000B23C9">
      <w:pPr>
        <w:ind w:firstLine="284"/>
        <w:jc w:val="both"/>
        <w:rPr>
          <w:rFonts w:ascii="Garamond" w:hAnsi="Garamond"/>
        </w:rPr>
      </w:pPr>
      <w:r w:rsidRPr="00C53AF8">
        <w:rPr>
          <w:rFonts w:ascii="Garamond" w:hAnsi="Garamond"/>
        </w:rPr>
        <w:t>8. Të gjitha kundërpalët qendrore ose agjentët e transferimit do të sigurohen që të ardhurat e mbledhura nga kongjestioni t</w:t>
      </w:r>
      <w:r>
        <w:rPr>
          <w:rFonts w:ascii="Garamond" w:hAnsi="Garamond"/>
        </w:rPr>
        <w:t>’</w:t>
      </w:r>
      <w:r w:rsidRPr="00C53AF8">
        <w:rPr>
          <w:rFonts w:ascii="Garamond" w:hAnsi="Garamond"/>
        </w:rPr>
        <w:t>i transferohen OST-ve jo më vonë se dy javë pas datës së shlyerjes.</w:t>
      </w:r>
    </w:p>
    <w:p w14:paraId="55023D87" w14:textId="77777777" w:rsidR="000B23C9" w:rsidRPr="00C53AF8" w:rsidRDefault="000B23C9" w:rsidP="000B23C9">
      <w:pPr>
        <w:ind w:firstLine="284"/>
        <w:jc w:val="both"/>
        <w:rPr>
          <w:rFonts w:ascii="Garamond" w:hAnsi="Garamond"/>
        </w:rPr>
      </w:pPr>
      <w:r w:rsidRPr="00C53AF8">
        <w:rPr>
          <w:rFonts w:ascii="Garamond" w:hAnsi="Garamond"/>
        </w:rPr>
        <w:t>9. Nëse afati i pagesave nuk është harmonizuar ndërmjet dy zonave të ofertimit, palët përkatëse kontraktuese të Komunitetit të Energjisë dhe shtetet anëtare do të sigurohen që një njësi të caktohet për të menaxhuar mospërputhjen e afatit dhe përballimin e kostove përkatëse.</w:t>
      </w:r>
    </w:p>
    <w:p w14:paraId="51FF39D6" w14:textId="77777777" w:rsidR="000B23C9" w:rsidRPr="00C53AF8" w:rsidRDefault="000B23C9" w:rsidP="000B23C9">
      <w:pPr>
        <w:pStyle w:val="Style1"/>
        <w:spacing w:before="0" w:after="0"/>
        <w:ind w:firstLine="284"/>
        <w:rPr>
          <w:rFonts w:ascii="Garamond" w:hAnsi="Garamond" w:cs="Times New Roman"/>
          <w:color w:val="auto"/>
          <w:szCs w:val="24"/>
        </w:rPr>
      </w:pPr>
      <w:bookmarkStart w:id="89" w:name="_Toc159765383"/>
    </w:p>
    <w:p w14:paraId="475A9FC2" w14:textId="77777777" w:rsidR="000B23C9" w:rsidRPr="00B24039" w:rsidRDefault="000B23C9" w:rsidP="000B23C9">
      <w:pPr>
        <w:pStyle w:val="Style1"/>
        <w:spacing w:before="0" w:after="0"/>
        <w:ind w:firstLine="284"/>
        <w:rPr>
          <w:rFonts w:ascii="Garamond" w:hAnsi="Garamond" w:cs="Times New Roman"/>
          <w:b w:val="0"/>
          <w:color w:val="auto"/>
          <w:szCs w:val="24"/>
        </w:rPr>
      </w:pPr>
      <w:r w:rsidRPr="00B24039">
        <w:rPr>
          <w:rFonts w:ascii="Garamond" w:hAnsi="Garamond" w:cs="Times New Roman"/>
          <w:b w:val="0"/>
          <w:color w:val="auto"/>
          <w:szCs w:val="24"/>
        </w:rPr>
        <w:t xml:space="preserve">KAPITULLI 8 </w:t>
      </w:r>
      <w:r w:rsidRPr="00B24039">
        <w:rPr>
          <w:rFonts w:ascii="Garamond" w:hAnsi="Garamond" w:cs="Times New Roman"/>
          <w:b w:val="0"/>
          <w:color w:val="auto"/>
          <w:szCs w:val="24"/>
        </w:rPr>
        <w:br/>
        <w:t>PANDRYSHUESHMËRIA E KAPACITETIT TË ALOKUAR NDËRZONAL</w:t>
      </w:r>
      <w:bookmarkEnd w:id="89"/>
    </w:p>
    <w:p w14:paraId="7AAFA73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0" w:name="_Toc159765384"/>
    </w:p>
    <w:p w14:paraId="3FAF1611"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Neni 69</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Afati i pandryshueshmërisë </w:t>
      </w:r>
      <w:r>
        <w:rPr>
          <w:rFonts w:ascii="Garamond" w:hAnsi="Garamond" w:cs="Times New Roman"/>
          <w:color w:val="auto"/>
          <w:szCs w:val="24"/>
          <w:lang w:val="sq-AL"/>
        </w:rPr>
        <w:t>s</w:t>
      </w:r>
      <w:r w:rsidRPr="00C53AF8">
        <w:rPr>
          <w:rFonts w:ascii="Garamond" w:hAnsi="Garamond" w:cs="Times New Roman"/>
          <w:color w:val="auto"/>
          <w:szCs w:val="24"/>
          <w:lang w:val="sq-AL"/>
        </w:rPr>
        <w:t>ë ditës në avancë</w:t>
      </w:r>
      <w:bookmarkEnd w:id="90"/>
    </w:p>
    <w:p w14:paraId="3AEE546E"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429DA06" w14:textId="77777777" w:rsidR="000B23C9" w:rsidRPr="00C53AF8" w:rsidRDefault="000B23C9" w:rsidP="000B23C9">
      <w:pPr>
        <w:ind w:firstLine="284"/>
        <w:jc w:val="both"/>
        <w:rPr>
          <w:rFonts w:ascii="Garamond" w:hAnsi="Garamond"/>
        </w:rPr>
      </w:pPr>
      <w:r w:rsidRPr="00C53AF8">
        <w:rPr>
          <w:rFonts w:ascii="Garamond" w:hAnsi="Garamond"/>
        </w:rPr>
        <w:t xml:space="preserve">OST-të do të zbatojnë një afat të vetëm të pandryshueshmërisë </w:t>
      </w:r>
      <w:r>
        <w:rPr>
          <w:rFonts w:ascii="Garamond" w:hAnsi="Garamond"/>
        </w:rPr>
        <w:t>s</w:t>
      </w:r>
      <w:r w:rsidRPr="00C53AF8">
        <w:rPr>
          <w:rFonts w:ascii="Garamond" w:hAnsi="Garamond"/>
        </w:rPr>
        <w:t xml:space="preserve">ë ditës në avancë, i cili nuk duhet të jetë më i shkurtër se gjysmë ore përpara kohës së mbylljes së portës </w:t>
      </w:r>
      <w:r>
        <w:rPr>
          <w:rFonts w:ascii="Garamond" w:hAnsi="Garamond"/>
        </w:rPr>
        <w:t>s</w:t>
      </w:r>
      <w:r w:rsidRPr="00C53AF8">
        <w:rPr>
          <w:rFonts w:ascii="Garamond" w:hAnsi="Garamond"/>
        </w:rPr>
        <w:t xml:space="preserve">ë tregut të ditës në avancë. </w:t>
      </w:r>
    </w:p>
    <w:p w14:paraId="349DFEC2" w14:textId="77777777" w:rsidR="000B23C9" w:rsidRPr="00C53AF8" w:rsidRDefault="000B23C9" w:rsidP="000B23C9">
      <w:pPr>
        <w:ind w:firstLine="284"/>
        <w:rPr>
          <w:rFonts w:ascii="Garamond" w:hAnsi="Garamond"/>
        </w:rPr>
      </w:pPr>
    </w:p>
    <w:p w14:paraId="2C432581"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1" w:name="_Toc159765385"/>
      <w:r w:rsidRPr="00C53AF8">
        <w:rPr>
          <w:rFonts w:ascii="Garamond" w:hAnsi="Garamond" w:cs="Times New Roman"/>
          <w:b w:val="0"/>
          <w:color w:val="auto"/>
          <w:szCs w:val="24"/>
          <w:lang w:val="sq-AL"/>
        </w:rPr>
        <w:t>Neni 70</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Pandryshueshmëria e kapacitetit të ditës në avancë dhe kufizimet e alokimit</w:t>
      </w:r>
      <w:bookmarkEnd w:id="91"/>
    </w:p>
    <w:p w14:paraId="27029537"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2923202B" w14:textId="77777777" w:rsidR="000B23C9" w:rsidRPr="00C53AF8" w:rsidRDefault="000B23C9" w:rsidP="000B23C9">
      <w:pPr>
        <w:ind w:firstLine="284"/>
        <w:jc w:val="both"/>
        <w:rPr>
          <w:rFonts w:ascii="Garamond" w:hAnsi="Garamond"/>
        </w:rPr>
      </w:pPr>
      <w:r w:rsidRPr="00C53AF8">
        <w:rPr>
          <w:rFonts w:ascii="Garamond" w:hAnsi="Garamond"/>
        </w:rPr>
        <w:t xml:space="preserve">1. Përpara afatit të pandryshueshmërisë </w:t>
      </w:r>
      <w:r>
        <w:rPr>
          <w:rFonts w:ascii="Garamond" w:hAnsi="Garamond"/>
        </w:rPr>
        <w:t>s</w:t>
      </w:r>
      <w:r w:rsidRPr="00C53AF8">
        <w:rPr>
          <w:rFonts w:ascii="Garamond" w:hAnsi="Garamond"/>
        </w:rPr>
        <w:t>ë ditës në avancë, çdo llogaritës i kapacitetit të koordinuar mund të përshta</w:t>
      </w:r>
      <w:r>
        <w:rPr>
          <w:rFonts w:ascii="Garamond" w:hAnsi="Garamond"/>
        </w:rPr>
        <w:t>t</w:t>
      </w:r>
      <w:r w:rsidRPr="00C53AF8">
        <w:rPr>
          <w:rFonts w:ascii="Garamond" w:hAnsi="Garamond"/>
        </w:rPr>
        <w:t xml:space="preserve">ë kapacitetin </w:t>
      </w:r>
      <w:r>
        <w:rPr>
          <w:rFonts w:ascii="Garamond" w:hAnsi="Garamond"/>
        </w:rPr>
        <w:t>ndërzon</w:t>
      </w:r>
      <w:r w:rsidRPr="00C53AF8">
        <w:rPr>
          <w:rFonts w:ascii="Garamond" w:hAnsi="Garamond"/>
        </w:rPr>
        <w:t>al dhe kufizimet e alokimit të ofruara për NEMO-t përkatës</w:t>
      </w:r>
      <w:r>
        <w:rPr>
          <w:rFonts w:ascii="Garamond" w:hAnsi="Garamond"/>
        </w:rPr>
        <w:t>e</w:t>
      </w:r>
      <w:r w:rsidRPr="00C53AF8">
        <w:rPr>
          <w:rFonts w:ascii="Garamond" w:hAnsi="Garamond"/>
        </w:rPr>
        <w:t xml:space="preserve">. </w:t>
      </w:r>
    </w:p>
    <w:p w14:paraId="4395EC82" w14:textId="77777777" w:rsidR="000B23C9" w:rsidRPr="00C53AF8" w:rsidRDefault="000B23C9" w:rsidP="000B23C9">
      <w:pPr>
        <w:ind w:firstLine="284"/>
        <w:jc w:val="both"/>
        <w:rPr>
          <w:rFonts w:ascii="Garamond" w:hAnsi="Garamond"/>
        </w:rPr>
      </w:pPr>
      <w:r w:rsidRPr="00C53AF8">
        <w:rPr>
          <w:rFonts w:ascii="Garamond" w:hAnsi="Garamond"/>
        </w:rPr>
        <w:t xml:space="preserve">2. Pas afatit të pandryshueshmërisë </w:t>
      </w:r>
      <w:r>
        <w:rPr>
          <w:rFonts w:ascii="Garamond" w:hAnsi="Garamond"/>
        </w:rPr>
        <w:t>s</w:t>
      </w:r>
      <w:r w:rsidRPr="00C53AF8">
        <w:rPr>
          <w:rFonts w:ascii="Garamond" w:hAnsi="Garamond"/>
        </w:rPr>
        <w:t xml:space="preserve">ë ditës në avancë, i gjithë kapaciteti </w:t>
      </w:r>
      <w:r>
        <w:rPr>
          <w:rFonts w:ascii="Garamond" w:hAnsi="Garamond"/>
        </w:rPr>
        <w:t>ndërzon</w:t>
      </w:r>
      <w:r w:rsidRPr="00C53AF8">
        <w:rPr>
          <w:rFonts w:ascii="Garamond" w:hAnsi="Garamond"/>
        </w:rPr>
        <w:t>al dhe kufizimet e alokimit do të jenë të pandryshueshme për alokimin e kapacitetit të një dit</w:t>
      </w:r>
      <w:r>
        <w:rPr>
          <w:rFonts w:ascii="Garamond" w:hAnsi="Garamond"/>
        </w:rPr>
        <w:t>e</w:t>
      </w:r>
      <w:r w:rsidRPr="00C53AF8">
        <w:rPr>
          <w:rFonts w:ascii="Garamond" w:hAnsi="Garamond"/>
        </w:rPr>
        <w:t xml:space="preserve"> para, përveç nëse plotësohen kërkesat e nenit 46</w:t>
      </w:r>
      <w:r>
        <w:rPr>
          <w:rFonts w:ascii="Garamond" w:hAnsi="Garamond"/>
        </w:rPr>
        <w:t>/</w:t>
      </w:r>
      <w:r w:rsidRPr="00C53AF8">
        <w:rPr>
          <w:rFonts w:ascii="Garamond" w:hAnsi="Garamond"/>
        </w:rPr>
        <w:t xml:space="preserve">2, në këtë rast kapaciteti </w:t>
      </w:r>
      <w:r>
        <w:rPr>
          <w:rFonts w:ascii="Garamond" w:hAnsi="Garamond"/>
        </w:rPr>
        <w:t>ndërzon</w:t>
      </w:r>
      <w:r w:rsidRPr="00C53AF8">
        <w:rPr>
          <w:rFonts w:ascii="Garamond" w:hAnsi="Garamond"/>
        </w:rPr>
        <w:t>al dhe kufizimet e alokimit do të bëhen të pandryshueshme sapo t</w:t>
      </w:r>
      <w:r>
        <w:rPr>
          <w:rFonts w:ascii="Garamond" w:hAnsi="Garamond"/>
        </w:rPr>
        <w:t>’</w:t>
      </w:r>
      <w:r w:rsidRPr="00C53AF8">
        <w:rPr>
          <w:rFonts w:ascii="Garamond" w:hAnsi="Garamond"/>
        </w:rPr>
        <w:t>i dorëzohen NEMO-ve përkatës</w:t>
      </w:r>
      <w:r>
        <w:rPr>
          <w:rFonts w:ascii="Garamond" w:hAnsi="Garamond"/>
        </w:rPr>
        <w:t>e</w:t>
      </w:r>
      <w:r w:rsidRPr="00C53AF8">
        <w:rPr>
          <w:rFonts w:ascii="Garamond" w:hAnsi="Garamond"/>
        </w:rPr>
        <w:t>.</w:t>
      </w:r>
      <w:r>
        <w:rPr>
          <w:rFonts w:ascii="Garamond" w:hAnsi="Garamond"/>
        </w:rPr>
        <w:t xml:space="preserve"> </w:t>
      </w:r>
    </w:p>
    <w:p w14:paraId="699F1DBA" w14:textId="77777777" w:rsidR="000B23C9" w:rsidRPr="00C53AF8" w:rsidRDefault="000B23C9" w:rsidP="000B23C9">
      <w:pPr>
        <w:ind w:firstLine="284"/>
        <w:jc w:val="both"/>
        <w:rPr>
          <w:rFonts w:ascii="Garamond" w:hAnsi="Garamond"/>
        </w:rPr>
      </w:pPr>
      <w:r w:rsidRPr="00C53AF8">
        <w:rPr>
          <w:rFonts w:ascii="Garamond" w:hAnsi="Garamond"/>
        </w:rPr>
        <w:t xml:space="preserve">3. Pas afatit të pandryshueshmërisë </w:t>
      </w:r>
      <w:r>
        <w:rPr>
          <w:rFonts w:ascii="Garamond" w:hAnsi="Garamond"/>
        </w:rPr>
        <w:t>s</w:t>
      </w:r>
      <w:r w:rsidRPr="00C53AF8">
        <w:rPr>
          <w:rFonts w:ascii="Garamond" w:hAnsi="Garamond"/>
        </w:rPr>
        <w:t xml:space="preserve">ë ditës në avancë, kapaciteti </w:t>
      </w:r>
      <w:r>
        <w:rPr>
          <w:rFonts w:ascii="Garamond" w:hAnsi="Garamond"/>
        </w:rPr>
        <w:t>ndërzon</w:t>
      </w:r>
      <w:r w:rsidRPr="00C53AF8">
        <w:rPr>
          <w:rFonts w:ascii="Garamond" w:hAnsi="Garamond"/>
        </w:rPr>
        <w:t>al i cili nuk është alokuar mund të përshtatet për alokimet e mëpasshme.</w:t>
      </w:r>
    </w:p>
    <w:p w14:paraId="184454FF" w14:textId="77777777" w:rsidR="000B23C9" w:rsidRPr="00C53AF8" w:rsidRDefault="000B23C9" w:rsidP="000B23C9">
      <w:pPr>
        <w:ind w:firstLine="284"/>
        <w:jc w:val="both"/>
        <w:rPr>
          <w:rFonts w:ascii="Garamond" w:hAnsi="Garamond"/>
        </w:rPr>
      </w:pPr>
    </w:p>
    <w:p w14:paraId="107D67B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2" w:name="_Toc159765386"/>
      <w:r w:rsidRPr="00C53AF8">
        <w:rPr>
          <w:rFonts w:ascii="Garamond" w:hAnsi="Garamond" w:cs="Times New Roman"/>
          <w:b w:val="0"/>
          <w:color w:val="auto"/>
          <w:szCs w:val="24"/>
          <w:lang w:val="sq-AL"/>
        </w:rPr>
        <w:t xml:space="preserve">Neni 71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Pandryshueshmëria e kapacitetit brenda së njëjtës ditë</w:t>
      </w:r>
      <w:bookmarkEnd w:id="92"/>
    </w:p>
    <w:p w14:paraId="3601CB3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DDD41EF" w14:textId="77777777" w:rsidR="000B23C9" w:rsidRPr="00C53AF8" w:rsidRDefault="000B23C9" w:rsidP="000B23C9">
      <w:pPr>
        <w:ind w:firstLine="284"/>
        <w:jc w:val="both"/>
        <w:rPr>
          <w:rFonts w:ascii="Garamond" w:hAnsi="Garamond"/>
        </w:rPr>
      </w:pPr>
      <w:r w:rsidRPr="00C53AF8">
        <w:rPr>
          <w:rFonts w:ascii="Garamond" w:hAnsi="Garamond"/>
        </w:rPr>
        <w:t xml:space="preserve">Kapaciteti </w:t>
      </w:r>
      <w:r>
        <w:rPr>
          <w:rFonts w:ascii="Garamond" w:hAnsi="Garamond"/>
        </w:rPr>
        <w:t>ndërzon</w:t>
      </w:r>
      <w:r w:rsidRPr="00C53AF8">
        <w:rPr>
          <w:rFonts w:ascii="Garamond" w:hAnsi="Garamond"/>
        </w:rPr>
        <w:t>al brenda së njëjtës ditë do të jetë i pandryshueshëm sapo të alokohet.</w:t>
      </w:r>
    </w:p>
    <w:p w14:paraId="2C3768EF" w14:textId="77777777" w:rsidR="000B23C9" w:rsidRPr="00C53AF8" w:rsidRDefault="000B23C9" w:rsidP="000B23C9">
      <w:pPr>
        <w:ind w:firstLine="284"/>
        <w:rPr>
          <w:rFonts w:ascii="Garamond" w:hAnsi="Garamond"/>
        </w:rPr>
      </w:pPr>
    </w:p>
    <w:p w14:paraId="64C15D15"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3" w:name="_Toc159765387"/>
      <w:r w:rsidRPr="00C53AF8">
        <w:rPr>
          <w:rFonts w:ascii="Garamond" w:hAnsi="Garamond" w:cs="Times New Roman"/>
          <w:b w:val="0"/>
          <w:color w:val="auto"/>
          <w:szCs w:val="24"/>
          <w:lang w:val="sq-AL"/>
        </w:rPr>
        <w:t>Neni 72</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Pandryshueshmëria në rast të forcës madhore ose në situata emergjente</w:t>
      </w:r>
      <w:bookmarkEnd w:id="93"/>
    </w:p>
    <w:p w14:paraId="691CDAAC" w14:textId="77777777" w:rsidR="000B23C9" w:rsidRPr="00C53AF8" w:rsidRDefault="000B23C9" w:rsidP="000B23C9">
      <w:pPr>
        <w:pStyle w:val="Style2"/>
        <w:spacing w:before="0"/>
        <w:ind w:firstLine="284"/>
        <w:jc w:val="both"/>
        <w:rPr>
          <w:rFonts w:ascii="Garamond" w:hAnsi="Garamond" w:cs="Times New Roman"/>
          <w:color w:val="auto"/>
          <w:szCs w:val="24"/>
          <w:lang w:val="sq-AL"/>
        </w:rPr>
      </w:pPr>
    </w:p>
    <w:p w14:paraId="12FDF5D8" w14:textId="77777777" w:rsidR="000B23C9" w:rsidRPr="00C53AF8" w:rsidRDefault="000B23C9" w:rsidP="000B23C9">
      <w:pPr>
        <w:ind w:firstLine="284"/>
        <w:jc w:val="both"/>
        <w:rPr>
          <w:rFonts w:ascii="Garamond" w:hAnsi="Garamond"/>
        </w:rPr>
      </w:pPr>
      <w:r w:rsidRPr="00C53AF8">
        <w:rPr>
          <w:rFonts w:ascii="Garamond" w:hAnsi="Garamond"/>
        </w:rPr>
        <w:t>1. Në rast të forcës madhore ose një situate emergjente, ku OST</w:t>
      </w:r>
      <w:r>
        <w:rPr>
          <w:rFonts w:ascii="Garamond" w:hAnsi="Garamond"/>
        </w:rPr>
        <w:t>-ja</w:t>
      </w:r>
      <w:r w:rsidRPr="00C53AF8">
        <w:rPr>
          <w:rFonts w:ascii="Garamond" w:hAnsi="Garamond"/>
        </w:rPr>
        <w:t xml:space="preserve"> do të veprojë në mënyrë të shpejtë dhe ridispeçimi ose tregtimi me kah të kundërt nuk është i mundur, çdo OST do të ketë të drejtën të kufizojë kapacitetin e alokuar </w:t>
      </w:r>
      <w:r>
        <w:rPr>
          <w:rFonts w:ascii="Garamond" w:hAnsi="Garamond"/>
        </w:rPr>
        <w:t>ndërzon</w:t>
      </w:r>
      <w:r w:rsidRPr="00C53AF8">
        <w:rPr>
          <w:rFonts w:ascii="Garamond" w:hAnsi="Garamond"/>
        </w:rPr>
        <w:t>al. Në të gjitha rastet, kufizimi do të ndërmerret në mënyrë të koordinuar me të gjitha OST-</w:t>
      </w:r>
      <w:r>
        <w:rPr>
          <w:rFonts w:ascii="Garamond" w:hAnsi="Garamond"/>
        </w:rPr>
        <w:t>ve</w:t>
      </w:r>
      <w:r w:rsidRPr="00C53AF8">
        <w:rPr>
          <w:rFonts w:ascii="Garamond" w:hAnsi="Garamond"/>
        </w:rPr>
        <w:t xml:space="preserve"> të interesuara drejtpërdrejt. </w:t>
      </w:r>
    </w:p>
    <w:p w14:paraId="33CD0E86" w14:textId="77777777" w:rsidR="000B23C9" w:rsidRPr="00C53AF8" w:rsidRDefault="000B23C9" w:rsidP="000B23C9">
      <w:pPr>
        <w:ind w:firstLine="284"/>
        <w:jc w:val="both"/>
        <w:rPr>
          <w:rFonts w:ascii="Garamond" w:hAnsi="Garamond"/>
        </w:rPr>
      </w:pPr>
      <w:r w:rsidRPr="00C53AF8">
        <w:rPr>
          <w:rFonts w:ascii="Garamond" w:hAnsi="Garamond"/>
        </w:rPr>
        <w:t>2. Një OST që adreson forcën madhore ose një situatë emergjente duhet të publikojë një njoftim që shpjegon natyrën e forcës madhore</w:t>
      </w:r>
      <w:r>
        <w:rPr>
          <w:rFonts w:ascii="Garamond" w:hAnsi="Garamond"/>
        </w:rPr>
        <w:t>,</w:t>
      </w:r>
      <w:r w:rsidRPr="00C53AF8">
        <w:rPr>
          <w:rFonts w:ascii="Garamond" w:hAnsi="Garamond"/>
        </w:rPr>
        <w:t xml:space="preserve"> ose situatën emergjente dhe kohëzgjatjen e mundshme të saj. Ky njoftim do t</w:t>
      </w:r>
      <w:r>
        <w:rPr>
          <w:rFonts w:ascii="Garamond" w:hAnsi="Garamond"/>
        </w:rPr>
        <w:t>’</w:t>
      </w:r>
      <w:r w:rsidRPr="00C53AF8">
        <w:rPr>
          <w:rFonts w:ascii="Garamond" w:hAnsi="Garamond"/>
        </w:rPr>
        <w:t>u vihet në dispozicion pjesëmarrësve përkatës të tregut nëpërmjet NEMO-ve. Nëse kapaciteti u alokohet në mënyrë eksplicite pjesëmarrësve të tregut, OST-ja që ka adresuar forcën madhore ose situatën emergjente do t</w:t>
      </w:r>
      <w:r>
        <w:rPr>
          <w:rFonts w:ascii="Garamond" w:hAnsi="Garamond"/>
        </w:rPr>
        <w:t>’</w:t>
      </w:r>
      <w:r w:rsidRPr="00C53AF8">
        <w:rPr>
          <w:rFonts w:ascii="Garamond" w:hAnsi="Garamond"/>
        </w:rPr>
        <w:t xml:space="preserve">u dërgojë njoftim drejtpërdrejtë palëve kontraktuese që kanë kapacitet </w:t>
      </w:r>
      <w:r>
        <w:rPr>
          <w:rFonts w:ascii="Garamond" w:hAnsi="Garamond"/>
        </w:rPr>
        <w:t>ndërzon</w:t>
      </w:r>
      <w:r w:rsidRPr="00C53AF8">
        <w:rPr>
          <w:rFonts w:ascii="Garamond" w:hAnsi="Garamond"/>
        </w:rPr>
        <w:t>al për afatin kohor përkatës të tregut.</w:t>
      </w:r>
    </w:p>
    <w:p w14:paraId="5CB30737" w14:textId="77777777" w:rsidR="000B23C9" w:rsidRPr="00C53AF8" w:rsidRDefault="000B23C9" w:rsidP="000B23C9">
      <w:pPr>
        <w:ind w:firstLine="284"/>
        <w:jc w:val="both"/>
        <w:rPr>
          <w:rFonts w:ascii="Garamond" w:hAnsi="Garamond"/>
        </w:rPr>
      </w:pPr>
      <w:r w:rsidRPr="00C53AF8">
        <w:rPr>
          <w:rFonts w:ascii="Garamond" w:hAnsi="Garamond"/>
        </w:rPr>
        <w:t>3. Nëse kapaciteti i alokuar kufizohet për shkak të forcës madhore ose një situate emergjente të adresuar nga një OST, OST</w:t>
      </w:r>
      <w:r>
        <w:rPr>
          <w:rFonts w:ascii="Garamond" w:hAnsi="Garamond"/>
        </w:rPr>
        <w:t>-ja</w:t>
      </w:r>
      <w:r w:rsidRPr="00C53AF8">
        <w:rPr>
          <w:rFonts w:ascii="Garamond" w:hAnsi="Garamond"/>
        </w:rPr>
        <w:t xml:space="preserve"> do të rimbursojë ose kompensojë për periudhën e forcës madhore ose situatës emergjente, në përputhje me kërkesat e mëposhtme:</w:t>
      </w:r>
    </w:p>
    <w:p w14:paraId="5B28AF55" w14:textId="77777777" w:rsidR="000B23C9" w:rsidRPr="00C53AF8" w:rsidRDefault="000B23C9" w:rsidP="000B23C9">
      <w:pPr>
        <w:ind w:firstLine="284"/>
        <w:jc w:val="both"/>
        <w:rPr>
          <w:rFonts w:ascii="Garamond" w:hAnsi="Garamond"/>
        </w:rPr>
      </w:pPr>
      <w:r w:rsidRPr="00C53AF8">
        <w:rPr>
          <w:rFonts w:ascii="Garamond" w:hAnsi="Garamond"/>
        </w:rPr>
        <w:t>a) nëse alokimi është implicit, kundërpalët qendrore ose agjentët e transferimit nuk do të kenë dëm financiar ose përfitim financiar si rrjedhojë e çdo disbalance të krijuar nga një reduktim i tillë;</w:t>
      </w:r>
    </w:p>
    <w:p w14:paraId="42DB2E5D" w14:textId="77777777" w:rsidR="000B23C9" w:rsidRPr="00C53AF8" w:rsidRDefault="000B23C9" w:rsidP="000B23C9">
      <w:pPr>
        <w:ind w:firstLine="284"/>
        <w:jc w:val="both"/>
        <w:rPr>
          <w:rFonts w:ascii="Garamond" w:hAnsi="Garamond"/>
        </w:rPr>
      </w:pPr>
      <w:r w:rsidRPr="00C53AF8">
        <w:rPr>
          <w:rFonts w:ascii="Garamond" w:hAnsi="Garamond"/>
        </w:rPr>
        <w:t>b) në rast të forcës madhore, nëse kapaciteti alokohet nëpërmjet ankandit explicit, pjesëmarrësit e tregut do të kenë të drejtën e rimbursimit të çmimit të paguar për kapacitetin gjatë procesit të ankandit explicit;</w:t>
      </w:r>
    </w:p>
    <w:p w14:paraId="6D8E817F" w14:textId="77777777" w:rsidR="000B23C9" w:rsidRPr="00C53AF8" w:rsidRDefault="000B23C9" w:rsidP="000B23C9">
      <w:pPr>
        <w:ind w:firstLine="284"/>
        <w:jc w:val="both"/>
        <w:rPr>
          <w:rFonts w:ascii="Garamond" w:hAnsi="Garamond"/>
        </w:rPr>
      </w:pPr>
      <w:r w:rsidRPr="00C53AF8">
        <w:rPr>
          <w:rFonts w:ascii="Garamond" w:hAnsi="Garamond"/>
        </w:rPr>
        <w:t>c) në një situatë emergjente, nëse kapaciteti alokohet nëpërmjet ankandit explicit, pjesëmarrësit e tregut do të kenë të drejtën e kompensimit të barabartë me diferencën e çmimeve të tregjeve përkatëse ndërmjet zonave të ofertimit respektive në afatin kohor përkatës; ose</w:t>
      </w:r>
    </w:p>
    <w:p w14:paraId="0F0ACB91" w14:textId="77777777" w:rsidR="000B23C9" w:rsidRPr="00C53AF8" w:rsidRDefault="000B23C9" w:rsidP="000B23C9">
      <w:pPr>
        <w:ind w:firstLine="284"/>
        <w:jc w:val="both"/>
        <w:rPr>
          <w:rFonts w:ascii="Garamond" w:hAnsi="Garamond"/>
        </w:rPr>
      </w:pPr>
      <w:r w:rsidRPr="00C53AF8">
        <w:rPr>
          <w:rFonts w:ascii="Garamond" w:hAnsi="Garamond"/>
        </w:rPr>
        <w:t>d) në një situatë emergjente, nëse kapaciteti alokohet nëpërmjet ankandit explicit, por çmimi i zonës së ofertimit nuk është llogaritur në të paktën njërën nga dy zonat përkatëse të ofertimit në afatin kohor përkatës, pjesëmarrësit e tregut do të kenë të drejtën e rimbursimit të çmimit të paguar për kapacitet gjatë procesit të ankandit explicit.</w:t>
      </w:r>
      <w:r>
        <w:rPr>
          <w:rFonts w:ascii="Garamond" w:hAnsi="Garamond"/>
        </w:rPr>
        <w:t xml:space="preserve"> </w:t>
      </w:r>
    </w:p>
    <w:p w14:paraId="2C3038D8" w14:textId="77777777" w:rsidR="000B23C9" w:rsidRPr="00C53AF8" w:rsidRDefault="000B23C9" w:rsidP="000B23C9">
      <w:pPr>
        <w:ind w:firstLine="284"/>
        <w:jc w:val="both"/>
        <w:rPr>
          <w:rFonts w:ascii="Garamond" w:hAnsi="Garamond"/>
        </w:rPr>
      </w:pPr>
      <w:r w:rsidRPr="00C53AF8">
        <w:rPr>
          <w:rFonts w:ascii="Garamond" w:hAnsi="Garamond"/>
        </w:rPr>
        <w:t>4. OST-ja që adreson forcën madhore ose situatën emergjente do të kufizojë pasojat dhe kohëzgjatjen e situatës së forcës madhore</w:t>
      </w:r>
      <w:r>
        <w:rPr>
          <w:rFonts w:ascii="Garamond" w:hAnsi="Garamond"/>
        </w:rPr>
        <w:t>,</w:t>
      </w:r>
      <w:r w:rsidRPr="00C53AF8">
        <w:rPr>
          <w:rFonts w:ascii="Garamond" w:hAnsi="Garamond"/>
        </w:rPr>
        <w:t xml:space="preserve"> ose situatës emergjente.</w:t>
      </w:r>
    </w:p>
    <w:p w14:paraId="51016EAA" w14:textId="77777777" w:rsidR="000B23C9" w:rsidRPr="00C53AF8" w:rsidRDefault="000B23C9" w:rsidP="000B23C9">
      <w:pPr>
        <w:ind w:firstLine="284"/>
        <w:jc w:val="both"/>
        <w:rPr>
          <w:rFonts w:ascii="Garamond" w:hAnsi="Garamond"/>
        </w:rPr>
      </w:pPr>
      <w:r w:rsidRPr="00C53AF8">
        <w:rPr>
          <w:rFonts w:ascii="Garamond" w:hAnsi="Garamond"/>
        </w:rPr>
        <w:t>5. Kur një palë kontraktuese e Komunitetit të Energjisë e ka parashikuar këtë, me kërkesë të OST-së përkatëse, ERE do të vlerësojë nëse një ngjarje kualifikohet si forcë madhore.</w:t>
      </w:r>
    </w:p>
    <w:p w14:paraId="3EFF5270" w14:textId="77777777" w:rsidR="000B23C9" w:rsidRPr="00C53AF8" w:rsidRDefault="000B23C9" w:rsidP="000B23C9">
      <w:pPr>
        <w:ind w:firstLine="284"/>
        <w:rPr>
          <w:rFonts w:ascii="Garamond" w:hAnsi="Garamond"/>
        </w:rPr>
      </w:pPr>
    </w:p>
    <w:p w14:paraId="640A74FE" w14:textId="77777777" w:rsidR="000B23C9" w:rsidRDefault="000B23C9" w:rsidP="000B23C9">
      <w:pPr>
        <w:pStyle w:val="Style1"/>
        <w:spacing w:before="0" w:after="0"/>
        <w:ind w:firstLine="284"/>
        <w:rPr>
          <w:rFonts w:ascii="Garamond" w:hAnsi="Garamond" w:cs="Times New Roman"/>
          <w:b w:val="0"/>
          <w:color w:val="auto"/>
          <w:szCs w:val="24"/>
        </w:rPr>
      </w:pPr>
      <w:bookmarkStart w:id="94" w:name="_Toc159765388"/>
      <w:r w:rsidRPr="00B24039">
        <w:rPr>
          <w:rFonts w:ascii="Garamond" w:hAnsi="Garamond" w:cs="Times New Roman"/>
          <w:b w:val="0"/>
          <w:color w:val="auto"/>
          <w:szCs w:val="24"/>
        </w:rPr>
        <w:t>TITULLI III</w:t>
      </w:r>
    </w:p>
    <w:p w14:paraId="00371A1B" w14:textId="77777777" w:rsidR="000B23C9" w:rsidRPr="00B24039" w:rsidRDefault="000B23C9" w:rsidP="000B23C9">
      <w:pPr>
        <w:pStyle w:val="Style1"/>
        <w:spacing w:before="0" w:after="0"/>
        <w:ind w:firstLine="284"/>
        <w:rPr>
          <w:rFonts w:ascii="Garamond" w:hAnsi="Garamond" w:cs="Times New Roman"/>
          <w:b w:val="0"/>
          <w:color w:val="auto"/>
          <w:szCs w:val="24"/>
        </w:rPr>
      </w:pPr>
      <w:r w:rsidRPr="00B24039">
        <w:rPr>
          <w:rFonts w:ascii="Garamond" w:hAnsi="Garamond" w:cs="Times New Roman"/>
          <w:b w:val="0"/>
          <w:color w:val="auto"/>
          <w:szCs w:val="24"/>
        </w:rPr>
        <w:t>KOSTOT</w:t>
      </w:r>
      <w:bookmarkEnd w:id="94"/>
    </w:p>
    <w:p w14:paraId="5CF12B83" w14:textId="77777777" w:rsidR="000B23C9" w:rsidRPr="00C53AF8" w:rsidRDefault="000B23C9" w:rsidP="000B23C9"/>
    <w:p w14:paraId="2B1F3927"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95" w:name="_Toc159765389"/>
      <w:r w:rsidRPr="00B24039">
        <w:rPr>
          <w:rStyle w:val="Style1Char"/>
          <w:rFonts w:ascii="Garamond" w:hAnsi="Garamond" w:cs="Times New Roman"/>
          <w:bCs/>
          <w:color w:val="auto"/>
          <w:szCs w:val="24"/>
          <w:lang w:val="sq-AL"/>
        </w:rPr>
        <w:t>KAPITULLI 1</w:t>
      </w:r>
      <w:r w:rsidRPr="00B24039">
        <w:rPr>
          <w:rStyle w:val="Style1Char"/>
          <w:rFonts w:ascii="Garamond" w:hAnsi="Garamond" w:cs="Times New Roman"/>
          <w:b/>
          <w:bCs/>
          <w:color w:val="auto"/>
          <w:szCs w:val="24"/>
          <w:lang w:val="sq-AL"/>
        </w:rPr>
        <w:br/>
      </w:r>
      <w:r w:rsidRPr="00B24039">
        <w:rPr>
          <w:rStyle w:val="Style1Char"/>
          <w:rFonts w:ascii="Garamond" w:hAnsi="Garamond" w:cs="Times New Roman"/>
          <w:b/>
          <w:color w:val="auto"/>
          <w:szCs w:val="24"/>
          <w:lang w:val="sq-AL"/>
        </w:rPr>
        <w:t xml:space="preserve"> </w:t>
      </w:r>
      <w:r w:rsidRPr="00B24039">
        <w:rPr>
          <w:rFonts w:ascii="Garamond" w:hAnsi="Garamond" w:cs="Times New Roman"/>
          <w:b w:val="0"/>
          <w:color w:val="auto"/>
          <w:szCs w:val="24"/>
        </w:rPr>
        <w:t xml:space="preserve">METODOLOGJIA E SHPËRNDARJES </w:t>
      </w:r>
      <w:r>
        <w:rPr>
          <w:rFonts w:ascii="Garamond" w:hAnsi="Garamond" w:cs="Times New Roman"/>
          <w:b w:val="0"/>
          <w:color w:val="auto"/>
          <w:szCs w:val="24"/>
        </w:rPr>
        <w:t>S</w:t>
      </w:r>
      <w:r w:rsidRPr="00B24039">
        <w:rPr>
          <w:rFonts w:ascii="Garamond" w:hAnsi="Garamond" w:cs="Times New Roman"/>
          <w:b w:val="0"/>
          <w:color w:val="auto"/>
          <w:szCs w:val="24"/>
        </w:rPr>
        <w:t>Ë TË ARDHURAVE NGA KONGJESTIONI PËR BASHKIMIN E TREGUT TË VETËM TË DITËS NË AVANCË DHE BRENDA SË NJËJTËS DITË</w:t>
      </w:r>
      <w:bookmarkEnd w:id="95"/>
    </w:p>
    <w:p w14:paraId="67E058FE"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6" w:name="_Toc159765390"/>
    </w:p>
    <w:p w14:paraId="24C30196"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Neni 73</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Metodologjia e shpërndarjes </w:t>
      </w:r>
      <w:r>
        <w:rPr>
          <w:rFonts w:ascii="Garamond" w:hAnsi="Garamond" w:cs="Times New Roman"/>
          <w:color w:val="auto"/>
          <w:szCs w:val="24"/>
          <w:lang w:val="sq-AL"/>
        </w:rPr>
        <w:t>s</w:t>
      </w:r>
      <w:r w:rsidRPr="00C53AF8">
        <w:rPr>
          <w:rFonts w:ascii="Garamond" w:hAnsi="Garamond" w:cs="Times New Roman"/>
          <w:color w:val="auto"/>
          <w:szCs w:val="24"/>
          <w:lang w:val="sq-AL"/>
        </w:rPr>
        <w:t>ë të ardhurave nga kongjestioni</w:t>
      </w:r>
      <w:bookmarkEnd w:id="96"/>
    </w:p>
    <w:p w14:paraId="68208DE3"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3F038B9" w14:textId="77777777" w:rsidR="000B23C9" w:rsidRPr="00C53AF8" w:rsidRDefault="000B23C9" w:rsidP="000B23C9">
      <w:pPr>
        <w:ind w:firstLine="284"/>
        <w:jc w:val="both"/>
        <w:rPr>
          <w:rFonts w:ascii="Garamond" w:hAnsi="Garamond"/>
        </w:rPr>
      </w:pPr>
      <w:r w:rsidRPr="00C53AF8">
        <w:rPr>
          <w:rFonts w:ascii="Garamond" w:hAnsi="Garamond"/>
        </w:rPr>
        <w:t>1. OST-të do të zbatojnë metodologjinë për ndarjen e të ardhurave nga kongjestioni, përmendur në</w:t>
      </w:r>
      <w:r>
        <w:rPr>
          <w:rFonts w:ascii="Garamond" w:hAnsi="Garamond"/>
        </w:rPr>
        <w:t xml:space="preserve"> nenin </w:t>
      </w:r>
      <w:r w:rsidRPr="00C53AF8">
        <w:rPr>
          <w:rFonts w:ascii="Garamond" w:hAnsi="Garamond"/>
        </w:rPr>
        <w:t>9</w:t>
      </w:r>
      <w:r>
        <w:rPr>
          <w:rFonts w:ascii="Garamond" w:hAnsi="Garamond"/>
        </w:rPr>
        <w:t>/</w:t>
      </w:r>
      <w:r w:rsidRPr="00C53AF8">
        <w:rPr>
          <w:rFonts w:ascii="Garamond" w:hAnsi="Garamond"/>
        </w:rPr>
        <w:t>6</w:t>
      </w:r>
      <w:r>
        <w:rPr>
          <w:rFonts w:ascii="Garamond" w:hAnsi="Garamond"/>
        </w:rPr>
        <w:t>“</w:t>
      </w:r>
      <w:r w:rsidRPr="00C53AF8">
        <w:rPr>
          <w:rFonts w:ascii="Garamond" w:hAnsi="Garamond"/>
        </w:rPr>
        <w:t>m</w:t>
      </w:r>
      <w:r>
        <w:rPr>
          <w:rFonts w:ascii="Garamond" w:hAnsi="Garamond"/>
        </w:rPr>
        <w:t>”</w:t>
      </w:r>
      <w:r w:rsidRPr="00C53AF8">
        <w:rPr>
          <w:rFonts w:ascii="Garamond" w:hAnsi="Garamond"/>
        </w:rPr>
        <w:t>.</w:t>
      </w:r>
    </w:p>
    <w:p w14:paraId="71BCE353" w14:textId="77777777" w:rsidR="000B23C9" w:rsidRPr="00C53AF8" w:rsidRDefault="000B23C9" w:rsidP="000B23C9">
      <w:pPr>
        <w:ind w:firstLine="284"/>
        <w:jc w:val="both"/>
        <w:rPr>
          <w:rFonts w:ascii="Garamond" w:hAnsi="Garamond"/>
        </w:rPr>
      </w:pPr>
      <w:r w:rsidRPr="00C53AF8">
        <w:rPr>
          <w:rFonts w:ascii="Garamond" w:hAnsi="Garamond"/>
        </w:rPr>
        <w:t>2. Metodologjia nga paragrafi 1</w:t>
      </w:r>
      <w:r>
        <w:rPr>
          <w:rFonts w:ascii="Garamond" w:hAnsi="Garamond"/>
        </w:rPr>
        <w:t>,</w:t>
      </w:r>
      <w:r w:rsidRPr="00C53AF8">
        <w:rPr>
          <w:rFonts w:ascii="Garamond" w:hAnsi="Garamond"/>
        </w:rPr>
        <w:t xml:space="preserve"> do:</w:t>
      </w:r>
    </w:p>
    <w:p w14:paraId="7669EA59" w14:textId="77777777" w:rsidR="000B23C9" w:rsidRPr="00C53AF8" w:rsidRDefault="000B23C9" w:rsidP="000B23C9">
      <w:pPr>
        <w:ind w:firstLine="284"/>
        <w:jc w:val="both"/>
        <w:rPr>
          <w:rFonts w:ascii="Garamond" w:hAnsi="Garamond"/>
        </w:rPr>
      </w:pPr>
      <w:r w:rsidRPr="00C53AF8">
        <w:rPr>
          <w:rFonts w:ascii="Garamond" w:hAnsi="Garamond"/>
        </w:rPr>
        <w:t xml:space="preserve">a) të lehtësojë funksionimin dhe zhvillimin </w:t>
      </w:r>
      <w:r>
        <w:rPr>
          <w:rFonts w:ascii="Garamond" w:hAnsi="Garamond"/>
        </w:rPr>
        <w:t>eficien</w:t>
      </w:r>
      <w:r w:rsidRPr="00C53AF8">
        <w:rPr>
          <w:rFonts w:ascii="Garamond" w:hAnsi="Garamond"/>
        </w:rPr>
        <w:t xml:space="preserve">t afatgjatë të sistemit të transmetimit të energjisë elektrike dhe funksionimin </w:t>
      </w:r>
      <w:r>
        <w:rPr>
          <w:rFonts w:ascii="Garamond" w:hAnsi="Garamond"/>
        </w:rPr>
        <w:t>eficien</w:t>
      </w:r>
      <w:r w:rsidRPr="00C53AF8">
        <w:rPr>
          <w:rFonts w:ascii="Garamond" w:hAnsi="Garamond"/>
        </w:rPr>
        <w:t>t të tregut të energjisë elektrike të Komunitetit të Energjisë;</w:t>
      </w:r>
    </w:p>
    <w:p w14:paraId="58505AA2" w14:textId="77777777" w:rsidR="000B23C9" w:rsidRPr="00C53AF8" w:rsidRDefault="000B23C9" w:rsidP="000B23C9">
      <w:pPr>
        <w:ind w:firstLine="284"/>
        <w:jc w:val="both"/>
        <w:rPr>
          <w:rFonts w:ascii="Garamond" w:hAnsi="Garamond"/>
        </w:rPr>
      </w:pPr>
      <w:r w:rsidRPr="00C53AF8">
        <w:rPr>
          <w:rFonts w:ascii="Garamond" w:hAnsi="Garamond"/>
        </w:rPr>
        <w:t>b) të jetë në përputhje me parimet e përgjithshme të menaxhimit të kongjestionit të parashikuara në</w:t>
      </w:r>
      <w:r>
        <w:rPr>
          <w:rFonts w:ascii="Garamond" w:hAnsi="Garamond"/>
        </w:rPr>
        <w:t xml:space="preserve"> nenin </w:t>
      </w:r>
      <w:r w:rsidRPr="00C53AF8">
        <w:rPr>
          <w:rFonts w:ascii="Garamond" w:hAnsi="Garamond"/>
        </w:rPr>
        <w:t>16 të rregullores (BE)</w:t>
      </w:r>
      <w:r>
        <w:rPr>
          <w:rFonts w:ascii="Garamond" w:hAnsi="Garamond"/>
        </w:rPr>
        <w:t xml:space="preserve"> nr. </w:t>
      </w:r>
      <w:r w:rsidRPr="00C53AF8">
        <w:rPr>
          <w:rFonts w:ascii="Garamond" w:hAnsi="Garamond"/>
        </w:rPr>
        <w:t>2019/943;</w:t>
      </w:r>
    </w:p>
    <w:p w14:paraId="1DB1CDE6" w14:textId="77777777" w:rsidR="000B23C9" w:rsidRPr="00C53AF8" w:rsidRDefault="000B23C9" w:rsidP="000B23C9">
      <w:pPr>
        <w:ind w:firstLine="284"/>
        <w:jc w:val="both"/>
        <w:rPr>
          <w:rFonts w:ascii="Garamond" w:hAnsi="Garamond"/>
        </w:rPr>
      </w:pPr>
      <w:r w:rsidRPr="00C53AF8">
        <w:rPr>
          <w:rFonts w:ascii="Garamond" w:hAnsi="Garamond"/>
        </w:rPr>
        <w:t>c) të lejojë një planifikim financiar të arsyeshëm;</w:t>
      </w:r>
    </w:p>
    <w:p w14:paraId="4934AA40" w14:textId="77777777" w:rsidR="000B23C9" w:rsidRPr="00C53AF8" w:rsidRDefault="000B23C9" w:rsidP="000B23C9">
      <w:pPr>
        <w:ind w:firstLine="284"/>
        <w:jc w:val="both"/>
        <w:rPr>
          <w:rFonts w:ascii="Garamond" w:hAnsi="Garamond"/>
        </w:rPr>
      </w:pPr>
      <w:r w:rsidRPr="00C53AF8">
        <w:rPr>
          <w:rFonts w:ascii="Garamond" w:hAnsi="Garamond"/>
        </w:rPr>
        <w:t>d) të jetë në përputhje me të gjitha periudhat kohore;</w:t>
      </w:r>
    </w:p>
    <w:p w14:paraId="04742DD9" w14:textId="77777777" w:rsidR="000B23C9" w:rsidRPr="00C53AF8" w:rsidRDefault="000B23C9" w:rsidP="000B23C9">
      <w:pPr>
        <w:ind w:firstLine="284"/>
        <w:jc w:val="both"/>
        <w:rPr>
          <w:rFonts w:ascii="Garamond" w:hAnsi="Garamond"/>
        </w:rPr>
      </w:pPr>
      <w:r w:rsidRPr="00C53AF8">
        <w:rPr>
          <w:rFonts w:ascii="Garamond" w:hAnsi="Garamond"/>
        </w:rPr>
        <w:t>e) të lidhë marrëveshje për ndarjen e të ardhurave nga kongjestioni që rrjedhin nga asetet e transmetimit në pronësi të palëve të ndryshme nga OST</w:t>
      </w:r>
      <w:r>
        <w:rPr>
          <w:rFonts w:ascii="Garamond" w:hAnsi="Garamond"/>
        </w:rPr>
        <w:t>-ja</w:t>
      </w:r>
      <w:r w:rsidRPr="00C53AF8">
        <w:rPr>
          <w:rFonts w:ascii="Garamond" w:hAnsi="Garamond"/>
        </w:rPr>
        <w:t xml:space="preserve">. </w:t>
      </w:r>
    </w:p>
    <w:p w14:paraId="780F9414" w14:textId="77777777" w:rsidR="000B23C9" w:rsidRPr="00C53AF8" w:rsidRDefault="000B23C9" w:rsidP="000B23C9">
      <w:pPr>
        <w:ind w:firstLine="284"/>
        <w:jc w:val="both"/>
        <w:rPr>
          <w:rFonts w:ascii="Garamond" w:hAnsi="Garamond"/>
        </w:rPr>
      </w:pPr>
      <w:r w:rsidRPr="00C53AF8">
        <w:rPr>
          <w:rFonts w:ascii="Garamond" w:hAnsi="Garamond"/>
        </w:rPr>
        <w:t>3. OST-të do të shpërndajnë të ardhurat nga kongjestioni</w:t>
      </w:r>
      <w:r>
        <w:rPr>
          <w:rFonts w:ascii="Garamond" w:hAnsi="Garamond"/>
        </w:rPr>
        <w:t>,</w:t>
      </w:r>
      <w:r w:rsidRPr="00C53AF8">
        <w:rPr>
          <w:rFonts w:ascii="Garamond" w:hAnsi="Garamond"/>
        </w:rPr>
        <w:t xml:space="preserve"> në përputhje me metodologjinë në paragrafin 1</w:t>
      </w:r>
      <w:r>
        <w:rPr>
          <w:rFonts w:ascii="Garamond" w:hAnsi="Garamond"/>
        </w:rPr>
        <w:t>,</w:t>
      </w:r>
      <w:r w:rsidRPr="00C53AF8">
        <w:rPr>
          <w:rFonts w:ascii="Garamond" w:hAnsi="Garamond"/>
        </w:rPr>
        <w:t xml:space="preserve"> sa më shpejt që të jetë e mundur në mënyrë të arsyeshme dhe jo më vonë se një javë pasi të ardhurat nga kongjestioni të jenë transferuar në përputhje me</w:t>
      </w:r>
      <w:r>
        <w:rPr>
          <w:rFonts w:ascii="Garamond" w:hAnsi="Garamond"/>
        </w:rPr>
        <w:t xml:space="preserve"> nenin </w:t>
      </w:r>
      <w:r w:rsidRPr="00C53AF8">
        <w:rPr>
          <w:rFonts w:ascii="Garamond" w:hAnsi="Garamond"/>
        </w:rPr>
        <w:t>68</w:t>
      </w:r>
      <w:r>
        <w:rPr>
          <w:rFonts w:ascii="Garamond" w:hAnsi="Garamond"/>
        </w:rPr>
        <w:t>/</w:t>
      </w:r>
      <w:r w:rsidRPr="00C53AF8">
        <w:rPr>
          <w:rFonts w:ascii="Garamond" w:hAnsi="Garamond"/>
        </w:rPr>
        <w:t xml:space="preserve">8. </w:t>
      </w:r>
    </w:p>
    <w:p w14:paraId="08B0B097"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97" w:name="_Toc159765391"/>
      <w:r w:rsidRPr="00B24039">
        <w:rPr>
          <w:rFonts w:ascii="Garamond" w:hAnsi="Garamond" w:cs="Times New Roman"/>
          <w:b w:val="0"/>
          <w:color w:val="auto"/>
          <w:szCs w:val="24"/>
        </w:rPr>
        <w:t xml:space="preserve">KAPITULLI 2 </w:t>
      </w:r>
      <w:r w:rsidRPr="00B24039">
        <w:rPr>
          <w:rFonts w:ascii="Garamond" w:hAnsi="Garamond" w:cs="Times New Roman"/>
          <w:b w:val="0"/>
          <w:color w:val="auto"/>
          <w:szCs w:val="24"/>
        </w:rPr>
        <w:br/>
        <w:t>METODOLOGJIA E NDARJES SË KOSTOS SË RIDISPEÇIMIT DHE TREGTIMIT ME KAH TË KUNDËRT PËR BASHKIMIN E TREGUT TË VETËM TË DITËS NË AVANCË APO BRENDA SË NJËJTËS DITË</w:t>
      </w:r>
      <w:bookmarkEnd w:id="97"/>
    </w:p>
    <w:p w14:paraId="7D7344ED"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98" w:name="_Toc159765392"/>
    </w:p>
    <w:p w14:paraId="4A284184"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74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Metodologjia e ndarjes së kostos së ridispeçimit dhe tregtimit me kah të kundërt</w:t>
      </w:r>
      <w:bookmarkEnd w:id="98"/>
    </w:p>
    <w:p w14:paraId="056643E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F473AA0" w14:textId="77777777" w:rsidR="000B23C9" w:rsidRPr="00C53AF8" w:rsidRDefault="000B23C9" w:rsidP="000B23C9">
      <w:pPr>
        <w:ind w:firstLine="284"/>
        <w:jc w:val="both"/>
        <w:rPr>
          <w:rFonts w:ascii="Garamond" w:hAnsi="Garamond"/>
        </w:rPr>
      </w:pPr>
      <w:r w:rsidRPr="00C53AF8">
        <w:rPr>
          <w:rFonts w:ascii="Garamond" w:hAnsi="Garamond"/>
        </w:rPr>
        <w:t>1. Jo më vonë se 16 muaj pas marrjes së vendimit për rajonet e llogaritjes së kapacitetit, të gjith</w:t>
      </w:r>
      <w:r>
        <w:rPr>
          <w:rFonts w:ascii="Garamond" w:hAnsi="Garamond"/>
        </w:rPr>
        <w:t>a</w:t>
      </w:r>
      <w:r w:rsidRPr="00C53AF8">
        <w:rPr>
          <w:rFonts w:ascii="Garamond" w:hAnsi="Garamond"/>
        </w:rPr>
        <w:t xml:space="preserve"> OST-të në secilin rajon të llogaritjes së kapacitetit do të hartojnë një propozim për një metodologji të përbashkët për ndarjen e kostos së ridispeçimit dhe tregtimit me kah të kundërt.</w:t>
      </w:r>
    </w:p>
    <w:p w14:paraId="2AA0D9D4" w14:textId="77777777" w:rsidR="000B23C9" w:rsidRPr="00C53AF8" w:rsidRDefault="000B23C9" w:rsidP="000B23C9">
      <w:pPr>
        <w:ind w:firstLine="284"/>
        <w:jc w:val="both"/>
        <w:rPr>
          <w:rFonts w:ascii="Garamond" w:hAnsi="Garamond"/>
        </w:rPr>
      </w:pPr>
      <w:r w:rsidRPr="00C53AF8">
        <w:rPr>
          <w:rFonts w:ascii="Garamond" w:hAnsi="Garamond"/>
        </w:rPr>
        <w:t>2. Metodologjia e ndarjes së kostos së ridispeçimit dhe tregtimit me kah të kundërt do të përfshijë zgjidhjen e ndarjes së kostos për operacionet me rëndësi ndërkufitare.</w:t>
      </w:r>
    </w:p>
    <w:p w14:paraId="77D15B5A" w14:textId="77777777" w:rsidR="000B23C9" w:rsidRPr="00C53AF8" w:rsidRDefault="000B23C9" w:rsidP="000B23C9">
      <w:pPr>
        <w:ind w:firstLine="284"/>
        <w:jc w:val="both"/>
        <w:rPr>
          <w:rFonts w:ascii="Garamond" w:hAnsi="Garamond"/>
        </w:rPr>
      </w:pPr>
      <w:r w:rsidRPr="00C53AF8">
        <w:rPr>
          <w:rFonts w:ascii="Garamond" w:hAnsi="Garamond"/>
        </w:rPr>
        <w:t>3. Kostot e ridispeçimit dhe tregtimit me kah të kundërt</w:t>
      </w:r>
      <w:r>
        <w:rPr>
          <w:rFonts w:ascii="Garamond" w:hAnsi="Garamond"/>
        </w:rPr>
        <w:t>,</w:t>
      </w:r>
      <w:r w:rsidRPr="00C53AF8">
        <w:rPr>
          <w:rFonts w:ascii="Garamond" w:hAnsi="Garamond"/>
        </w:rPr>
        <w:t xml:space="preserve"> të cilat ndahen mes OST-ve përkatëse</w:t>
      </w:r>
      <w:r>
        <w:rPr>
          <w:rFonts w:ascii="Garamond" w:hAnsi="Garamond"/>
        </w:rPr>
        <w:t>,</w:t>
      </w:r>
      <w:r w:rsidRPr="00C53AF8">
        <w:rPr>
          <w:rFonts w:ascii="Garamond" w:hAnsi="Garamond"/>
        </w:rPr>
        <w:t xml:space="preserve"> do të përcaktohen në mënyrë transparente dhe të auditueshme.</w:t>
      </w:r>
    </w:p>
    <w:p w14:paraId="35AA7485" w14:textId="77777777" w:rsidR="000B23C9" w:rsidRPr="00C53AF8" w:rsidRDefault="000B23C9" w:rsidP="000B23C9">
      <w:pPr>
        <w:ind w:firstLine="284"/>
        <w:jc w:val="both"/>
        <w:rPr>
          <w:rFonts w:ascii="Garamond" w:hAnsi="Garamond"/>
        </w:rPr>
      </w:pPr>
      <w:r w:rsidRPr="00C53AF8">
        <w:rPr>
          <w:rFonts w:ascii="Garamond" w:hAnsi="Garamond"/>
        </w:rPr>
        <w:t>4. Metodologjia e ndarjes së kostos së ridispeçimit dhe tregtimit me kah të kundërt</w:t>
      </w:r>
      <w:r>
        <w:rPr>
          <w:rFonts w:ascii="Garamond" w:hAnsi="Garamond"/>
        </w:rPr>
        <w:t>,</w:t>
      </w:r>
      <w:r w:rsidRPr="00C53AF8">
        <w:rPr>
          <w:rFonts w:ascii="Garamond" w:hAnsi="Garamond"/>
        </w:rPr>
        <w:t xml:space="preserve"> duhet të paktën:</w:t>
      </w:r>
    </w:p>
    <w:p w14:paraId="6744F0A6" w14:textId="77777777" w:rsidR="000B23C9" w:rsidRPr="00C53AF8" w:rsidRDefault="000B23C9" w:rsidP="000B23C9">
      <w:pPr>
        <w:ind w:firstLine="284"/>
        <w:jc w:val="both"/>
        <w:rPr>
          <w:rFonts w:ascii="Garamond" w:hAnsi="Garamond"/>
        </w:rPr>
      </w:pPr>
      <w:r w:rsidRPr="00C53AF8">
        <w:rPr>
          <w:rFonts w:ascii="Garamond" w:hAnsi="Garamond"/>
        </w:rPr>
        <w:t>a) të përcaktojë se cilat kosto të shkaktuara nga përdorimi i veprimeve përmirësuese, kosto të cilat janë marrë në konsideratë në llogaritjen e kapacitetit dhe ku është krijuar një kuadër i përbashkët për përdorimin e veprimeve të tilla, janë të pranueshme për t</w:t>
      </w:r>
      <w:r>
        <w:rPr>
          <w:rFonts w:ascii="Garamond" w:hAnsi="Garamond"/>
        </w:rPr>
        <w:t>’</w:t>
      </w:r>
      <w:r w:rsidRPr="00C53AF8">
        <w:rPr>
          <w:rFonts w:ascii="Garamond" w:hAnsi="Garamond"/>
        </w:rPr>
        <w:t>u ndarë ndërmjet të gjith</w:t>
      </w:r>
      <w:r>
        <w:rPr>
          <w:rFonts w:ascii="Garamond" w:hAnsi="Garamond"/>
        </w:rPr>
        <w:t>a</w:t>
      </w:r>
      <w:r w:rsidRPr="00C53AF8">
        <w:rPr>
          <w:rFonts w:ascii="Garamond" w:hAnsi="Garamond"/>
        </w:rPr>
        <w:t xml:space="preserve"> OST-ve të një rajoni të llogaritjes së kapacitetit</w:t>
      </w:r>
      <w:r>
        <w:rPr>
          <w:rFonts w:ascii="Garamond" w:hAnsi="Garamond"/>
        </w:rPr>
        <w:t>,</w:t>
      </w:r>
      <w:r w:rsidRPr="00C53AF8">
        <w:rPr>
          <w:rFonts w:ascii="Garamond" w:hAnsi="Garamond"/>
        </w:rPr>
        <w:t xml:space="preserve"> në përputhje me metodologjinë e llogaritjes së kapacitetit të përcaktuar në</w:t>
      </w:r>
      <w:r>
        <w:rPr>
          <w:rFonts w:ascii="Garamond" w:hAnsi="Garamond"/>
        </w:rPr>
        <w:t xml:space="preserve"> nenet </w:t>
      </w:r>
      <w:r w:rsidRPr="00C53AF8">
        <w:rPr>
          <w:rFonts w:ascii="Garamond" w:hAnsi="Garamond"/>
        </w:rPr>
        <w:t xml:space="preserve">20 dhe 21; </w:t>
      </w:r>
    </w:p>
    <w:p w14:paraId="5AD10471" w14:textId="77777777" w:rsidR="000B23C9" w:rsidRPr="00C53AF8" w:rsidRDefault="000B23C9" w:rsidP="000B23C9">
      <w:pPr>
        <w:ind w:firstLine="284"/>
        <w:jc w:val="both"/>
        <w:rPr>
          <w:rFonts w:ascii="Garamond" w:hAnsi="Garamond"/>
        </w:rPr>
      </w:pPr>
      <w:r w:rsidRPr="00C53AF8">
        <w:rPr>
          <w:rFonts w:ascii="Garamond" w:hAnsi="Garamond"/>
        </w:rPr>
        <w:t xml:space="preserve">b) të përcaktojë se cilat kosto të shkaktuara nga përdorimi i ridispeçimit ose tregtimit me kah të kundërt për të garantuar pandryshueshmërinë e kapacitetit </w:t>
      </w:r>
      <w:r>
        <w:rPr>
          <w:rFonts w:ascii="Garamond" w:hAnsi="Garamond"/>
        </w:rPr>
        <w:t>ndërzon</w:t>
      </w:r>
      <w:r w:rsidRPr="00C53AF8">
        <w:rPr>
          <w:rFonts w:ascii="Garamond" w:hAnsi="Garamond"/>
        </w:rPr>
        <w:t>al, janë të pranueshme për t</w:t>
      </w:r>
      <w:r>
        <w:rPr>
          <w:rFonts w:ascii="Garamond" w:hAnsi="Garamond"/>
        </w:rPr>
        <w:t>’</w:t>
      </w:r>
      <w:r w:rsidRPr="00C53AF8">
        <w:rPr>
          <w:rFonts w:ascii="Garamond" w:hAnsi="Garamond"/>
        </w:rPr>
        <w:t>u ndarë ndërmjet të gjith</w:t>
      </w:r>
      <w:r>
        <w:rPr>
          <w:rFonts w:ascii="Garamond" w:hAnsi="Garamond"/>
        </w:rPr>
        <w:t>a</w:t>
      </w:r>
      <w:r w:rsidRPr="00C53AF8">
        <w:rPr>
          <w:rFonts w:ascii="Garamond" w:hAnsi="Garamond"/>
        </w:rPr>
        <w:t xml:space="preserve"> OST-ve të një rajoni të llogaritjes së kapacitetit</w:t>
      </w:r>
      <w:r>
        <w:rPr>
          <w:rFonts w:ascii="Garamond" w:hAnsi="Garamond"/>
        </w:rPr>
        <w:t>,</w:t>
      </w:r>
      <w:r w:rsidRPr="00C53AF8">
        <w:rPr>
          <w:rFonts w:ascii="Garamond" w:hAnsi="Garamond"/>
        </w:rPr>
        <w:t xml:space="preserve"> në përputhje me metodologjinë e llogaritjes së kapacitetit të përcaktuar në</w:t>
      </w:r>
      <w:r>
        <w:rPr>
          <w:rFonts w:ascii="Garamond" w:hAnsi="Garamond"/>
        </w:rPr>
        <w:t xml:space="preserve"> nenet </w:t>
      </w:r>
      <w:r w:rsidRPr="00C53AF8">
        <w:rPr>
          <w:rFonts w:ascii="Garamond" w:hAnsi="Garamond"/>
        </w:rPr>
        <w:t>20 dhe 21;</w:t>
      </w:r>
    </w:p>
    <w:p w14:paraId="1FA451B9" w14:textId="77777777" w:rsidR="000B23C9" w:rsidRPr="00C53AF8" w:rsidRDefault="000B23C9" w:rsidP="000B23C9">
      <w:pPr>
        <w:ind w:firstLine="284"/>
        <w:jc w:val="both"/>
        <w:rPr>
          <w:rFonts w:ascii="Garamond" w:hAnsi="Garamond"/>
        </w:rPr>
      </w:pPr>
      <w:r w:rsidRPr="00C53AF8">
        <w:rPr>
          <w:rFonts w:ascii="Garamond" w:hAnsi="Garamond"/>
        </w:rPr>
        <w:t>c) të vendosë rregulla për ndarjen e kostove në mbarë rajonin</w:t>
      </w:r>
      <w:r>
        <w:rPr>
          <w:rFonts w:ascii="Garamond" w:hAnsi="Garamond"/>
        </w:rPr>
        <w:t>,</w:t>
      </w:r>
      <w:r w:rsidRPr="00C53AF8">
        <w:rPr>
          <w:rFonts w:ascii="Garamond" w:hAnsi="Garamond"/>
        </w:rPr>
        <w:t xml:space="preserve"> siç përcaktohet në përputhje me pikat </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dhe </w:t>
      </w:r>
      <w:r>
        <w:rPr>
          <w:rFonts w:ascii="Garamond" w:hAnsi="Garamond"/>
        </w:rPr>
        <w:t>“</w:t>
      </w:r>
      <w:r w:rsidRPr="00C53AF8">
        <w:rPr>
          <w:rFonts w:ascii="Garamond" w:hAnsi="Garamond"/>
        </w:rPr>
        <w:t>b</w:t>
      </w:r>
      <w:r>
        <w:rPr>
          <w:rFonts w:ascii="Garamond" w:hAnsi="Garamond"/>
        </w:rPr>
        <w:t>”</w:t>
      </w:r>
      <w:r w:rsidRPr="00C53AF8">
        <w:rPr>
          <w:rFonts w:ascii="Garamond" w:hAnsi="Garamond"/>
        </w:rPr>
        <w:t>.</w:t>
      </w:r>
    </w:p>
    <w:p w14:paraId="7DDFE48B" w14:textId="77777777" w:rsidR="000B23C9" w:rsidRPr="00C53AF8" w:rsidRDefault="000B23C9" w:rsidP="000B23C9">
      <w:pPr>
        <w:ind w:firstLine="284"/>
        <w:jc w:val="both"/>
        <w:rPr>
          <w:rFonts w:ascii="Garamond" w:hAnsi="Garamond"/>
        </w:rPr>
      </w:pPr>
      <w:r w:rsidRPr="00C53AF8">
        <w:rPr>
          <w:rFonts w:ascii="Garamond" w:hAnsi="Garamond"/>
        </w:rPr>
        <w:t>5. Metodologjia e hartuar në përputhje me paragrafin 1 do të përfshijë:</w:t>
      </w:r>
    </w:p>
    <w:p w14:paraId="114FAD7F" w14:textId="77777777" w:rsidR="000B23C9" w:rsidRPr="00C53AF8" w:rsidRDefault="000B23C9" w:rsidP="000B23C9">
      <w:pPr>
        <w:ind w:firstLine="284"/>
        <w:jc w:val="both"/>
        <w:rPr>
          <w:rFonts w:ascii="Garamond" w:hAnsi="Garamond"/>
        </w:rPr>
      </w:pPr>
      <w:r w:rsidRPr="00C53AF8">
        <w:rPr>
          <w:rFonts w:ascii="Garamond" w:hAnsi="Garamond"/>
        </w:rPr>
        <w:t>a) një mekanizëm për të verifikuar nevojën aktuale për ridispeçim ose tregtim me kah të kundërt ndërmjet OST-ve të përfshira;</w:t>
      </w:r>
    </w:p>
    <w:p w14:paraId="38BFA47F" w14:textId="77777777" w:rsidR="000B23C9" w:rsidRPr="00C53AF8" w:rsidRDefault="000B23C9" w:rsidP="000B23C9">
      <w:pPr>
        <w:ind w:firstLine="284"/>
        <w:jc w:val="both"/>
        <w:rPr>
          <w:rFonts w:ascii="Garamond" w:hAnsi="Garamond"/>
        </w:rPr>
      </w:pPr>
      <w:r w:rsidRPr="00C53AF8">
        <w:rPr>
          <w:rFonts w:ascii="Garamond" w:hAnsi="Garamond"/>
        </w:rPr>
        <w:t xml:space="preserve">b) një mekanizëm </w:t>
      </w:r>
      <w:r w:rsidRPr="00C73AFC">
        <w:rPr>
          <w:rFonts w:ascii="Garamond" w:hAnsi="Garamond"/>
          <w:i/>
        </w:rPr>
        <w:t>ex-post</w:t>
      </w:r>
      <w:r w:rsidRPr="00C53AF8">
        <w:rPr>
          <w:rFonts w:ascii="Garamond" w:hAnsi="Garamond"/>
        </w:rPr>
        <w:t xml:space="preserve"> për të monitoruar përdorimin e veprimeve përmirësuese me kosto;</w:t>
      </w:r>
    </w:p>
    <w:p w14:paraId="2B16814B" w14:textId="77777777" w:rsidR="000B23C9" w:rsidRPr="00C53AF8" w:rsidRDefault="000B23C9" w:rsidP="000B23C9">
      <w:pPr>
        <w:ind w:firstLine="284"/>
        <w:jc w:val="both"/>
        <w:rPr>
          <w:rFonts w:ascii="Garamond" w:hAnsi="Garamond"/>
        </w:rPr>
      </w:pPr>
      <w:r w:rsidRPr="00C53AF8">
        <w:rPr>
          <w:rFonts w:ascii="Garamond" w:hAnsi="Garamond"/>
        </w:rPr>
        <w:t>c) një mekanizëm për të vlerësuar ndikimin e veprimeve përmirësuese, bazuar në sigurinë e operimit dhe kritere</w:t>
      </w:r>
      <w:r>
        <w:rPr>
          <w:rFonts w:ascii="Garamond" w:hAnsi="Garamond"/>
        </w:rPr>
        <w:t>t</w:t>
      </w:r>
      <w:r w:rsidRPr="00C53AF8">
        <w:rPr>
          <w:rFonts w:ascii="Garamond" w:hAnsi="Garamond"/>
        </w:rPr>
        <w:t xml:space="preserve"> ekonomike;</w:t>
      </w:r>
    </w:p>
    <w:p w14:paraId="196AD5F7" w14:textId="77777777" w:rsidR="000B23C9" w:rsidRPr="00C53AF8" w:rsidRDefault="000B23C9" w:rsidP="000B23C9">
      <w:pPr>
        <w:ind w:firstLine="284"/>
        <w:jc w:val="both"/>
        <w:rPr>
          <w:rFonts w:ascii="Garamond" w:hAnsi="Garamond"/>
        </w:rPr>
      </w:pPr>
      <w:r w:rsidRPr="00C53AF8">
        <w:rPr>
          <w:rFonts w:ascii="Garamond" w:hAnsi="Garamond"/>
        </w:rPr>
        <w:t>d) një proces që lejon përparimin e veprimeve përmirësuese;</w:t>
      </w:r>
    </w:p>
    <w:p w14:paraId="329F35A7" w14:textId="77777777" w:rsidR="000B23C9" w:rsidRPr="00C53AF8" w:rsidRDefault="000B23C9" w:rsidP="000B23C9">
      <w:pPr>
        <w:ind w:firstLine="284"/>
        <w:jc w:val="both"/>
        <w:rPr>
          <w:rFonts w:ascii="Garamond" w:hAnsi="Garamond"/>
        </w:rPr>
      </w:pPr>
      <w:r w:rsidRPr="00C53AF8">
        <w:rPr>
          <w:rFonts w:ascii="Garamond" w:hAnsi="Garamond"/>
        </w:rPr>
        <w:t>e) një proces që lejon monitorimin e çdo rajoni të llogaritjes së kapacitetit nga autoritetet rregullatore kompetente.</w:t>
      </w:r>
    </w:p>
    <w:p w14:paraId="20DA281A" w14:textId="77777777" w:rsidR="000B23C9" w:rsidRPr="00C53AF8" w:rsidRDefault="000B23C9" w:rsidP="000B23C9">
      <w:pPr>
        <w:ind w:firstLine="284"/>
        <w:jc w:val="both"/>
        <w:rPr>
          <w:rFonts w:ascii="Garamond" w:hAnsi="Garamond"/>
        </w:rPr>
      </w:pPr>
      <w:r w:rsidRPr="00C53AF8">
        <w:rPr>
          <w:rFonts w:ascii="Garamond" w:hAnsi="Garamond"/>
        </w:rPr>
        <w:t>6. Metodologjia e hartuar në përputhje me paragrafin 1</w:t>
      </w:r>
      <w:r>
        <w:rPr>
          <w:rFonts w:ascii="Garamond" w:hAnsi="Garamond"/>
        </w:rPr>
        <w:t>,</w:t>
      </w:r>
      <w:r w:rsidRPr="00C53AF8">
        <w:rPr>
          <w:rFonts w:ascii="Garamond" w:hAnsi="Garamond"/>
        </w:rPr>
        <w:t xml:space="preserve"> do:</w:t>
      </w:r>
    </w:p>
    <w:p w14:paraId="6C413E84" w14:textId="77777777" w:rsidR="000B23C9" w:rsidRPr="00C53AF8" w:rsidRDefault="000B23C9" w:rsidP="000B23C9">
      <w:pPr>
        <w:ind w:firstLine="284"/>
        <w:jc w:val="both"/>
        <w:rPr>
          <w:rFonts w:ascii="Garamond" w:hAnsi="Garamond"/>
        </w:rPr>
      </w:pPr>
      <w:r w:rsidRPr="00C53AF8">
        <w:rPr>
          <w:rFonts w:ascii="Garamond" w:hAnsi="Garamond"/>
        </w:rPr>
        <w:t>a) të ofrojë stimuj për të menaxhuar kongjestionin, duke përfshirë veprimet përmirësuese dhe stimuj për të investuar në mënyrë efektive;</w:t>
      </w:r>
    </w:p>
    <w:p w14:paraId="1E083C53" w14:textId="77777777" w:rsidR="000B23C9" w:rsidRPr="00C53AF8" w:rsidRDefault="000B23C9" w:rsidP="000B23C9">
      <w:pPr>
        <w:ind w:firstLine="284"/>
        <w:jc w:val="both"/>
        <w:rPr>
          <w:rFonts w:ascii="Garamond" w:hAnsi="Garamond"/>
        </w:rPr>
      </w:pPr>
      <w:r w:rsidRPr="00C53AF8">
        <w:rPr>
          <w:rFonts w:ascii="Garamond" w:hAnsi="Garamond"/>
        </w:rPr>
        <w:t>b) të jetë në përputhje me përgjegjësitë dhe detyrimet e OST-ve të përfshira;</w:t>
      </w:r>
    </w:p>
    <w:p w14:paraId="3CFF050F" w14:textId="77777777" w:rsidR="000B23C9" w:rsidRPr="00C53AF8" w:rsidRDefault="000B23C9" w:rsidP="000B23C9">
      <w:pPr>
        <w:ind w:firstLine="284"/>
        <w:jc w:val="both"/>
        <w:rPr>
          <w:rFonts w:ascii="Garamond" w:hAnsi="Garamond"/>
        </w:rPr>
      </w:pPr>
      <w:r w:rsidRPr="00C53AF8">
        <w:rPr>
          <w:rFonts w:ascii="Garamond" w:hAnsi="Garamond"/>
        </w:rPr>
        <w:t>c) të sigurojë një shpërndarje të drejtë të kostove dhe përfitimeve ndërmjet OST-ve të përfshira;</w:t>
      </w:r>
    </w:p>
    <w:p w14:paraId="1E71E02D" w14:textId="77777777" w:rsidR="000B23C9" w:rsidRPr="00C53AF8" w:rsidRDefault="000B23C9" w:rsidP="000B23C9">
      <w:pPr>
        <w:ind w:firstLine="284"/>
        <w:jc w:val="both"/>
        <w:rPr>
          <w:rFonts w:ascii="Garamond" w:hAnsi="Garamond"/>
        </w:rPr>
      </w:pPr>
      <w:r w:rsidRPr="00C53AF8">
        <w:rPr>
          <w:rFonts w:ascii="Garamond" w:hAnsi="Garamond"/>
        </w:rPr>
        <w:t>d) të jetë në përputhje me mekanizmat e tjerë përkatës, duke përfshirë të paktën:</w:t>
      </w:r>
    </w:p>
    <w:p w14:paraId="11B1DC04"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w:t>
      </w:r>
      <w:r>
        <w:rPr>
          <w:rFonts w:ascii="Garamond" w:hAnsi="Garamond" w:cs="Times New Roman"/>
          <w:lang w:val="sq-AL"/>
        </w:rPr>
        <w:t xml:space="preserve">. </w:t>
      </w:r>
      <w:r w:rsidRPr="00C53AF8">
        <w:rPr>
          <w:rFonts w:ascii="Garamond" w:hAnsi="Garamond" w:cs="Times New Roman"/>
          <w:lang w:val="sq-AL"/>
        </w:rPr>
        <w:t xml:space="preserve">metodologjinë për ndarjen e të ardhurave nga kongjestioni, </w:t>
      </w:r>
      <w:r w:rsidRPr="00C53AF8">
        <w:rPr>
          <w:rFonts w:ascii="Garamond" w:hAnsi="Garamond"/>
        </w:rPr>
        <w:t>të</w:t>
      </w:r>
      <w:r w:rsidRPr="00C53AF8">
        <w:rPr>
          <w:rFonts w:ascii="Garamond" w:hAnsi="Garamond" w:cs="Times New Roman"/>
          <w:lang w:val="sq-AL"/>
        </w:rPr>
        <w:t xml:space="preserve"> përcaktuar në</w:t>
      </w:r>
      <w:r>
        <w:rPr>
          <w:rFonts w:ascii="Garamond" w:hAnsi="Garamond" w:cs="Times New Roman"/>
          <w:lang w:val="sq-AL"/>
        </w:rPr>
        <w:t xml:space="preserve"> nenin </w:t>
      </w:r>
      <w:r w:rsidRPr="00C53AF8">
        <w:rPr>
          <w:rFonts w:ascii="Garamond" w:hAnsi="Garamond" w:cs="Times New Roman"/>
          <w:lang w:val="sq-AL"/>
        </w:rPr>
        <w:t>73;</w:t>
      </w:r>
    </w:p>
    <w:p w14:paraId="6F524BBC" w14:textId="77777777" w:rsidR="000B23C9" w:rsidRPr="00C53AF8" w:rsidRDefault="000B23C9" w:rsidP="000B23C9">
      <w:pPr>
        <w:pStyle w:val="bullet3"/>
        <w:numPr>
          <w:ilvl w:val="0"/>
          <w:numId w:val="0"/>
        </w:numPr>
        <w:spacing w:before="0" w:after="0" w:line="240" w:lineRule="auto"/>
        <w:ind w:firstLine="284"/>
        <w:rPr>
          <w:rFonts w:ascii="Garamond" w:hAnsi="Garamond" w:cs="Times New Roman"/>
          <w:lang w:val="sq-AL"/>
        </w:rPr>
      </w:pPr>
      <w:r w:rsidRPr="00C53AF8">
        <w:rPr>
          <w:rFonts w:ascii="Garamond" w:hAnsi="Garamond" w:cs="Times New Roman"/>
          <w:lang w:val="sq-AL"/>
        </w:rPr>
        <w:t>ii</w:t>
      </w:r>
      <w:r>
        <w:rPr>
          <w:rFonts w:ascii="Garamond" w:hAnsi="Garamond" w:cs="Times New Roman"/>
          <w:lang w:val="sq-AL"/>
        </w:rPr>
        <w:t>.</w:t>
      </w:r>
      <w:r w:rsidRPr="00C53AF8">
        <w:rPr>
          <w:rFonts w:ascii="Garamond" w:hAnsi="Garamond" w:cs="Times New Roman"/>
          <w:lang w:val="sq-AL"/>
        </w:rPr>
        <w:t xml:space="preserve"> mekanizmin e kompensimit ndërmjet OST-ve, përcaktuar në</w:t>
      </w:r>
      <w:r>
        <w:rPr>
          <w:rFonts w:ascii="Garamond" w:hAnsi="Garamond" w:cs="Times New Roman"/>
          <w:lang w:val="sq-AL"/>
        </w:rPr>
        <w:t xml:space="preserve"> nenin </w:t>
      </w:r>
      <w:r w:rsidRPr="00C53AF8">
        <w:rPr>
          <w:rFonts w:ascii="Garamond" w:hAnsi="Garamond" w:cs="Times New Roman"/>
          <w:lang w:val="sq-AL"/>
        </w:rPr>
        <w:t>49 të rregullores (BE)</w:t>
      </w:r>
      <w:r>
        <w:rPr>
          <w:rFonts w:ascii="Garamond" w:hAnsi="Garamond" w:cs="Times New Roman"/>
          <w:lang w:val="sq-AL"/>
        </w:rPr>
        <w:t xml:space="preserve"> nr. </w:t>
      </w:r>
      <w:r w:rsidRPr="00C53AF8">
        <w:rPr>
          <w:rFonts w:ascii="Garamond" w:hAnsi="Garamond" w:cs="Times New Roman"/>
          <w:lang w:val="sq-AL"/>
        </w:rPr>
        <w:t>2019/943</w:t>
      </w:r>
      <w:r>
        <w:rPr>
          <w:rFonts w:ascii="Garamond" w:hAnsi="Garamond" w:cs="Times New Roman"/>
          <w:lang w:val="sq-AL"/>
        </w:rPr>
        <w:t>,</w:t>
      </w:r>
      <w:r w:rsidRPr="00C53AF8">
        <w:rPr>
          <w:rFonts w:ascii="Garamond" w:hAnsi="Garamond" w:cs="Times New Roman"/>
          <w:lang w:val="sq-AL"/>
        </w:rPr>
        <w:t xml:space="preserve"> siç është përfshirë dhe përshtatur me </w:t>
      </w:r>
      <w:r>
        <w:rPr>
          <w:rFonts w:ascii="Garamond" w:hAnsi="Garamond" w:cs="Times New Roman"/>
          <w:lang w:val="sq-AL"/>
        </w:rPr>
        <w:t>v</w:t>
      </w:r>
      <w:r w:rsidRPr="00C53AF8">
        <w:rPr>
          <w:rFonts w:ascii="Garamond" w:hAnsi="Garamond" w:cs="Times New Roman"/>
          <w:lang w:val="sq-AL"/>
        </w:rPr>
        <w:t xml:space="preserve">endimin e Këshillit Ministror 2022/03/MC-EnC dhe </w:t>
      </w:r>
      <w:r>
        <w:rPr>
          <w:rFonts w:ascii="Garamond" w:hAnsi="Garamond" w:cs="Times New Roman"/>
          <w:lang w:val="sq-AL"/>
        </w:rPr>
        <w:t>r</w:t>
      </w:r>
      <w:r w:rsidRPr="00C53AF8">
        <w:rPr>
          <w:rFonts w:ascii="Garamond" w:hAnsi="Garamond" w:cs="Times New Roman"/>
          <w:lang w:val="sq-AL"/>
        </w:rPr>
        <w:t>regulloren e Komisionit (BE)</w:t>
      </w:r>
      <w:r>
        <w:rPr>
          <w:rFonts w:ascii="Garamond" w:hAnsi="Garamond" w:cs="Times New Roman"/>
          <w:lang w:val="sq-AL"/>
        </w:rPr>
        <w:t xml:space="preserve"> nr. </w:t>
      </w:r>
      <w:r w:rsidRPr="00C53AF8">
        <w:rPr>
          <w:rFonts w:ascii="Garamond" w:hAnsi="Garamond" w:cs="Times New Roman"/>
          <w:lang w:val="sq-AL"/>
        </w:rPr>
        <w:t>838/2010</w:t>
      </w:r>
      <w:r>
        <w:rPr>
          <w:rFonts w:ascii="Garamond" w:hAnsi="Garamond" w:cs="Times New Roman"/>
          <w:lang w:val="sq-AL"/>
        </w:rPr>
        <w:t>,</w:t>
      </w:r>
      <w:r w:rsidRPr="00C53AF8">
        <w:rPr>
          <w:rFonts w:ascii="Garamond" w:hAnsi="Garamond" w:cs="Times New Roman"/>
          <w:lang w:val="sq-AL"/>
        </w:rPr>
        <w:t xml:space="preserve"> siç është përshtatur dhe miratuar me </w:t>
      </w:r>
      <w:r>
        <w:rPr>
          <w:rFonts w:ascii="Garamond" w:hAnsi="Garamond" w:cs="Times New Roman"/>
          <w:lang w:val="sq-AL"/>
        </w:rPr>
        <w:t>v</w:t>
      </w:r>
      <w:r w:rsidRPr="00C53AF8">
        <w:rPr>
          <w:rFonts w:ascii="Garamond" w:hAnsi="Garamond" w:cs="Times New Roman"/>
          <w:lang w:val="sq-AL"/>
        </w:rPr>
        <w:t>endimin e Grupit të Përhershëm të Nivelit të Lartë 2013/01-PHLG-EnC;</w:t>
      </w:r>
    </w:p>
    <w:p w14:paraId="433053AC" w14:textId="77777777" w:rsidR="000B23C9" w:rsidRPr="00C53AF8" w:rsidRDefault="000B23C9" w:rsidP="000B23C9">
      <w:pPr>
        <w:ind w:firstLine="284"/>
        <w:jc w:val="both"/>
        <w:rPr>
          <w:rFonts w:ascii="Garamond" w:hAnsi="Garamond"/>
        </w:rPr>
      </w:pPr>
      <w:r w:rsidRPr="00C53AF8">
        <w:rPr>
          <w:rFonts w:ascii="Garamond" w:hAnsi="Garamond"/>
        </w:rPr>
        <w:t xml:space="preserve">e) të lehtësojë funksionimin dhe zhvillimin </w:t>
      </w:r>
      <w:r>
        <w:rPr>
          <w:rFonts w:ascii="Garamond" w:hAnsi="Garamond"/>
        </w:rPr>
        <w:t>eficien</w:t>
      </w:r>
      <w:r w:rsidRPr="00C53AF8">
        <w:rPr>
          <w:rFonts w:ascii="Garamond" w:hAnsi="Garamond"/>
        </w:rPr>
        <w:t xml:space="preserve">t afatgjatë të sistemit panevropian të interkoneksioneve dhe funksionimin </w:t>
      </w:r>
      <w:r>
        <w:rPr>
          <w:rFonts w:ascii="Garamond" w:hAnsi="Garamond"/>
        </w:rPr>
        <w:t>eficien</w:t>
      </w:r>
      <w:r w:rsidRPr="00C53AF8">
        <w:rPr>
          <w:rFonts w:ascii="Garamond" w:hAnsi="Garamond"/>
        </w:rPr>
        <w:t>t të tregut panevropian të energjisë elektrike;</w:t>
      </w:r>
    </w:p>
    <w:p w14:paraId="3006C860" w14:textId="77777777" w:rsidR="000B23C9" w:rsidRPr="00C53AF8" w:rsidRDefault="000B23C9" w:rsidP="000B23C9">
      <w:pPr>
        <w:ind w:firstLine="284"/>
        <w:jc w:val="both"/>
        <w:rPr>
          <w:rFonts w:ascii="Garamond" w:hAnsi="Garamond"/>
        </w:rPr>
      </w:pPr>
      <w:r w:rsidRPr="00C53AF8">
        <w:rPr>
          <w:rFonts w:ascii="Garamond" w:hAnsi="Garamond"/>
        </w:rPr>
        <w:t>f) të lehtësojë respektimin e parimeve të përgjithshme të menaxhimit të kongjestionit</w:t>
      </w:r>
      <w:r>
        <w:rPr>
          <w:rFonts w:ascii="Garamond" w:hAnsi="Garamond"/>
        </w:rPr>
        <w:t>,</w:t>
      </w:r>
      <w:r w:rsidRPr="00C53AF8">
        <w:rPr>
          <w:rFonts w:ascii="Garamond" w:hAnsi="Garamond"/>
        </w:rPr>
        <w:t xml:space="preserve"> siç përcaktohet në</w:t>
      </w:r>
      <w:r>
        <w:rPr>
          <w:rFonts w:ascii="Garamond" w:hAnsi="Garamond"/>
        </w:rPr>
        <w:t xml:space="preserve"> nenin </w:t>
      </w:r>
      <w:r w:rsidRPr="00C53AF8">
        <w:rPr>
          <w:rFonts w:ascii="Garamond" w:hAnsi="Garamond"/>
        </w:rPr>
        <w:t>16 dhe 19 të rregullores (BE)</w:t>
      </w:r>
      <w:r>
        <w:rPr>
          <w:rFonts w:ascii="Garamond" w:hAnsi="Garamond"/>
        </w:rPr>
        <w:t xml:space="preserve"> nr. </w:t>
      </w:r>
      <w:r w:rsidRPr="00C53AF8">
        <w:rPr>
          <w:rFonts w:ascii="Garamond" w:hAnsi="Garamond"/>
        </w:rPr>
        <w:t>2019/943</w:t>
      </w:r>
      <w:r>
        <w:rPr>
          <w:rFonts w:ascii="Garamond" w:hAnsi="Garamond"/>
        </w:rPr>
        <w:t>,</w:t>
      </w:r>
      <w:r w:rsidRPr="00C53AF8">
        <w:rPr>
          <w:rFonts w:ascii="Garamond" w:hAnsi="Garamond"/>
        </w:rPr>
        <w:t xml:space="preserve"> siç është përshtatur dhe miratuar me </w:t>
      </w:r>
      <w:r>
        <w:rPr>
          <w:rFonts w:ascii="Garamond" w:hAnsi="Garamond"/>
        </w:rPr>
        <w:t>v</w:t>
      </w:r>
      <w:r w:rsidRPr="00C53AF8">
        <w:rPr>
          <w:rFonts w:ascii="Garamond" w:hAnsi="Garamond"/>
        </w:rPr>
        <w:t>endimin e Këshillit Ministror 2022/03/MC-EnC;</w:t>
      </w:r>
    </w:p>
    <w:p w14:paraId="0F41CB04" w14:textId="77777777" w:rsidR="000B23C9" w:rsidRPr="00C53AF8" w:rsidRDefault="000B23C9" w:rsidP="000B23C9">
      <w:pPr>
        <w:ind w:firstLine="284"/>
        <w:jc w:val="both"/>
        <w:rPr>
          <w:rFonts w:ascii="Garamond" w:hAnsi="Garamond"/>
        </w:rPr>
      </w:pPr>
      <w:r w:rsidRPr="00C53AF8">
        <w:rPr>
          <w:rFonts w:ascii="Garamond" w:hAnsi="Garamond"/>
        </w:rPr>
        <w:t>g) të lejojë planifikim të arsyeshëm financiar;</w:t>
      </w:r>
    </w:p>
    <w:p w14:paraId="6A161E82" w14:textId="77777777" w:rsidR="000B23C9" w:rsidRPr="00C53AF8" w:rsidRDefault="000B23C9" w:rsidP="000B23C9">
      <w:pPr>
        <w:ind w:firstLine="284"/>
        <w:jc w:val="both"/>
        <w:rPr>
          <w:rFonts w:ascii="Garamond" w:hAnsi="Garamond"/>
        </w:rPr>
      </w:pPr>
      <w:r w:rsidRPr="00C53AF8">
        <w:rPr>
          <w:rFonts w:ascii="Garamond" w:hAnsi="Garamond"/>
        </w:rPr>
        <w:t>h) të jetë në përputhshmëri përgjatë afateve kohore të tregut të ditës në avancë ose brenda së njëjtës ditë; dhe</w:t>
      </w:r>
    </w:p>
    <w:p w14:paraId="6D9D5B0F" w14:textId="77777777" w:rsidR="000B23C9" w:rsidRPr="00C53AF8" w:rsidRDefault="000B23C9" w:rsidP="000B23C9">
      <w:pPr>
        <w:ind w:firstLine="284"/>
        <w:jc w:val="both"/>
        <w:rPr>
          <w:rFonts w:ascii="Garamond" w:hAnsi="Garamond"/>
        </w:rPr>
      </w:pPr>
      <w:r w:rsidRPr="00C53AF8">
        <w:rPr>
          <w:rFonts w:ascii="Garamond" w:hAnsi="Garamond"/>
        </w:rPr>
        <w:t>i) të jetë në përputhje me parimet e transparencës dhe mosdiskriminimit.</w:t>
      </w:r>
    </w:p>
    <w:p w14:paraId="48BB35A0" w14:textId="77777777" w:rsidR="000B23C9" w:rsidRPr="00C53AF8" w:rsidRDefault="000B23C9" w:rsidP="000B23C9">
      <w:pPr>
        <w:ind w:firstLine="284"/>
        <w:jc w:val="both"/>
        <w:rPr>
          <w:rFonts w:ascii="Garamond" w:hAnsi="Garamond"/>
        </w:rPr>
      </w:pPr>
      <w:r w:rsidRPr="00C53AF8">
        <w:rPr>
          <w:rFonts w:ascii="Garamond" w:hAnsi="Garamond"/>
        </w:rPr>
        <w:t>7. OST-të e çdo rajoni të llogaritjes së kapacitetit do të harmonizojnë më tej, sa më shumë që të jetë e mundur ndërmjet rajoneve, metodologjitë e ndarjes së kostos së ridispeçimit dhe tregtimit me kah të kundërt</w:t>
      </w:r>
      <w:r>
        <w:rPr>
          <w:rFonts w:ascii="Garamond" w:hAnsi="Garamond"/>
        </w:rPr>
        <w:t>,</w:t>
      </w:r>
      <w:r w:rsidRPr="00C53AF8">
        <w:rPr>
          <w:rFonts w:ascii="Garamond" w:hAnsi="Garamond"/>
        </w:rPr>
        <w:t xml:space="preserve"> të aplikuara brenda rajonit të tyre përkatës të llogaritjes së kapacitetit.</w:t>
      </w:r>
    </w:p>
    <w:p w14:paraId="5105199C" w14:textId="77777777" w:rsidR="000B23C9" w:rsidRPr="00C53AF8" w:rsidRDefault="000B23C9" w:rsidP="000B23C9">
      <w:pPr>
        <w:ind w:firstLine="284"/>
        <w:jc w:val="both"/>
        <w:rPr>
          <w:rFonts w:ascii="Garamond" w:hAnsi="Garamond"/>
        </w:rPr>
      </w:pPr>
    </w:p>
    <w:p w14:paraId="4BB45162" w14:textId="77777777" w:rsidR="000B23C9" w:rsidRDefault="000B23C9" w:rsidP="000B23C9">
      <w:pPr>
        <w:pStyle w:val="Style1"/>
        <w:spacing w:before="0" w:after="0"/>
        <w:ind w:firstLine="284"/>
        <w:rPr>
          <w:rFonts w:ascii="Garamond" w:hAnsi="Garamond" w:cs="Times New Roman"/>
          <w:b w:val="0"/>
          <w:color w:val="auto"/>
          <w:szCs w:val="24"/>
        </w:rPr>
      </w:pPr>
      <w:bookmarkStart w:id="99" w:name="_Toc159765393"/>
      <w:r w:rsidRPr="00B24039">
        <w:rPr>
          <w:rFonts w:ascii="Garamond" w:hAnsi="Garamond" w:cs="Times New Roman"/>
          <w:b w:val="0"/>
          <w:color w:val="auto"/>
          <w:szCs w:val="24"/>
        </w:rPr>
        <w:t xml:space="preserve">KAPITULLI 3 </w:t>
      </w:r>
      <w:r w:rsidRPr="00B24039">
        <w:rPr>
          <w:rFonts w:ascii="Garamond" w:hAnsi="Garamond" w:cs="Times New Roman"/>
          <w:b w:val="0"/>
          <w:color w:val="auto"/>
          <w:szCs w:val="24"/>
        </w:rPr>
        <w:br/>
        <w:t>MBULIMI I KOSTOVE TË ALOKIMIT TË KAPACITETIT DHE MENAXHIMIT TË KONGJESTIONIT</w:t>
      </w:r>
      <w:bookmarkEnd w:id="99"/>
    </w:p>
    <w:p w14:paraId="5FA30307" w14:textId="77777777" w:rsidR="000B23C9" w:rsidRPr="00B24039" w:rsidRDefault="000B23C9" w:rsidP="000B23C9">
      <w:pPr>
        <w:pStyle w:val="Heading1"/>
        <w:rPr>
          <w:sz w:val="12"/>
        </w:rPr>
      </w:pPr>
    </w:p>
    <w:p w14:paraId="0BB80900"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0" w:name="_Toc159765394"/>
      <w:r w:rsidRPr="00C53AF8">
        <w:rPr>
          <w:rFonts w:ascii="Garamond" w:hAnsi="Garamond" w:cs="Times New Roman"/>
          <w:b w:val="0"/>
          <w:color w:val="auto"/>
          <w:szCs w:val="24"/>
          <w:lang w:val="sq-AL"/>
        </w:rPr>
        <w:t>Neni 75</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Dispozita të përgjithshme mbi mbulimin e kostove</w:t>
      </w:r>
      <w:bookmarkEnd w:id="100"/>
    </w:p>
    <w:p w14:paraId="2E3DF63B"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A1BF5E0" w14:textId="77777777" w:rsidR="000B23C9" w:rsidRPr="00C53AF8" w:rsidRDefault="000B23C9" w:rsidP="000B23C9">
      <w:pPr>
        <w:ind w:firstLine="284"/>
        <w:jc w:val="both"/>
        <w:rPr>
          <w:rFonts w:ascii="Garamond" w:hAnsi="Garamond"/>
        </w:rPr>
      </w:pPr>
      <w:r w:rsidRPr="00C53AF8">
        <w:rPr>
          <w:rFonts w:ascii="Garamond" w:hAnsi="Garamond"/>
        </w:rPr>
        <w:t>1. Kostot në lidhje me detyrimet e vendosura ndaj OST-ve</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8, duke përfshirë kostot e specifikuara në</w:t>
      </w:r>
      <w:r>
        <w:rPr>
          <w:rFonts w:ascii="Garamond" w:hAnsi="Garamond"/>
        </w:rPr>
        <w:t xml:space="preserve"> nenin </w:t>
      </w:r>
      <w:r w:rsidRPr="00C53AF8">
        <w:rPr>
          <w:rFonts w:ascii="Garamond" w:hAnsi="Garamond"/>
        </w:rPr>
        <w:t>74 dhe</w:t>
      </w:r>
      <w:r>
        <w:rPr>
          <w:rFonts w:ascii="Garamond" w:hAnsi="Garamond"/>
        </w:rPr>
        <w:t xml:space="preserve"> nenet </w:t>
      </w:r>
      <w:r w:rsidRPr="00C53AF8">
        <w:rPr>
          <w:rFonts w:ascii="Garamond" w:hAnsi="Garamond"/>
        </w:rPr>
        <w:t xml:space="preserve">76 deri në 79, do të vlerësohen nga autoritetet rregullatore kompetente. Kostot e vlerësuara si të arsyeshme, </w:t>
      </w:r>
      <w:r>
        <w:rPr>
          <w:rFonts w:ascii="Garamond" w:hAnsi="Garamond"/>
        </w:rPr>
        <w:t>eficien</w:t>
      </w:r>
      <w:r w:rsidRPr="00C53AF8">
        <w:rPr>
          <w:rFonts w:ascii="Garamond" w:hAnsi="Garamond"/>
        </w:rPr>
        <w:t>te dhe proporcionale do të mbulohen në kohën e duhur nëpërmjet tarifave të rrjetit ose mekanizmave të tjerë të përshtatshëm</w:t>
      </w:r>
      <w:r>
        <w:rPr>
          <w:rFonts w:ascii="Garamond" w:hAnsi="Garamond"/>
        </w:rPr>
        <w:t>,</w:t>
      </w:r>
      <w:r w:rsidRPr="00C53AF8">
        <w:rPr>
          <w:rFonts w:ascii="Garamond" w:hAnsi="Garamond"/>
        </w:rPr>
        <w:t xml:space="preserve"> siç përcaktohet nga autoritetet rregullatore kompetente.</w:t>
      </w:r>
    </w:p>
    <w:p w14:paraId="3DB44DF2" w14:textId="77777777" w:rsidR="000B23C9" w:rsidRPr="00C53AF8" w:rsidRDefault="000B23C9" w:rsidP="000B23C9">
      <w:pPr>
        <w:ind w:firstLine="284"/>
        <w:jc w:val="both"/>
        <w:rPr>
          <w:rFonts w:ascii="Garamond" w:hAnsi="Garamond"/>
        </w:rPr>
      </w:pPr>
      <w:r w:rsidRPr="00C53AF8">
        <w:rPr>
          <w:rFonts w:ascii="Garamond" w:hAnsi="Garamond"/>
        </w:rPr>
        <w:t>2. Pjesa e secilës pale kontraktuese të Komunitetit të Energjisë në kostot e përbashkëta të përmendura në</w:t>
      </w:r>
      <w:r>
        <w:rPr>
          <w:rFonts w:ascii="Garamond" w:hAnsi="Garamond"/>
        </w:rPr>
        <w:t xml:space="preserve"> nenin </w:t>
      </w:r>
      <w:r w:rsidRPr="00C53AF8">
        <w:rPr>
          <w:rFonts w:ascii="Garamond" w:hAnsi="Garamond"/>
        </w:rPr>
        <w:t>80</w:t>
      </w:r>
      <w:r>
        <w:rPr>
          <w:rFonts w:ascii="Garamond" w:hAnsi="Garamond"/>
        </w:rPr>
        <w:t>/</w:t>
      </w:r>
      <w:r w:rsidRPr="00C53AF8">
        <w:rPr>
          <w:rFonts w:ascii="Garamond" w:hAnsi="Garamond"/>
        </w:rPr>
        <w:t>2</w:t>
      </w:r>
      <w:r>
        <w:rPr>
          <w:rFonts w:ascii="Garamond" w:hAnsi="Garamond"/>
        </w:rPr>
        <w:t>“</w:t>
      </w:r>
      <w:r w:rsidRPr="00C53AF8">
        <w:rPr>
          <w:rFonts w:ascii="Garamond" w:hAnsi="Garamond"/>
        </w:rPr>
        <w:t>a</w:t>
      </w:r>
      <w:r>
        <w:rPr>
          <w:rFonts w:ascii="Garamond" w:hAnsi="Garamond"/>
        </w:rPr>
        <w:t>”</w:t>
      </w:r>
      <w:r w:rsidRPr="00C53AF8">
        <w:rPr>
          <w:rFonts w:ascii="Garamond" w:hAnsi="Garamond"/>
        </w:rPr>
        <w:t>, kostot rajonale të përmendura në</w:t>
      </w:r>
      <w:r>
        <w:rPr>
          <w:rFonts w:ascii="Garamond" w:hAnsi="Garamond"/>
        </w:rPr>
        <w:t xml:space="preserve"> nenin </w:t>
      </w:r>
      <w:r w:rsidRPr="00C53AF8">
        <w:rPr>
          <w:rFonts w:ascii="Garamond" w:hAnsi="Garamond"/>
        </w:rPr>
        <w:t>80</w:t>
      </w:r>
      <w:r>
        <w:rPr>
          <w:rFonts w:ascii="Garamond" w:hAnsi="Garamond"/>
        </w:rPr>
        <w:t>/</w:t>
      </w:r>
      <w:r w:rsidRPr="00C53AF8">
        <w:rPr>
          <w:rFonts w:ascii="Garamond" w:hAnsi="Garamond"/>
        </w:rPr>
        <w:t>2</w:t>
      </w:r>
      <w:r>
        <w:rPr>
          <w:rFonts w:ascii="Garamond" w:hAnsi="Garamond"/>
        </w:rPr>
        <w:t>“</w:t>
      </w:r>
      <w:r w:rsidRPr="00C53AF8">
        <w:rPr>
          <w:rFonts w:ascii="Garamond" w:hAnsi="Garamond"/>
        </w:rPr>
        <w:t>b</w:t>
      </w:r>
      <w:r>
        <w:rPr>
          <w:rFonts w:ascii="Garamond" w:hAnsi="Garamond"/>
        </w:rPr>
        <w:t>”</w:t>
      </w:r>
      <w:r w:rsidRPr="00C53AF8">
        <w:rPr>
          <w:rFonts w:ascii="Garamond" w:hAnsi="Garamond"/>
        </w:rPr>
        <w:t xml:space="preserve"> dhe kostot kombëtare të përmendura në</w:t>
      </w:r>
      <w:r>
        <w:rPr>
          <w:rFonts w:ascii="Garamond" w:hAnsi="Garamond"/>
        </w:rPr>
        <w:t xml:space="preserve"> nenin </w:t>
      </w:r>
      <w:r w:rsidRPr="00C53AF8">
        <w:rPr>
          <w:rFonts w:ascii="Garamond" w:hAnsi="Garamond"/>
        </w:rPr>
        <w:t>80</w:t>
      </w:r>
      <w:r>
        <w:rPr>
          <w:rFonts w:ascii="Garamond" w:hAnsi="Garamond"/>
        </w:rPr>
        <w:t>/</w:t>
      </w:r>
      <w:r w:rsidRPr="00C53AF8">
        <w:rPr>
          <w:rFonts w:ascii="Garamond" w:hAnsi="Garamond"/>
        </w:rPr>
        <w:t>2</w:t>
      </w:r>
      <w:r>
        <w:rPr>
          <w:rFonts w:ascii="Garamond" w:hAnsi="Garamond"/>
        </w:rPr>
        <w:t>“</w:t>
      </w:r>
      <w:r w:rsidRPr="00C53AF8">
        <w:rPr>
          <w:rFonts w:ascii="Garamond" w:hAnsi="Garamond"/>
        </w:rPr>
        <w:t>c</w:t>
      </w:r>
      <w:r>
        <w:rPr>
          <w:rFonts w:ascii="Garamond" w:hAnsi="Garamond"/>
        </w:rPr>
        <w:t>”</w:t>
      </w:r>
      <w:r w:rsidRPr="00C53AF8">
        <w:rPr>
          <w:rFonts w:ascii="Garamond" w:hAnsi="Garamond"/>
        </w:rPr>
        <w:t xml:space="preserve">, të vlerësuara si të arsyeshme, </w:t>
      </w:r>
      <w:r>
        <w:rPr>
          <w:rFonts w:ascii="Garamond" w:hAnsi="Garamond"/>
        </w:rPr>
        <w:t>eficien</w:t>
      </w:r>
      <w:r w:rsidRPr="00C53AF8">
        <w:rPr>
          <w:rFonts w:ascii="Garamond" w:hAnsi="Garamond"/>
        </w:rPr>
        <w:t>te dhe proporcionale, do të rikuperohen nëpërmjet tarifave të NEMO-ve, tarifave të rrjetit ose mekanizmave të tjerë të përshtatshëm</w:t>
      </w:r>
      <w:r>
        <w:rPr>
          <w:rFonts w:ascii="Garamond" w:hAnsi="Garamond"/>
        </w:rPr>
        <w:t>,</w:t>
      </w:r>
      <w:r w:rsidRPr="00C53AF8">
        <w:rPr>
          <w:rFonts w:ascii="Garamond" w:hAnsi="Garamond"/>
        </w:rPr>
        <w:t xml:space="preserve"> siç përcaktohet nga autoritetet rregullatore kompetente.</w:t>
      </w:r>
    </w:p>
    <w:p w14:paraId="491EFFE6" w14:textId="77777777" w:rsidR="000B23C9" w:rsidRPr="00C53AF8" w:rsidRDefault="000B23C9" w:rsidP="000B23C9">
      <w:pPr>
        <w:ind w:firstLine="284"/>
        <w:jc w:val="both"/>
        <w:rPr>
          <w:rFonts w:ascii="Garamond" w:hAnsi="Garamond"/>
        </w:rPr>
      </w:pPr>
      <w:r w:rsidRPr="00C53AF8">
        <w:rPr>
          <w:rFonts w:ascii="Garamond" w:hAnsi="Garamond"/>
        </w:rPr>
        <w:t>3. Nëse kërkohet nga autoritetet rregullatore, OST-të, NEMO-t dhe përfaqësuesit përkatës në përputhje me</w:t>
      </w:r>
      <w:r>
        <w:rPr>
          <w:rFonts w:ascii="Garamond" w:hAnsi="Garamond"/>
        </w:rPr>
        <w:t xml:space="preserve"> nenin </w:t>
      </w:r>
      <w:r w:rsidRPr="00C53AF8">
        <w:rPr>
          <w:rFonts w:ascii="Garamond" w:hAnsi="Garamond"/>
        </w:rPr>
        <w:t>78, brenda tre muajve nga kërkesa, do të japin informacionin e nevojshëm për të mundësuar vlerësimin e kostove të bëra.</w:t>
      </w:r>
    </w:p>
    <w:p w14:paraId="454C033B" w14:textId="77777777" w:rsidR="000B23C9" w:rsidRPr="00C53AF8" w:rsidRDefault="000B23C9" w:rsidP="000B23C9">
      <w:pPr>
        <w:pStyle w:val="Style2"/>
        <w:spacing w:before="0"/>
        <w:ind w:firstLine="284"/>
        <w:jc w:val="both"/>
        <w:rPr>
          <w:rFonts w:ascii="Garamond" w:hAnsi="Garamond" w:cs="Times New Roman"/>
          <w:color w:val="auto"/>
          <w:szCs w:val="24"/>
          <w:lang w:val="sq-AL"/>
        </w:rPr>
      </w:pPr>
      <w:bookmarkStart w:id="101" w:name="_Toc159765395"/>
      <w:r w:rsidRPr="00C53AF8">
        <w:rPr>
          <w:rFonts w:ascii="Times New Roman" w:hAnsi="Times New Roman" w:cs="Times New Roman"/>
          <w:color w:val="auto"/>
          <w:szCs w:val="24"/>
          <w:lang w:val="sq-AL"/>
        </w:rPr>
        <w:t>​</w:t>
      </w:r>
      <w:r w:rsidRPr="00C53AF8">
        <w:rPr>
          <w:rFonts w:ascii="Garamond" w:hAnsi="Garamond" w:cs="Times New Roman"/>
          <w:color w:val="auto"/>
          <w:szCs w:val="24"/>
          <w:lang w:val="sq-AL"/>
        </w:rPr>
        <w:t xml:space="preserve"> </w:t>
      </w:r>
    </w:p>
    <w:p w14:paraId="1024BEC3"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76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Kostot e themelimit, ndryshimit dhe funksionimit të bashkimit të tregut të vetëm të ditës në avancë dhe brenda së njëjtës ditë</w:t>
      </w:r>
      <w:bookmarkEnd w:id="101"/>
    </w:p>
    <w:p w14:paraId="6CB6E78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FDCF1B9" w14:textId="77777777" w:rsidR="000B23C9" w:rsidRPr="00C53AF8" w:rsidRDefault="000B23C9" w:rsidP="000B23C9">
      <w:pPr>
        <w:ind w:firstLine="284"/>
        <w:jc w:val="both"/>
        <w:rPr>
          <w:rFonts w:ascii="Garamond" w:hAnsi="Garamond"/>
        </w:rPr>
      </w:pPr>
      <w:r w:rsidRPr="00C53AF8">
        <w:rPr>
          <w:rFonts w:ascii="Garamond" w:hAnsi="Garamond"/>
        </w:rPr>
        <w:t>1. NEMO-t nga</w:t>
      </w:r>
      <w:r>
        <w:rPr>
          <w:rFonts w:ascii="Garamond" w:hAnsi="Garamond"/>
        </w:rPr>
        <w:t xml:space="preserve"> palët kontraktuese</w:t>
      </w:r>
      <w:r w:rsidRPr="00C53AF8">
        <w:rPr>
          <w:rFonts w:ascii="Garamond" w:hAnsi="Garamond"/>
        </w:rPr>
        <w:t xml:space="preserve"> të Komunitetit të Energjisë do të kontribuojnë në përballimin e kostove të mëposhtme:</w:t>
      </w:r>
    </w:p>
    <w:p w14:paraId="1A320B5E" w14:textId="77777777" w:rsidR="000B23C9" w:rsidRPr="00C53AF8" w:rsidRDefault="000B23C9" w:rsidP="000B23C9">
      <w:pPr>
        <w:ind w:firstLine="284"/>
        <w:jc w:val="both"/>
        <w:rPr>
          <w:rFonts w:ascii="Garamond" w:hAnsi="Garamond"/>
        </w:rPr>
      </w:pPr>
      <w:r w:rsidRPr="00C53AF8">
        <w:rPr>
          <w:rFonts w:ascii="Garamond" w:hAnsi="Garamond"/>
        </w:rPr>
        <w:t>a) kostot e përbashkëta, rajonale dhe kombëtare, të themelimit, përditësimit ose zhvillimit të mëtejshëm të algoritmit të çmimit të tregut të bashkuar dhe bashkimit të tregut të vetëm të ditës në avancë;</w:t>
      </w:r>
    </w:p>
    <w:p w14:paraId="0CEAE1BB" w14:textId="77777777" w:rsidR="000B23C9" w:rsidRPr="00C53AF8" w:rsidRDefault="000B23C9" w:rsidP="000B23C9">
      <w:pPr>
        <w:ind w:firstLine="284"/>
        <w:jc w:val="both"/>
        <w:rPr>
          <w:rFonts w:ascii="Garamond" w:hAnsi="Garamond"/>
        </w:rPr>
      </w:pPr>
      <w:r w:rsidRPr="00C53AF8">
        <w:rPr>
          <w:rFonts w:ascii="Garamond" w:hAnsi="Garamond"/>
        </w:rPr>
        <w:t>b) kostot e përbashkëta, rajonale dhe kombëtare, të themelimit, përditësimit ose zhvillimit të mëtejshëm të algoritmit të përputhjes së tregtimit të vazhdueshëm dhe bashkimit të tregut të vetëm brenda së njëjtës ditë;</w:t>
      </w:r>
    </w:p>
    <w:p w14:paraId="29E26879" w14:textId="77777777" w:rsidR="000B23C9" w:rsidRPr="00C53AF8" w:rsidRDefault="000B23C9" w:rsidP="000B23C9">
      <w:pPr>
        <w:ind w:firstLine="284"/>
        <w:jc w:val="both"/>
        <w:rPr>
          <w:rFonts w:ascii="Garamond" w:hAnsi="Garamond"/>
        </w:rPr>
      </w:pPr>
      <w:r w:rsidRPr="00C53AF8">
        <w:rPr>
          <w:rFonts w:ascii="Garamond" w:hAnsi="Garamond"/>
        </w:rPr>
        <w:t>c) kostot e përbashkëta, rajonale dhe kombëtare, të funksionimit të bashkimit të tregut të vetëm të ditës në avancë dhe brenda së njëjtës ditë.</w:t>
      </w:r>
    </w:p>
    <w:p w14:paraId="6DCEC3DE" w14:textId="77777777" w:rsidR="000B23C9" w:rsidRPr="00C53AF8" w:rsidRDefault="000B23C9" w:rsidP="000B23C9">
      <w:pPr>
        <w:ind w:firstLine="284"/>
        <w:jc w:val="both"/>
        <w:rPr>
          <w:rFonts w:ascii="Garamond" w:hAnsi="Garamond"/>
        </w:rPr>
      </w:pPr>
      <w:r w:rsidRPr="00C53AF8">
        <w:rPr>
          <w:rFonts w:ascii="Garamond" w:hAnsi="Garamond"/>
        </w:rPr>
        <w:t>2. Në varësi të marrëveshjes me NEMO-t përkatës, OST-të mund të japin një kontribut në kostot e parashikuara në paragrafin 1, që i nënshtrohet miratimit nga autoritetet rregullatore përkatëse. Në raste të tilla, brenda dy muajve nga marrja e një parashikimi nga NEMO-t përkatës</w:t>
      </w:r>
      <w:r>
        <w:rPr>
          <w:rFonts w:ascii="Garamond" w:hAnsi="Garamond"/>
        </w:rPr>
        <w:t>e</w:t>
      </w:r>
      <w:r w:rsidRPr="00C53AF8">
        <w:rPr>
          <w:rFonts w:ascii="Garamond" w:hAnsi="Garamond"/>
        </w:rPr>
        <w:t>, çdo OST do të ketë të drejtë t</w:t>
      </w:r>
      <w:r>
        <w:rPr>
          <w:rFonts w:ascii="Garamond" w:hAnsi="Garamond"/>
        </w:rPr>
        <w:t>’</w:t>
      </w:r>
      <w:r w:rsidRPr="00C53AF8">
        <w:rPr>
          <w:rFonts w:ascii="Garamond" w:hAnsi="Garamond"/>
        </w:rPr>
        <w:t>i japë për miratim ERE-s një propozim për kontribut në kosto.</w:t>
      </w:r>
    </w:p>
    <w:p w14:paraId="303D1AA7" w14:textId="77777777" w:rsidR="000B23C9" w:rsidRPr="00C53AF8" w:rsidRDefault="000B23C9" w:rsidP="000B23C9">
      <w:pPr>
        <w:ind w:firstLine="284"/>
        <w:jc w:val="both"/>
        <w:rPr>
          <w:rFonts w:ascii="Garamond" w:hAnsi="Garamond"/>
        </w:rPr>
      </w:pPr>
      <w:r w:rsidRPr="00C53AF8">
        <w:rPr>
          <w:rFonts w:ascii="Garamond" w:hAnsi="Garamond"/>
        </w:rPr>
        <w:t>3. NEMO-t përkatës</w:t>
      </w:r>
      <w:r>
        <w:rPr>
          <w:rFonts w:ascii="Garamond" w:hAnsi="Garamond"/>
        </w:rPr>
        <w:t>e</w:t>
      </w:r>
      <w:r w:rsidRPr="00C53AF8">
        <w:rPr>
          <w:rFonts w:ascii="Garamond" w:hAnsi="Garamond"/>
        </w:rPr>
        <w:t xml:space="preserve"> do të kenë të drejtë të mbulojnë kostot në përputhje me paragrafin 1, të cilat nuk janë përballuar nga OST-të në përputhje me paragrafin 2, me anë të tarifave ose mekanizmave të tjerë të përshtatshëm, vetëm nëse kostot janë të arsyeshme dhe proporcionale, nëpërmjet marrëveshjeve kombëtare me ERE-n.</w:t>
      </w:r>
      <w:bookmarkStart w:id="102" w:name="_Toc159765396"/>
    </w:p>
    <w:p w14:paraId="33344E03"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77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Kostot e klerimit dhe shlyerjes</w:t>
      </w:r>
      <w:bookmarkEnd w:id="102"/>
    </w:p>
    <w:p w14:paraId="78A19EA8"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6B507D81" w14:textId="77777777" w:rsidR="000B23C9" w:rsidRPr="00C53AF8" w:rsidRDefault="000B23C9" w:rsidP="000B23C9">
      <w:pPr>
        <w:ind w:firstLine="284"/>
        <w:jc w:val="both"/>
        <w:rPr>
          <w:rFonts w:ascii="Garamond" w:hAnsi="Garamond"/>
        </w:rPr>
      </w:pPr>
      <w:r w:rsidRPr="00C53AF8">
        <w:rPr>
          <w:rFonts w:ascii="Garamond" w:hAnsi="Garamond"/>
        </w:rPr>
        <w:t>1. Të gjitha kostot e bëra nga kundërpalët qendrore dhe agjentët e transferimit do të rikuperohen me anë të tarifave ose mekanizmave të tjerë të përshtatshëm nëse ato janë të arsyeshme dhe proporcionale.</w:t>
      </w:r>
    </w:p>
    <w:p w14:paraId="09EB9C0D" w14:textId="77777777" w:rsidR="000B23C9" w:rsidRPr="00C53AF8" w:rsidRDefault="000B23C9" w:rsidP="000B23C9">
      <w:pPr>
        <w:ind w:firstLine="284"/>
        <w:jc w:val="both"/>
        <w:rPr>
          <w:rFonts w:ascii="Garamond" w:hAnsi="Garamond"/>
        </w:rPr>
      </w:pPr>
      <w:r w:rsidRPr="00C53AF8">
        <w:rPr>
          <w:rFonts w:ascii="Garamond" w:hAnsi="Garamond"/>
        </w:rPr>
        <w:t xml:space="preserve">2. Kundërpalët qendrore dhe agjentët e transferimit do të kërkojnë marrëveshje </w:t>
      </w:r>
      <w:r>
        <w:rPr>
          <w:rFonts w:ascii="Garamond" w:hAnsi="Garamond"/>
        </w:rPr>
        <w:t>eficien</w:t>
      </w:r>
      <w:r w:rsidRPr="00C53AF8">
        <w:rPr>
          <w:rFonts w:ascii="Garamond" w:hAnsi="Garamond"/>
        </w:rPr>
        <w:t>te të klerimit dhe shlyerjes</w:t>
      </w:r>
      <w:r>
        <w:rPr>
          <w:rFonts w:ascii="Garamond" w:hAnsi="Garamond"/>
        </w:rPr>
        <w:t>,</w:t>
      </w:r>
      <w:r w:rsidRPr="00C53AF8">
        <w:rPr>
          <w:rFonts w:ascii="Garamond" w:hAnsi="Garamond"/>
        </w:rPr>
        <w:t xml:space="preserve"> duke shmangur kostot e panevojshme dhe reflektuar rrezikun e shkaktuar. Marrëveshjet ndërkufitare të klerimit dhe shlyerjes do t</w:t>
      </w:r>
      <w:r>
        <w:rPr>
          <w:rFonts w:ascii="Garamond" w:hAnsi="Garamond"/>
        </w:rPr>
        <w:t>’</w:t>
      </w:r>
      <w:r w:rsidRPr="00C53AF8">
        <w:rPr>
          <w:rFonts w:ascii="Garamond" w:hAnsi="Garamond"/>
        </w:rPr>
        <w:t xml:space="preserve">i nënshtrohen miratimit nga autoritetet rregullatore kombëtare përkatëse. </w:t>
      </w:r>
    </w:p>
    <w:p w14:paraId="2ECE5EA3"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3" w:name="_Toc159765397"/>
    </w:p>
    <w:p w14:paraId="3E116ABB"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78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Kostot e themelimit dhe funksionimit të procesit të koordinuar të llogaritjes të kapacitetit</w:t>
      </w:r>
      <w:bookmarkEnd w:id="103"/>
    </w:p>
    <w:p w14:paraId="3D3867C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37F1B042" w14:textId="77777777" w:rsidR="000B23C9" w:rsidRPr="00C53AF8" w:rsidRDefault="000B23C9" w:rsidP="000B23C9">
      <w:pPr>
        <w:ind w:firstLine="284"/>
        <w:jc w:val="both"/>
        <w:rPr>
          <w:rFonts w:ascii="Garamond" w:hAnsi="Garamond"/>
        </w:rPr>
      </w:pPr>
      <w:r w:rsidRPr="00C53AF8">
        <w:rPr>
          <w:rFonts w:ascii="Garamond" w:hAnsi="Garamond"/>
        </w:rPr>
        <w:t>1. Çdo OST do të përballojë individualisht kostot e sigurimit të inputeve në procesin e llogaritjes së kapacitetit.</w:t>
      </w:r>
    </w:p>
    <w:p w14:paraId="4E039696" w14:textId="77777777" w:rsidR="000B23C9" w:rsidRPr="00C53AF8" w:rsidRDefault="000B23C9" w:rsidP="000B23C9">
      <w:pPr>
        <w:ind w:firstLine="284"/>
        <w:jc w:val="both"/>
        <w:rPr>
          <w:rFonts w:ascii="Garamond" w:hAnsi="Garamond"/>
        </w:rPr>
      </w:pPr>
      <w:r w:rsidRPr="00C53AF8">
        <w:rPr>
          <w:rFonts w:ascii="Garamond" w:hAnsi="Garamond"/>
        </w:rPr>
        <w:t>2. Të gjitha OST-të do të përballojnë së bashku kostot e bashkimit të modeleve individuale të rrjetit. Të gjitha OST-të në çdo rajon të llogaritjes së kapacitetit do të përballojnë kostot e themelimit dhe funksionimit të llogaritësve të kapacitetit të koordinuar.</w:t>
      </w:r>
    </w:p>
    <w:p w14:paraId="7AB4E4AF" w14:textId="77777777" w:rsidR="000B23C9" w:rsidRPr="00C53AF8" w:rsidRDefault="000B23C9" w:rsidP="000B23C9">
      <w:pPr>
        <w:ind w:firstLine="284"/>
        <w:jc w:val="both"/>
        <w:rPr>
          <w:rFonts w:ascii="Garamond" w:hAnsi="Garamond"/>
        </w:rPr>
      </w:pPr>
      <w:r w:rsidRPr="00C53AF8">
        <w:rPr>
          <w:rFonts w:ascii="Garamond" w:hAnsi="Garamond"/>
        </w:rPr>
        <w:t xml:space="preserve">3. Çdo kosto e shkaktuar nga pjesëmarrësit e tregut në përmbushjen e kërkesave të kësaj </w:t>
      </w:r>
      <w:r>
        <w:rPr>
          <w:rFonts w:ascii="Garamond" w:hAnsi="Garamond"/>
        </w:rPr>
        <w:t>r</w:t>
      </w:r>
      <w:r w:rsidRPr="00C53AF8">
        <w:rPr>
          <w:rFonts w:ascii="Garamond" w:hAnsi="Garamond"/>
        </w:rPr>
        <w:t xml:space="preserve">regulloreje do të përballohet nga ata pjesëmarrës të tregut. </w:t>
      </w:r>
    </w:p>
    <w:p w14:paraId="08B618DF" w14:textId="77777777" w:rsidR="000B23C9" w:rsidRPr="00C53AF8" w:rsidRDefault="000B23C9" w:rsidP="000B23C9">
      <w:pPr>
        <w:ind w:firstLine="284"/>
        <w:jc w:val="both"/>
        <w:rPr>
          <w:rFonts w:ascii="Garamond" w:hAnsi="Garamond"/>
        </w:rPr>
      </w:pPr>
    </w:p>
    <w:p w14:paraId="4CE4C9E6"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4" w:name="_Toc159765398"/>
      <w:r w:rsidRPr="00C53AF8">
        <w:rPr>
          <w:rFonts w:ascii="Garamond" w:hAnsi="Garamond" w:cs="Times New Roman"/>
          <w:b w:val="0"/>
          <w:color w:val="auto"/>
          <w:szCs w:val="24"/>
          <w:lang w:val="sq-AL"/>
        </w:rPr>
        <w:t xml:space="preserve">Neni 79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Kostot e sigurimit të </w:t>
      </w:r>
      <w:bookmarkEnd w:id="104"/>
      <w:r w:rsidRPr="00C53AF8">
        <w:rPr>
          <w:rFonts w:ascii="Garamond" w:hAnsi="Garamond" w:cs="Times New Roman"/>
          <w:color w:val="auto"/>
          <w:szCs w:val="24"/>
          <w:lang w:val="sq-AL"/>
        </w:rPr>
        <w:t>pandryshueshmërisë</w:t>
      </w:r>
    </w:p>
    <w:p w14:paraId="002260D0"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1E8C063" w14:textId="77777777" w:rsidR="000B23C9" w:rsidRPr="00C53AF8" w:rsidRDefault="000B23C9" w:rsidP="000B23C9">
      <w:pPr>
        <w:ind w:firstLine="284"/>
        <w:jc w:val="both"/>
        <w:rPr>
          <w:rFonts w:ascii="Garamond" w:hAnsi="Garamond"/>
        </w:rPr>
      </w:pPr>
      <w:r w:rsidRPr="00C53AF8">
        <w:rPr>
          <w:rFonts w:ascii="Garamond" w:hAnsi="Garamond"/>
        </w:rPr>
        <w:t>Kostot e sigurimit të pandryshueshmërisë</w:t>
      </w:r>
      <w:r>
        <w:rPr>
          <w:rFonts w:ascii="Garamond" w:hAnsi="Garamond"/>
        </w:rPr>
        <w:t>,</w:t>
      </w:r>
      <w:r w:rsidRPr="00C53AF8">
        <w:rPr>
          <w:rFonts w:ascii="Garamond" w:hAnsi="Garamond"/>
        </w:rPr>
        <w:t xml:space="preserve"> në përputhje me</w:t>
      </w:r>
      <w:r>
        <w:rPr>
          <w:rFonts w:ascii="Garamond" w:hAnsi="Garamond"/>
        </w:rPr>
        <w:t xml:space="preserve"> nenet </w:t>
      </w:r>
      <w:r w:rsidRPr="00C53AF8">
        <w:rPr>
          <w:rFonts w:ascii="Garamond" w:hAnsi="Garamond"/>
        </w:rPr>
        <w:t>70</w:t>
      </w:r>
      <w:r>
        <w:rPr>
          <w:rFonts w:ascii="Garamond" w:hAnsi="Garamond"/>
        </w:rPr>
        <w:t>/</w:t>
      </w:r>
      <w:r w:rsidRPr="00C53AF8">
        <w:rPr>
          <w:rFonts w:ascii="Garamond" w:hAnsi="Garamond"/>
        </w:rPr>
        <w:t>2 dhe 71 do të përballohen nga OST-të përkatëse, për aq sa është e mundur në përputhje me</w:t>
      </w:r>
      <w:r>
        <w:rPr>
          <w:rFonts w:ascii="Garamond" w:hAnsi="Garamond"/>
        </w:rPr>
        <w:t xml:space="preserve"> nenin </w:t>
      </w:r>
      <w:r w:rsidRPr="00C53AF8">
        <w:rPr>
          <w:rFonts w:ascii="Garamond" w:hAnsi="Garamond"/>
        </w:rPr>
        <w:t>19</w:t>
      </w:r>
      <w:r>
        <w:rPr>
          <w:rFonts w:ascii="Garamond" w:hAnsi="Garamond"/>
        </w:rPr>
        <w:t>/</w:t>
      </w:r>
      <w:r w:rsidRPr="00C53AF8">
        <w:rPr>
          <w:rFonts w:ascii="Garamond" w:hAnsi="Garamond"/>
        </w:rPr>
        <w:t>2</w:t>
      </w:r>
      <w:r>
        <w:rPr>
          <w:rFonts w:ascii="Garamond" w:hAnsi="Garamond"/>
        </w:rPr>
        <w:t>“</w:t>
      </w:r>
      <w:r w:rsidRPr="00C53AF8">
        <w:rPr>
          <w:rFonts w:ascii="Garamond" w:hAnsi="Garamond"/>
        </w:rPr>
        <w:t>a</w:t>
      </w:r>
      <w:r>
        <w:rPr>
          <w:rFonts w:ascii="Garamond" w:hAnsi="Garamond"/>
        </w:rPr>
        <w:t xml:space="preserve">” </w:t>
      </w:r>
      <w:r w:rsidRPr="00C53AF8">
        <w:rPr>
          <w:rFonts w:ascii="Garamond" w:hAnsi="Garamond"/>
        </w:rPr>
        <w:t>të rregullores (KE)</w:t>
      </w:r>
      <w:r>
        <w:rPr>
          <w:rFonts w:ascii="Garamond" w:hAnsi="Garamond"/>
        </w:rPr>
        <w:t xml:space="preserve"> nr. </w:t>
      </w:r>
      <w:r w:rsidRPr="00C53AF8">
        <w:rPr>
          <w:rFonts w:ascii="Garamond" w:hAnsi="Garamond"/>
        </w:rPr>
        <w:t>2019/943</w:t>
      </w:r>
      <w:r>
        <w:rPr>
          <w:rFonts w:ascii="Garamond" w:hAnsi="Garamond"/>
        </w:rPr>
        <w:t>,</w:t>
      </w:r>
      <w:r w:rsidRPr="00C53AF8">
        <w:rPr>
          <w:rFonts w:ascii="Garamond" w:hAnsi="Garamond"/>
        </w:rPr>
        <w:t xml:space="preserve"> siç është përshtatur dhe miratuar me </w:t>
      </w:r>
      <w:r>
        <w:rPr>
          <w:rFonts w:ascii="Garamond" w:hAnsi="Garamond"/>
        </w:rPr>
        <w:t>v</w:t>
      </w:r>
      <w:r w:rsidRPr="00C53AF8">
        <w:rPr>
          <w:rFonts w:ascii="Garamond" w:hAnsi="Garamond"/>
        </w:rPr>
        <w:t xml:space="preserve">endimin e Këshillit Ministror 2022/03/MC-EnC. Këto kosto do të përfshijnë kostot nga mekanizmat e kompensimit që lidhen me sigurimin e pandryshueshmërisë së kapaciteteve </w:t>
      </w:r>
      <w:r>
        <w:rPr>
          <w:rFonts w:ascii="Garamond" w:hAnsi="Garamond"/>
        </w:rPr>
        <w:t>ndërzon</w:t>
      </w:r>
      <w:r w:rsidRPr="00C53AF8">
        <w:rPr>
          <w:rFonts w:ascii="Garamond" w:hAnsi="Garamond"/>
        </w:rPr>
        <w:t>ale, si dhe kostot e ridispeçimit, tregtimit me kah të kundërt dhe disbalancave të lidhura me kompensimin e pjesëmarrësve të tregut.</w:t>
      </w:r>
    </w:p>
    <w:p w14:paraId="192971FB"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5" w:name="_Toc159765399"/>
    </w:p>
    <w:p w14:paraId="66066E24"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80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Ndarja e kostos ndërmjet NEMO-ve dhe OST-ve në shtete anëtare dhe palë të ndryshme kontraktuese </w:t>
      </w:r>
      <w:bookmarkEnd w:id="105"/>
      <w:r w:rsidRPr="00C53AF8">
        <w:rPr>
          <w:rFonts w:ascii="Garamond" w:hAnsi="Garamond" w:cs="Times New Roman"/>
          <w:color w:val="auto"/>
          <w:szCs w:val="24"/>
          <w:lang w:val="sq-AL"/>
        </w:rPr>
        <w:t>të Komunitetit të Energjisë</w:t>
      </w:r>
    </w:p>
    <w:p w14:paraId="1FBC519E"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693DB84" w14:textId="77777777" w:rsidR="000B23C9" w:rsidRPr="00C53AF8" w:rsidRDefault="000B23C9" w:rsidP="000B23C9">
      <w:pPr>
        <w:ind w:firstLine="284"/>
        <w:jc w:val="both"/>
        <w:rPr>
          <w:rFonts w:ascii="Garamond" w:hAnsi="Garamond"/>
        </w:rPr>
      </w:pPr>
      <w:r w:rsidRPr="00C53AF8">
        <w:rPr>
          <w:rFonts w:ascii="Garamond" w:hAnsi="Garamond"/>
        </w:rPr>
        <w:t>1. Të gjithë NEMO-t dhe OST-të përkatëse do t</w:t>
      </w:r>
      <w:r>
        <w:rPr>
          <w:rFonts w:ascii="Garamond" w:hAnsi="Garamond"/>
        </w:rPr>
        <w:t>’</w:t>
      </w:r>
      <w:r w:rsidRPr="00C53AF8">
        <w:rPr>
          <w:rFonts w:ascii="Garamond" w:hAnsi="Garamond"/>
        </w:rPr>
        <w:t>u ofrojnë autoriteteve rregullatore një raport vjetor, në të cilin shpjegohen në detaje kostot e themelimit, ndryshimit dhe funksionimit të bashkimit të tregut të vetëm të ditës në avancë dhe brenda së njëjtës ditë. Ky raport do të publikohet nga Agjencia për Bashkëpunimin e Rregullatorëve të Energjisë</w:t>
      </w:r>
      <w:r>
        <w:rPr>
          <w:rFonts w:ascii="Garamond" w:hAnsi="Garamond"/>
        </w:rPr>
        <w:t>,</w:t>
      </w:r>
      <w:r w:rsidRPr="00C53AF8">
        <w:rPr>
          <w:rFonts w:ascii="Garamond" w:hAnsi="Garamond"/>
        </w:rPr>
        <w:t xml:space="preserve"> duke marrë parasysh informacionin e ndjeshëm komercial. Kostot e lidhura drejtpërdrejtë me bashkimin e tregut të vetëm të ditës në avancë dhe brenda së njëjtës ditë duhet të identifikohen veçmas, në mënyrë të qartë</w:t>
      </w:r>
      <w:r>
        <w:rPr>
          <w:rFonts w:ascii="Garamond" w:hAnsi="Garamond"/>
        </w:rPr>
        <w:t>,</w:t>
      </w:r>
      <w:r w:rsidRPr="00C53AF8">
        <w:rPr>
          <w:rFonts w:ascii="Garamond" w:hAnsi="Garamond"/>
        </w:rPr>
        <w:t xml:space="preserve"> si dhe të jenë të auditueshme. Raporti do të sigurojë</w:t>
      </w:r>
      <w:r>
        <w:rPr>
          <w:rFonts w:ascii="Garamond" w:hAnsi="Garamond"/>
        </w:rPr>
        <w:t>,</w:t>
      </w:r>
      <w:r w:rsidRPr="00C53AF8">
        <w:rPr>
          <w:rFonts w:ascii="Garamond" w:hAnsi="Garamond"/>
        </w:rPr>
        <w:t xml:space="preserve"> gjithashtu</w:t>
      </w:r>
      <w:r>
        <w:rPr>
          <w:rFonts w:ascii="Garamond" w:hAnsi="Garamond"/>
        </w:rPr>
        <w:t>,</w:t>
      </w:r>
      <w:r w:rsidRPr="00C53AF8">
        <w:rPr>
          <w:rFonts w:ascii="Garamond" w:hAnsi="Garamond"/>
        </w:rPr>
        <w:t xml:space="preserve"> detaje të plota të kontributeve të bëra në kostot e NEMO</w:t>
      </w:r>
      <w:r>
        <w:rPr>
          <w:rFonts w:ascii="Garamond" w:hAnsi="Garamond"/>
        </w:rPr>
        <w:t>-ve</w:t>
      </w:r>
      <w:r w:rsidRPr="00C53AF8">
        <w:rPr>
          <w:rFonts w:ascii="Garamond" w:hAnsi="Garamond"/>
        </w:rPr>
        <w:t xml:space="preserve"> nga OST-të në përputhje me</w:t>
      </w:r>
      <w:r>
        <w:rPr>
          <w:rFonts w:ascii="Garamond" w:hAnsi="Garamond"/>
        </w:rPr>
        <w:t xml:space="preserve"> nenin </w:t>
      </w:r>
      <w:r w:rsidRPr="00C53AF8">
        <w:rPr>
          <w:rFonts w:ascii="Garamond" w:hAnsi="Garamond"/>
        </w:rPr>
        <w:t>76</w:t>
      </w:r>
      <w:r>
        <w:rPr>
          <w:rFonts w:ascii="Garamond" w:hAnsi="Garamond"/>
        </w:rPr>
        <w:t>/</w:t>
      </w:r>
      <w:r w:rsidRPr="00C53AF8">
        <w:rPr>
          <w:rFonts w:ascii="Garamond" w:hAnsi="Garamond"/>
        </w:rPr>
        <w:t xml:space="preserve">2. </w:t>
      </w:r>
    </w:p>
    <w:p w14:paraId="41590483" w14:textId="77777777" w:rsidR="000B23C9" w:rsidRPr="00C53AF8" w:rsidRDefault="000B23C9" w:rsidP="000B23C9">
      <w:pPr>
        <w:ind w:firstLine="284"/>
        <w:jc w:val="both"/>
        <w:rPr>
          <w:rFonts w:ascii="Garamond" w:hAnsi="Garamond"/>
        </w:rPr>
      </w:pPr>
      <w:r w:rsidRPr="00C53AF8">
        <w:rPr>
          <w:rFonts w:ascii="Garamond" w:hAnsi="Garamond"/>
        </w:rPr>
        <w:t>2. Kostot e përmendura në paragrafin 1 duhet të ndahen në:</w:t>
      </w:r>
    </w:p>
    <w:p w14:paraId="0F0ED9DA" w14:textId="77777777" w:rsidR="000B23C9" w:rsidRPr="00C53AF8" w:rsidRDefault="000B23C9" w:rsidP="000B23C9">
      <w:pPr>
        <w:ind w:firstLine="284"/>
        <w:jc w:val="both"/>
        <w:rPr>
          <w:rFonts w:ascii="Garamond" w:hAnsi="Garamond"/>
        </w:rPr>
      </w:pPr>
      <w:r w:rsidRPr="00C53AF8">
        <w:rPr>
          <w:rFonts w:ascii="Garamond" w:hAnsi="Garamond"/>
        </w:rPr>
        <w:t>a) kosto të përbashkëta që rezultojnë nga aktivitetet e koordinuara të të gjit</w:t>
      </w:r>
      <w:r>
        <w:rPr>
          <w:rFonts w:ascii="Garamond" w:hAnsi="Garamond"/>
        </w:rPr>
        <w:t>ha</w:t>
      </w:r>
      <w:r w:rsidRPr="00C53AF8">
        <w:rPr>
          <w:rFonts w:ascii="Garamond" w:hAnsi="Garamond"/>
        </w:rPr>
        <w:t xml:space="preserve"> NEMO-ve ose OST-ve nga palë kontraktuese të Komunitetit të Energjisë dhe shtete anëtare (për interkoneksionet e tyre me palë kontraktuese të Komunitetit të Energjisë), që marrin pjesë në bashkimin e tregut të vetëm të ditës në avancë dhe brenda së njëjtës ditë;</w:t>
      </w:r>
    </w:p>
    <w:p w14:paraId="47C845E1" w14:textId="77777777" w:rsidR="000B23C9" w:rsidRPr="00C53AF8" w:rsidRDefault="000B23C9" w:rsidP="000B23C9">
      <w:pPr>
        <w:ind w:firstLine="284"/>
        <w:jc w:val="both"/>
        <w:rPr>
          <w:rFonts w:ascii="Garamond" w:hAnsi="Garamond"/>
        </w:rPr>
      </w:pPr>
      <w:r w:rsidRPr="00C53AF8">
        <w:rPr>
          <w:rFonts w:ascii="Garamond" w:hAnsi="Garamond"/>
        </w:rPr>
        <w:t>b) kosto rajonale që rezultojnë nga aktivitetet e NEMO-ve ose OST-ve që bashkëpunojnë në një rajon të caktuar;</w:t>
      </w:r>
    </w:p>
    <w:p w14:paraId="692D9FBA" w14:textId="77777777" w:rsidR="000B23C9" w:rsidRPr="00C53AF8" w:rsidRDefault="000B23C9" w:rsidP="000B23C9">
      <w:pPr>
        <w:ind w:firstLine="284"/>
        <w:jc w:val="both"/>
        <w:rPr>
          <w:rFonts w:ascii="Garamond" w:hAnsi="Garamond"/>
        </w:rPr>
      </w:pPr>
      <w:r w:rsidRPr="00C53AF8">
        <w:rPr>
          <w:rFonts w:ascii="Garamond" w:hAnsi="Garamond"/>
        </w:rPr>
        <w:t>c) kosto kombëtare që rezultojnë nga aktivitetet e NEMO-ve ose OST-ve në atë palë kontraktuese të Komunitetit të Energjisë.</w:t>
      </w:r>
    </w:p>
    <w:p w14:paraId="16559E5B" w14:textId="77777777" w:rsidR="000B23C9" w:rsidRPr="00C53AF8" w:rsidRDefault="000B23C9" w:rsidP="000B23C9">
      <w:pPr>
        <w:ind w:firstLine="284"/>
        <w:jc w:val="both"/>
        <w:rPr>
          <w:rFonts w:ascii="Garamond" w:hAnsi="Garamond"/>
        </w:rPr>
      </w:pPr>
      <w:r w:rsidRPr="00C53AF8">
        <w:rPr>
          <w:rFonts w:ascii="Garamond" w:hAnsi="Garamond"/>
        </w:rPr>
        <w:t>3. Kostot e përbashkëta të përmendura në paragrafin 2</w:t>
      </w:r>
      <w:r>
        <w:rPr>
          <w:rFonts w:ascii="Garamond" w:hAnsi="Garamond"/>
        </w:rPr>
        <w:t>“</w:t>
      </w:r>
      <w:r w:rsidRPr="00C53AF8">
        <w:rPr>
          <w:rFonts w:ascii="Garamond" w:hAnsi="Garamond"/>
        </w:rPr>
        <w:t>a</w:t>
      </w:r>
      <w:r>
        <w:rPr>
          <w:rFonts w:ascii="Garamond" w:hAnsi="Garamond"/>
        </w:rPr>
        <w:t>”</w:t>
      </w:r>
      <w:r w:rsidRPr="00C53AF8">
        <w:rPr>
          <w:rFonts w:ascii="Garamond" w:hAnsi="Garamond"/>
        </w:rPr>
        <w:t xml:space="preserve"> do të ndahen ndërmjet OST-ve dhe NEMO-ve në shtetet anëtare dhe</w:t>
      </w:r>
      <w:r>
        <w:rPr>
          <w:rFonts w:ascii="Garamond" w:hAnsi="Garamond"/>
        </w:rPr>
        <w:t xml:space="preserve"> palët kontraktuese</w:t>
      </w:r>
      <w:r w:rsidRPr="00C53AF8">
        <w:rPr>
          <w:rFonts w:ascii="Garamond" w:hAnsi="Garamond"/>
        </w:rPr>
        <w:t xml:space="preserve"> të Komunitetit të Energjisë në përputhje me</w:t>
      </w:r>
      <w:r>
        <w:rPr>
          <w:rFonts w:ascii="Garamond" w:hAnsi="Garamond"/>
        </w:rPr>
        <w:t xml:space="preserve"> nenin </w:t>
      </w:r>
      <w:r w:rsidRPr="00C53AF8">
        <w:rPr>
          <w:rFonts w:ascii="Garamond" w:hAnsi="Garamond"/>
        </w:rPr>
        <w:t>80</w:t>
      </w:r>
      <w:r>
        <w:rPr>
          <w:rFonts w:ascii="Garamond" w:hAnsi="Garamond"/>
        </w:rPr>
        <w:t>/</w:t>
      </w:r>
      <w:r w:rsidRPr="00C53AF8">
        <w:rPr>
          <w:rFonts w:ascii="Garamond" w:hAnsi="Garamond"/>
        </w:rPr>
        <w:t>3 të rregullores së Komisionit (BE) 2015-1222.</w:t>
      </w:r>
    </w:p>
    <w:p w14:paraId="6DA8BF3B" w14:textId="77777777" w:rsidR="000B23C9" w:rsidRPr="00C53AF8" w:rsidRDefault="000B23C9" w:rsidP="000B23C9">
      <w:pPr>
        <w:ind w:firstLine="284"/>
        <w:jc w:val="both"/>
        <w:rPr>
          <w:rFonts w:ascii="Garamond" w:hAnsi="Garamond"/>
        </w:rPr>
      </w:pPr>
      <w:r w:rsidRPr="00C53AF8">
        <w:rPr>
          <w:rFonts w:ascii="Garamond" w:hAnsi="Garamond"/>
        </w:rPr>
        <w:t>4. NEMO-t dhe OST-të që bashkëpunojnë në një rajon të caktuar do të bien dakord së bashku për një propozim për ndarjen e kostove rajonale në përputhje me paragrafin 2</w:t>
      </w:r>
      <w:r>
        <w:rPr>
          <w:rFonts w:ascii="Garamond" w:hAnsi="Garamond"/>
        </w:rPr>
        <w:t>“</w:t>
      </w:r>
      <w:r w:rsidRPr="00C53AF8">
        <w:rPr>
          <w:rFonts w:ascii="Garamond" w:hAnsi="Garamond"/>
        </w:rPr>
        <w:t>b</w:t>
      </w:r>
      <w:r>
        <w:rPr>
          <w:rFonts w:ascii="Garamond" w:hAnsi="Garamond"/>
        </w:rPr>
        <w:t>”</w:t>
      </w:r>
      <w:r w:rsidRPr="00C53AF8">
        <w:rPr>
          <w:rFonts w:ascii="Garamond" w:hAnsi="Garamond"/>
        </w:rPr>
        <w:t>. Propozimi më pas do të miratohet individualisht nga autoritetet kombëtare kompetente të secilës prej palëve kontraktuese të Komunitetit të Energjisë dhe shteteve anëtare në rajon. NEMO-t dhe OST-të që bashkëpunojnë në një rajon të caktuar mund të përdorin në mënyrë alternative marrëveshjet e ndarjes së kostove.</w:t>
      </w:r>
    </w:p>
    <w:p w14:paraId="7DBD20C8" w14:textId="77777777" w:rsidR="000B23C9" w:rsidRPr="00C53AF8" w:rsidRDefault="000B23C9" w:rsidP="000B23C9">
      <w:pPr>
        <w:ind w:firstLine="284"/>
        <w:jc w:val="both"/>
        <w:rPr>
          <w:rFonts w:ascii="Garamond" w:hAnsi="Garamond"/>
        </w:rPr>
      </w:pPr>
      <w:r w:rsidRPr="00C53AF8">
        <w:rPr>
          <w:rFonts w:ascii="Garamond" w:hAnsi="Garamond"/>
        </w:rPr>
        <w:t xml:space="preserve">5. Parimet e ndarjes së kostove do të zbatohen për kostot e shkaktuara nga hyrja në fuqi e kësaj </w:t>
      </w:r>
      <w:r>
        <w:rPr>
          <w:rFonts w:ascii="Garamond" w:hAnsi="Garamond"/>
        </w:rPr>
        <w:t>r</w:t>
      </w:r>
      <w:r w:rsidRPr="00C53AF8">
        <w:rPr>
          <w:rFonts w:ascii="Garamond" w:hAnsi="Garamond"/>
        </w:rPr>
        <w:t xml:space="preserve">regulloreje. Kjo nuk paragjykon zgjidhjet ekzistuese të përdorura për zhvillimin e bashkimit të tregut të vetëm të ditës në avancë dhe brenda së njëjtës ditë, dhe kostot e bëra para hyrjes në fuqi të kësaj </w:t>
      </w:r>
      <w:r>
        <w:rPr>
          <w:rFonts w:ascii="Garamond" w:hAnsi="Garamond"/>
        </w:rPr>
        <w:t>r</w:t>
      </w:r>
      <w:r w:rsidRPr="00C53AF8">
        <w:rPr>
          <w:rFonts w:ascii="Garamond" w:hAnsi="Garamond"/>
        </w:rPr>
        <w:t>regulloreje do të ndahen ndërmjet NEMO-ve dhe OST-ve bazuar në marrëveshjet ekzistuese që rregullojnë këto zgjidhje.</w:t>
      </w:r>
    </w:p>
    <w:p w14:paraId="5B9F9DA7" w14:textId="77777777" w:rsidR="000B23C9" w:rsidRPr="00C53AF8" w:rsidRDefault="000B23C9" w:rsidP="000B23C9">
      <w:pPr>
        <w:ind w:firstLine="284"/>
        <w:rPr>
          <w:rFonts w:ascii="Garamond" w:hAnsi="Garamond"/>
        </w:rPr>
      </w:pPr>
    </w:p>
    <w:p w14:paraId="156FF965" w14:textId="77777777" w:rsidR="000B23C9" w:rsidRPr="00B24039" w:rsidRDefault="000B23C9" w:rsidP="000B23C9">
      <w:pPr>
        <w:pStyle w:val="Style1"/>
        <w:spacing w:before="0" w:after="0"/>
        <w:ind w:firstLine="284"/>
        <w:rPr>
          <w:rFonts w:ascii="Garamond" w:hAnsi="Garamond" w:cs="Times New Roman"/>
          <w:b w:val="0"/>
          <w:color w:val="auto"/>
          <w:szCs w:val="24"/>
        </w:rPr>
      </w:pPr>
      <w:bookmarkStart w:id="106" w:name="_Toc159765400"/>
      <w:r w:rsidRPr="00B24039">
        <w:rPr>
          <w:rFonts w:ascii="Garamond" w:hAnsi="Garamond" w:cs="Times New Roman"/>
          <w:b w:val="0"/>
          <w:color w:val="auto"/>
          <w:szCs w:val="24"/>
        </w:rPr>
        <w:t>TITULLI IV</w:t>
      </w:r>
      <w:r w:rsidRPr="00B24039">
        <w:rPr>
          <w:rFonts w:ascii="Garamond" w:hAnsi="Garamond" w:cs="Times New Roman"/>
          <w:b w:val="0"/>
          <w:color w:val="auto"/>
          <w:szCs w:val="24"/>
        </w:rPr>
        <w:br/>
        <w:t xml:space="preserve"> DELEGIMI I DETYRAVE DHE MONITORIMI</w:t>
      </w:r>
      <w:bookmarkEnd w:id="106"/>
    </w:p>
    <w:p w14:paraId="03BF567C" w14:textId="77777777" w:rsidR="000B23C9" w:rsidRPr="00C53AF8" w:rsidRDefault="000B23C9" w:rsidP="000B23C9"/>
    <w:p w14:paraId="5E658EC3"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7" w:name="_Toc159765401"/>
      <w:r w:rsidRPr="00C53AF8">
        <w:rPr>
          <w:rFonts w:ascii="Garamond" w:hAnsi="Garamond" w:cs="Times New Roman"/>
          <w:b w:val="0"/>
          <w:color w:val="auto"/>
          <w:szCs w:val="24"/>
          <w:lang w:val="sq-AL"/>
        </w:rPr>
        <w:t>Neni 81</w:t>
      </w:r>
      <w:r w:rsidRPr="00C53AF8">
        <w:rPr>
          <w:rFonts w:ascii="Garamond" w:hAnsi="Garamond" w:cs="Times New Roman"/>
          <w:color w:val="auto"/>
          <w:szCs w:val="24"/>
          <w:lang w:val="sq-AL"/>
        </w:rPr>
        <w:br/>
        <w:t xml:space="preserve"> Delegimi i detyrave</w:t>
      </w:r>
      <w:bookmarkEnd w:id="107"/>
    </w:p>
    <w:p w14:paraId="7922C61F"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6179A0F" w14:textId="77777777" w:rsidR="000B23C9" w:rsidRPr="00C53AF8" w:rsidRDefault="000B23C9" w:rsidP="000B23C9">
      <w:pPr>
        <w:ind w:firstLine="284"/>
        <w:jc w:val="both"/>
        <w:rPr>
          <w:rFonts w:ascii="Garamond" w:hAnsi="Garamond"/>
        </w:rPr>
      </w:pPr>
      <w:r w:rsidRPr="00C53AF8">
        <w:rPr>
          <w:rFonts w:ascii="Garamond" w:hAnsi="Garamond"/>
        </w:rPr>
        <w:t>1. Një OST ose NEMO mund t</w:t>
      </w:r>
      <w:r>
        <w:rPr>
          <w:rFonts w:ascii="Garamond" w:hAnsi="Garamond"/>
        </w:rPr>
        <w:t>’</w:t>
      </w:r>
      <w:r w:rsidRPr="00C53AF8">
        <w:rPr>
          <w:rFonts w:ascii="Garamond" w:hAnsi="Garamond"/>
        </w:rPr>
        <w:t xml:space="preserve">i delegojë të gjitha ose një pjesë të detyrave që i janë caktuar sipas kësaj </w:t>
      </w:r>
      <w:r>
        <w:rPr>
          <w:rFonts w:ascii="Garamond" w:hAnsi="Garamond"/>
        </w:rPr>
        <w:t>r</w:t>
      </w:r>
      <w:r w:rsidRPr="00C53AF8">
        <w:rPr>
          <w:rFonts w:ascii="Garamond" w:hAnsi="Garamond"/>
        </w:rPr>
        <w:t xml:space="preserve">regulloreje, tek një ose më shumë palë të treta, në rast se pala e tretë mund të kryejë funksionin përkatës në mënyrë efektive të paktën sa subjekti delegues. Subjekti delegues mbetet përgjegjës për sigurimin dhe respektimin e detyrimeve sipas kësaj </w:t>
      </w:r>
      <w:r>
        <w:rPr>
          <w:rFonts w:ascii="Garamond" w:hAnsi="Garamond"/>
        </w:rPr>
        <w:t>r</w:t>
      </w:r>
      <w:r w:rsidRPr="00C53AF8">
        <w:rPr>
          <w:rFonts w:ascii="Garamond" w:hAnsi="Garamond"/>
        </w:rPr>
        <w:t>regulloreje, përfshirë sigurimin e aksesit në informacionin e nevojshëm për monitorim nga ERE.</w:t>
      </w:r>
    </w:p>
    <w:p w14:paraId="127E029A" w14:textId="77777777" w:rsidR="000B23C9" w:rsidRPr="00C53AF8" w:rsidRDefault="000B23C9" w:rsidP="000B23C9">
      <w:pPr>
        <w:ind w:firstLine="284"/>
        <w:jc w:val="both"/>
        <w:rPr>
          <w:rFonts w:ascii="Garamond" w:hAnsi="Garamond"/>
        </w:rPr>
      </w:pPr>
      <w:r w:rsidRPr="00C53AF8">
        <w:rPr>
          <w:rFonts w:ascii="Garamond" w:hAnsi="Garamond"/>
        </w:rPr>
        <w:t>2. Përpara delegimit, pala e tretë e interesuar duhet t</w:t>
      </w:r>
      <w:r>
        <w:rPr>
          <w:rFonts w:ascii="Garamond" w:hAnsi="Garamond"/>
        </w:rPr>
        <w:t>’</w:t>
      </w:r>
      <w:r w:rsidRPr="00C53AF8">
        <w:rPr>
          <w:rFonts w:ascii="Garamond" w:hAnsi="Garamond"/>
        </w:rPr>
        <w:t xml:space="preserve">i ketë treguar qartë palës deleguese aftësinë për të përmbushur secilin prej detyrimeve të kësaj </w:t>
      </w:r>
      <w:r>
        <w:rPr>
          <w:rFonts w:ascii="Garamond" w:hAnsi="Garamond"/>
        </w:rPr>
        <w:t>r</w:t>
      </w:r>
      <w:r w:rsidRPr="00C53AF8">
        <w:rPr>
          <w:rFonts w:ascii="Garamond" w:hAnsi="Garamond"/>
        </w:rPr>
        <w:t>regulloreje.</w:t>
      </w:r>
    </w:p>
    <w:p w14:paraId="0736768F" w14:textId="77777777" w:rsidR="000B23C9" w:rsidRPr="00C53AF8" w:rsidRDefault="000B23C9" w:rsidP="000B23C9">
      <w:pPr>
        <w:ind w:firstLine="284"/>
        <w:jc w:val="both"/>
        <w:rPr>
          <w:rFonts w:ascii="Garamond" w:hAnsi="Garamond"/>
        </w:rPr>
      </w:pPr>
      <w:r w:rsidRPr="00C53AF8">
        <w:rPr>
          <w:rFonts w:ascii="Garamond" w:hAnsi="Garamond"/>
        </w:rPr>
        <w:t xml:space="preserve">3. Në rast se e gjitha ose një pjesë e ndonjë detyre të specifikuar në këtë </w:t>
      </w:r>
      <w:r>
        <w:rPr>
          <w:rFonts w:ascii="Garamond" w:hAnsi="Garamond"/>
        </w:rPr>
        <w:t>r</w:t>
      </w:r>
      <w:r w:rsidRPr="00C53AF8">
        <w:rPr>
          <w:rFonts w:ascii="Garamond" w:hAnsi="Garamond"/>
        </w:rPr>
        <w:t>regullore i delegohet një pale të tretë, pala deleguese do të sigurojë përpara delegimit lidhjen e marrëveshjeve të përshtatshme të konfidencialitetit</w:t>
      </w:r>
      <w:r>
        <w:rPr>
          <w:rFonts w:ascii="Garamond" w:hAnsi="Garamond"/>
        </w:rPr>
        <w:t>,</w:t>
      </w:r>
      <w:r w:rsidRPr="00C53AF8">
        <w:rPr>
          <w:rFonts w:ascii="Garamond" w:hAnsi="Garamond"/>
        </w:rPr>
        <w:t xml:space="preserve"> në përputhje me detyrimet e konfidencialitetit të palës deleguese.</w:t>
      </w:r>
    </w:p>
    <w:p w14:paraId="4F6F10A8"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08" w:name="_Toc159765402"/>
    </w:p>
    <w:p w14:paraId="72DEEC86"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82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 xml:space="preserve">Monitorimi i zbatimit të bashkimit të tregut të vetëm të ditës në avancë dhe brenda </w:t>
      </w:r>
    </w:p>
    <w:p w14:paraId="6D24B54E"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së njëjtës ditë</w:t>
      </w:r>
      <w:bookmarkEnd w:id="108"/>
    </w:p>
    <w:p w14:paraId="344C6F7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35C107F" w14:textId="77777777" w:rsidR="000B23C9" w:rsidRPr="00C53AF8" w:rsidRDefault="000B23C9" w:rsidP="000B23C9">
      <w:pPr>
        <w:ind w:firstLine="284"/>
        <w:jc w:val="both"/>
        <w:rPr>
          <w:rFonts w:ascii="Garamond" w:hAnsi="Garamond"/>
        </w:rPr>
      </w:pPr>
      <w:r w:rsidRPr="00C53AF8">
        <w:rPr>
          <w:rFonts w:ascii="Garamond" w:hAnsi="Garamond"/>
        </w:rPr>
        <w:t>1. Subjekti ose subjektet që kryejnë funksionet e OBT</w:t>
      </w:r>
      <w:r>
        <w:rPr>
          <w:rFonts w:ascii="Garamond" w:hAnsi="Garamond"/>
        </w:rPr>
        <w:t>-s</w:t>
      </w:r>
      <w:r w:rsidRPr="00C53AF8">
        <w:rPr>
          <w:rFonts w:ascii="Garamond" w:hAnsi="Garamond"/>
        </w:rPr>
        <w:t xml:space="preserve">ë do të monitorohen nga autoritetet rregullatore ose autoritetet përkatëse të territorit ku ndodhen. Autoritetet e tjera rregullatore ose autoritetet përkatëse, Bordi Rregullator i Komunitetit të Energjisë dhe, në rast </w:t>
      </w:r>
      <w:r>
        <w:rPr>
          <w:rFonts w:ascii="Garamond" w:hAnsi="Garamond"/>
        </w:rPr>
        <w:t>se shtetet anëtare</w:t>
      </w:r>
      <w:r w:rsidRPr="00C53AF8">
        <w:rPr>
          <w:rFonts w:ascii="Garamond" w:hAnsi="Garamond"/>
        </w:rPr>
        <w:t xml:space="preserve"> preken,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 do të kontribuojnë në monitorim, ku është e mundur. Autoritetet rregullatore ose autoritetet përkatëse kryesisht përgjegjëse për monitorimin e një NEMO dhe funksioneve të OBT</w:t>
      </w:r>
      <w:r>
        <w:rPr>
          <w:rFonts w:ascii="Garamond" w:hAnsi="Garamond"/>
        </w:rPr>
        <w:t>-s</w:t>
      </w:r>
      <w:r w:rsidRPr="00C53AF8">
        <w:rPr>
          <w:rFonts w:ascii="Garamond" w:hAnsi="Garamond"/>
        </w:rPr>
        <w:t>ë, do të bashkëpunojnë plotësisht dhe do të ofrojnë akses në informacion për autoritetet e tjera rregullatore, Bordin Rregullator të Komunitetit të Energjisë dhe Agjencinë për Bashkëpunimin e Rregullatorëve të Energjisë dhe, për të siguruar monitorimin e duhur të bashkimit të tregut të ditës në avancë dhe brenda së njëjtës ditë</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 xml:space="preserve">61 të Direktivës 2019/944 të përshtatur dhe miratuar me </w:t>
      </w:r>
      <w:r>
        <w:rPr>
          <w:rFonts w:ascii="Garamond" w:hAnsi="Garamond"/>
        </w:rPr>
        <w:t>v</w:t>
      </w:r>
      <w:r w:rsidRPr="00C53AF8">
        <w:rPr>
          <w:rFonts w:ascii="Garamond" w:hAnsi="Garamond"/>
        </w:rPr>
        <w:t>endimin e Këshillit Ministror 2021/13/MC-EnC.</w:t>
      </w:r>
    </w:p>
    <w:p w14:paraId="2DF1DF29" w14:textId="77777777" w:rsidR="000B23C9" w:rsidRPr="00C53AF8" w:rsidRDefault="000B23C9" w:rsidP="000B23C9">
      <w:pPr>
        <w:ind w:firstLine="284"/>
        <w:jc w:val="both"/>
        <w:rPr>
          <w:rFonts w:ascii="Garamond" w:hAnsi="Garamond"/>
        </w:rPr>
      </w:pPr>
      <w:r w:rsidRPr="00C53AF8">
        <w:rPr>
          <w:rFonts w:ascii="Garamond" w:hAnsi="Garamond"/>
        </w:rPr>
        <w:t>2. Monitorimi i zbatimit të integrimit të palës kontraktuese të Komunitetit të Energjisë në bashkimin e tregut të vetëm të ditës në avancë dhe brenda së njëjtës ditë nga Agjencia për Bashkëpunimin e Rregullatorëve të Energjisë, duke vepruar në përputhje me</w:t>
      </w:r>
      <w:r>
        <w:rPr>
          <w:rFonts w:ascii="Garamond" w:hAnsi="Garamond"/>
        </w:rPr>
        <w:t xml:space="preserve"> nenin </w:t>
      </w:r>
      <w:r w:rsidRPr="00C53AF8">
        <w:rPr>
          <w:rFonts w:ascii="Garamond" w:hAnsi="Garamond"/>
        </w:rPr>
        <w:t>2 të Aktit Procedural</w:t>
      </w:r>
      <w:r>
        <w:rPr>
          <w:rFonts w:ascii="Garamond" w:hAnsi="Garamond"/>
        </w:rPr>
        <w:t xml:space="preserve"> nr. </w:t>
      </w:r>
      <w:r w:rsidRPr="00C53AF8">
        <w:rPr>
          <w:rFonts w:ascii="Garamond" w:hAnsi="Garamond"/>
        </w:rPr>
        <w:t>2022/01/MC, do të kryhet në koordinim me Sekretariatin e Komunitetit të Energjisë.</w:t>
      </w:r>
    </w:p>
    <w:p w14:paraId="330AE7A9"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3. &lt;...&gt;</w:t>
      </w:r>
    </w:p>
    <w:p w14:paraId="446607F9" w14:textId="77777777" w:rsidR="000B23C9" w:rsidRPr="00C53AF8" w:rsidRDefault="000B23C9" w:rsidP="000B23C9">
      <w:pPr>
        <w:ind w:firstLine="284"/>
        <w:jc w:val="both"/>
        <w:rPr>
          <w:rFonts w:ascii="Garamond" w:hAnsi="Garamond"/>
          <w:lang w:eastAsia="de-DE"/>
        </w:rPr>
      </w:pPr>
      <w:r w:rsidRPr="00C53AF8">
        <w:rPr>
          <w:rFonts w:ascii="Garamond" w:hAnsi="Garamond"/>
          <w:lang w:eastAsia="de-DE"/>
        </w:rPr>
        <w:t>4. &lt;...&gt;</w:t>
      </w:r>
    </w:p>
    <w:p w14:paraId="194CC389" w14:textId="77777777" w:rsidR="000B23C9" w:rsidRPr="00C53AF8" w:rsidRDefault="000B23C9" w:rsidP="000B23C9">
      <w:pPr>
        <w:ind w:firstLine="284"/>
        <w:jc w:val="both"/>
        <w:rPr>
          <w:rFonts w:ascii="Garamond" w:hAnsi="Garamond"/>
        </w:rPr>
      </w:pPr>
      <w:r w:rsidRPr="00C53AF8">
        <w:rPr>
          <w:rFonts w:ascii="Garamond" w:hAnsi="Garamond"/>
        </w:rPr>
        <w:t>5. Të gjitha OST-të do t</w:t>
      </w:r>
      <w:r>
        <w:rPr>
          <w:rFonts w:ascii="Garamond" w:hAnsi="Garamond"/>
        </w:rPr>
        <w:t>’</w:t>
      </w:r>
      <w:r w:rsidRPr="00C53AF8">
        <w:rPr>
          <w:rFonts w:ascii="Garamond" w:hAnsi="Garamond"/>
        </w:rPr>
        <w:t>i dorëzojnë Agjencisë për Bashkëpunimin e Rregullatorëve të Energjisë dhe Sekretariatit të Komunitetit të Energjisë informacionin e kërkuar për kryerjen e detyrave në përputhje me paragrafin 2.</w:t>
      </w:r>
    </w:p>
    <w:p w14:paraId="30F61DB6" w14:textId="77777777" w:rsidR="000B23C9" w:rsidRPr="00C53AF8" w:rsidRDefault="000B23C9" w:rsidP="000B23C9">
      <w:pPr>
        <w:ind w:firstLine="284"/>
        <w:jc w:val="both"/>
        <w:rPr>
          <w:rFonts w:ascii="Garamond" w:hAnsi="Garamond"/>
        </w:rPr>
      </w:pPr>
      <w:r w:rsidRPr="00C53AF8">
        <w:rPr>
          <w:rFonts w:ascii="Garamond" w:hAnsi="Garamond"/>
        </w:rPr>
        <w:t>6. NEMO-t, pjesëmarrësit e tregut dhe organizatat e tjera përkatëse</w:t>
      </w:r>
      <w:r>
        <w:rPr>
          <w:rFonts w:ascii="Garamond" w:hAnsi="Garamond"/>
        </w:rPr>
        <w:t>,</w:t>
      </w:r>
      <w:r w:rsidRPr="00C53AF8">
        <w:rPr>
          <w:rFonts w:ascii="Garamond" w:hAnsi="Garamond"/>
        </w:rPr>
        <w:t xml:space="preserve"> në lidhje me bashkimin e tregut të vetëm të ditës në avancë dhe brenda së njëjtës ditë, me kërkesë të përbashkët të Bordit Rregullator të Komunitetit të Energjisë ose, në rast </w:t>
      </w:r>
      <w:r>
        <w:rPr>
          <w:rFonts w:ascii="Garamond" w:hAnsi="Garamond"/>
        </w:rPr>
        <w:t>se shtetet anëtare</w:t>
      </w:r>
      <w:r w:rsidRPr="00C53AF8">
        <w:rPr>
          <w:rFonts w:ascii="Garamond" w:hAnsi="Garamond"/>
        </w:rPr>
        <w:t xml:space="preserve"> preken, Agjencisë për Bashkëpunimin e Rregullatorëve të Energjisë dhe ENTSO-E, duke vepruar në përputhje me</w:t>
      </w:r>
      <w:r>
        <w:rPr>
          <w:rFonts w:ascii="Garamond" w:hAnsi="Garamond"/>
        </w:rPr>
        <w:t xml:space="preserve"> nenet </w:t>
      </w:r>
      <w:r w:rsidRPr="00C53AF8">
        <w:rPr>
          <w:rFonts w:ascii="Garamond" w:hAnsi="Garamond"/>
        </w:rPr>
        <w:t>2 dhe 3 të Aktit Procedural</w:t>
      </w:r>
      <w:r>
        <w:rPr>
          <w:rFonts w:ascii="Garamond" w:hAnsi="Garamond"/>
        </w:rPr>
        <w:t xml:space="preserve"> nr. </w:t>
      </w:r>
      <w:r w:rsidRPr="00C53AF8">
        <w:rPr>
          <w:rFonts w:ascii="Garamond" w:hAnsi="Garamond"/>
        </w:rPr>
        <w:t>2022/01/MC, do t</w:t>
      </w:r>
      <w:r>
        <w:rPr>
          <w:rFonts w:ascii="Garamond" w:hAnsi="Garamond"/>
        </w:rPr>
        <w:t>’</w:t>
      </w:r>
      <w:r w:rsidRPr="00C53AF8">
        <w:rPr>
          <w:rFonts w:ascii="Garamond" w:hAnsi="Garamond"/>
        </w:rPr>
        <w:t>i dorëzojnë ENTSO-E informacionin e kërkuar për monitorim në përputhje me paragrafin 2, përveç informacionit të marrë tashmë nga autoritetet rregullatore, Bordi Rregullator i Komunitetit të Energjisë, Agjencia për Bashkëpunimin e Rregullatorëve të Energjisë ose ENTSO-E në kontekstin e detyrave të tyre respektive të monitorimit dhe zbatimit.</w:t>
      </w:r>
    </w:p>
    <w:p w14:paraId="6CDE98C5" w14:textId="77777777" w:rsidR="000B23C9" w:rsidRPr="00C53AF8" w:rsidRDefault="000B23C9" w:rsidP="000B23C9">
      <w:pPr>
        <w:pStyle w:val="Style1"/>
        <w:spacing w:before="0" w:after="0"/>
        <w:ind w:firstLine="284"/>
        <w:rPr>
          <w:rFonts w:ascii="Garamond" w:hAnsi="Garamond" w:cs="Times New Roman"/>
          <w:color w:val="auto"/>
          <w:szCs w:val="24"/>
        </w:rPr>
      </w:pPr>
      <w:bookmarkStart w:id="109" w:name="_Toc159765403"/>
    </w:p>
    <w:p w14:paraId="3297AC9C" w14:textId="77777777" w:rsidR="000B23C9" w:rsidRPr="00B24039" w:rsidRDefault="000B23C9" w:rsidP="000B23C9">
      <w:pPr>
        <w:pStyle w:val="Style1"/>
        <w:spacing w:before="0" w:after="0"/>
        <w:ind w:firstLine="284"/>
        <w:rPr>
          <w:rFonts w:ascii="Garamond" w:hAnsi="Garamond" w:cs="Times New Roman"/>
          <w:b w:val="0"/>
          <w:color w:val="auto"/>
          <w:szCs w:val="24"/>
        </w:rPr>
      </w:pPr>
      <w:r w:rsidRPr="00B24039">
        <w:rPr>
          <w:rFonts w:ascii="Garamond" w:hAnsi="Garamond" w:cs="Times New Roman"/>
          <w:b w:val="0"/>
          <w:color w:val="auto"/>
          <w:szCs w:val="24"/>
        </w:rPr>
        <w:t xml:space="preserve">TITULLI V </w:t>
      </w:r>
      <w:r w:rsidRPr="00B24039">
        <w:rPr>
          <w:rFonts w:ascii="Garamond" w:hAnsi="Garamond" w:cs="Times New Roman"/>
          <w:b w:val="0"/>
          <w:color w:val="auto"/>
          <w:szCs w:val="24"/>
        </w:rPr>
        <w:br/>
        <w:t>DISPOZITA KALIMTARE DHE PËRFUNDIMTARE</w:t>
      </w:r>
      <w:bookmarkEnd w:id="109"/>
    </w:p>
    <w:p w14:paraId="7FC5BE00" w14:textId="77777777" w:rsidR="000B23C9" w:rsidRPr="00C53AF8" w:rsidRDefault="000B23C9" w:rsidP="000B23C9">
      <w:pPr>
        <w:ind w:firstLine="284"/>
        <w:jc w:val="center"/>
        <w:rPr>
          <w:rFonts w:ascii="Garamond" w:hAnsi="Garamond"/>
          <w:b/>
          <w:bCs/>
          <w:lang w:eastAsia="de-DE"/>
        </w:rPr>
      </w:pPr>
      <w:bookmarkStart w:id="110" w:name="_Toc159765404"/>
    </w:p>
    <w:p w14:paraId="60170454" w14:textId="77777777" w:rsidR="000B23C9" w:rsidRPr="00C53AF8" w:rsidRDefault="000B23C9" w:rsidP="000B23C9">
      <w:pPr>
        <w:ind w:firstLine="284"/>
        <w:jc w:val="center"/>
        <w:rPr>
          <w:rFonts w:ascii="Garamond" w:hAnsi="Garamond"/>
          <w:bCs/>
          <w:lang w:eastAsia="de-DE"/>
        </w:rPr>
      </w:pPr>
      <w:r w:rsidRPr="00C53AF8">
        <w:rPr>
          <w:rFonts w:ascii="Garamond" w:hAnsi="Garamond"/>
          <w:bCs/>
          <w:lang w:eastAsia="de-DE"/>
        </w:rPr>
        <w:t>Neni 83</w:t>
      </w:r>
    </w:p>
    <w:p w14:paraId="6E0DEDF1"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Dispozita kalimtare për Irlandën dhe Irlandën e Veriut</w:t>
      </w:r>
    </w:p>
    <w:p w14:paraId="276E382E" w14:textId="77777777" w:rsidR="000B23C9" w:rsidRPr="00C53AF8" w:rsidRDefault="000B23C9" w:rsidP="000B23C9">
      <w:pPr>
        <w:ind w:firstLine="284"/>
        <w:jc w:val="center"/>
        <w:rPr>
          <w:rFonts w:ascii="Garamond" w:hAnsi="Garamond"/>
          <w:b/>
          <w:bCs/>
          <w:lang w:eastAsia="de-DE"/>
        </w:rPr>
      </w:pPr>
      <w:r w:rsidRPr="00C53AF8">
        <w:rPr>
          <w:rFonts w:ascii="Garamond" w:hAnsi="Garamond"/>
          <w:b/>
          <w:bCs/>
          <w:lang w:eastAsia="de-DE"/>
        </w:rPr>
        <w:t>&lt;…&gt;</w:t>
      </w:r>
    </w:p>
    <w:p w14:paraId="4A6DF97A"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808A312" w14:textId="77777777" w:rsidR="000B23C9" w:rsidRPr="00C53AF8" w:rsidRDefault="000B23C9" w:rsidP="000B23C9">
      <w:pPr>
        <w:pStyle w:val="Style2"/>
        <w:spacing w:before="0"/>
        <w:ind w:firstLine="284"/>
        <w:rPr>
          <w:rFonts w:ascii="Garamond" w:hAnsi="Garamond" w:cs="Times New Roman"/>
          <w:b w:val="0"/>
          <w:color w:val="auto"/>
          <w:szCs w:val="24"/>
          <w:lang w:val="sq-AL"/>
        </w:rPr>
      </w:pPr>
      <w:r w:rsidRPr="00C53AF8">
        <w:rPr>
          <w:rFonts w:ascii="Garamond" w:hAnsi="Garamond" w:cs="Times New Roman"/>
          <w:b w:val="0"/>
          <w:color w:val="auto"/>
          <w:szCs w:val="24"/>
          <w:lang w:val="sq-AL"/>
        </w:rPr>
        <w:t>Neni 84</w:t>
      </w:r>
    </w:p>
    <w:p w14:paraId="7E64DD00"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color w:val="auto"/>
          <w:szCs w:val="24"/>
          <w:lang w:val="sq-AL"/>
        </w:rPr>
        <w:t>Hyrja në fuqi</w:t>
      </w:r>
      <w:bookmarkEnd w:id="110"/>
    </w:p>
    <w:p w14:paraId="7E7F45C1"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3A3E795" w14:textId="77777777" w:rsidR="000B23C9" w:rsidRPr="00C53AF8" w:rsidRDefault="000B23C9" w:rsidP="000B23C9">
      <w:pPr>
        <w:ind w:firstLine="284"/>
        <w:rPr>
          <w:rFonts w:ascii="Garamond" w:hAnsi="Garamond"/>
        </w:rPr>
      </w:pPr>
      <w:r w:rsidRPr="00C53AF8">
        <w:rPr>
          <w:rFonts w:ascii="Garamond" w:hAnsi="Garamond"/>
        </w:rPr>
        <w:t>Kjo rregullore hyn në fuqi me miratimin e saj nga Enti Rregullator i Energjisë.</w:t>
      </w:r>
    </w:p>
    <w:p w14:paraId="71F843AD" w14:textId="77777777" w:rsidR="000B23C9" w:rsidRPr="00C53AF8" w:rsidRDefault="000B23C9" w:rsidP="000B23C9">
      <w:pPr>
        <w:ind w:firstLine="284"/>
        <w:rPr>
          <w:rFonts w:ascii="Garamond" w:hAnsi="Garamond"/>
        </w:rPr>
      </w:pPr>
    </w:p>
    <w:p w14:paraId="5C492A20" w14:textId="77777777" w:rsidR="000B23C9" w:rsidRDefault="000B23C9" w:rsidP="000B23C9">
      <w:pPr>
        <w:jc w:val="center"/>
        <w:rPr>
          <w:rFonts w:ascii="Garamond" w:hAnsi="Garamond"/>
        </w:rPr>
      </w:pPr>
      <w:bookmarkStart w:id="111" w:name="_Toc159765405"/>
    </w:p>
    <w:p w14:paraId="7DE1E536" w14:textId="77777777" w:rsidR="000B23C9" w:rsidRPr="00CA76ED" w:rsidRDefault="000B23C9" w:rsidP="000B23C9">
      <w:pPr>
        <w:jc w:val="center"/>
        <w:rPr>
          <w:rFonts w:ascii="Garamond" w:hAnsi="Garamond"/>
        </w:rPr>
      </w:pPr>
      <w:r w:rsidRPr="00CA76ED">
        <w:rPr>
          <w:rFonts w:ascii="Garamond" w:hAnsi="Garamond"/>
        </w:rPr>
        <w:t xml:space="preserve">SHTOJCA I </w:t>
      </w:r>
      <w:r w:rsidRPr="00CA76ED">
        <w:rPr>
          <w:rFonts w:ascii="Garamond" w:hAnsi="Garamond"/>
        </w:rPr>
        <w:br/>
        <w:t>RAJONET E LLOGARITJES SË KAPACITETIT</w:t>
      </w:r>
      <w:bookmarkEnd w:id="111"/>
    </w:p>
    <w:p w14:paraId="5E2355C8" w14:textId="77777777" w:rsidR="000B23C9" w:rsidRPr="00C53AF8" w:rsidRDefault="000B23C9" w:rsidP="000B23C9">
      <w:pPr>
        <w:jc w:val="center"/>
        <w:rPr>
          <w:rFonts w:ascii="Garamond" w:hAnsi="Garamond"/>
          <w:b/>
        </w:rPr>
      </w:pPr>
    </w:p>
    <w:p w14:paraId="0C9EBB97" w14:textId="77777777" w:rsidR="000B23C9" w:rsidRPr="00C53AF8" w:rsidRDefault="000B23C9" w:rsidP="000B23C9">
      <w:pPr>
        <w:jc w:val="center"/>
        <w:rPr>
          <w:rFonts w:ascii="Garamond" w:hAnsi="Garamond"/>
          <w:b/>
        </w:rPr>
      </w:pPr>
      <w:bookmarkStart w:id="112" w:name="_Toc159765406"/>
      <w:r w:rsidRPr="00C53AF8">
        <w:rPr>
          <w:rFonts w:ascii="Garamond" w:hAnsi="Garamond"/>
        </w:rPr>
        <w:t>Neni 1</w:t>
      </w:r>
      <w:r w:rsidRPr="00C53AF8">
        <w:rPr>
          <w:rFonts w:ascii="Garamond" w:hAnsi="Garamond"/>
          <w:b/>
        </w:rPr>
        <w:t xml:space="preserve"> </w:t>
      </w:r>
      <w:r w:rsidRPr="00C53AF8">
        <w:rPr>
          <w:rFonts w:ascii="Garamond" w:hAnsi="Garamond"/>
          <w:b/>
        </w:rPr>
        <w:br/>
        <w:t>Objekti dhe fushëveprimi</w:t>
      </w:r>
      <w:bookmarkEnd w:id="112"/>
    </w:p>
    <w:p w14:paraId="408F52D7"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5569EAC8" w14:textId="77777777" w:rsidR="000B23C9" w:rsidRPr="00C53AF8" w:rsidRDefault="000B23C9" w:rsidP="000B23C9">
      <w:pPr>
        <w:ind w:firstLine="284"/>
        <w:jc w:val="both"/>
        <w:rPr>
          <w:rFonts w:ascii="Garamond" w:hAnsi="Garamond"/>
        </w:rPr>
      </w:pPr>
      <w:r w:rsidRPr="00C53AF8">
        <w:rPr>
          <w:rFonts w:ascii="Garamond" w:hAnsi="Garamond"/>
        </w:rPr>
        <w:t xml:space="preserve">1. Rajonet e llogaritjes së kapacitetit (RLlK) mbulojnë të gjithë kufijtë ekzistues të zonës së ofertimit ndërmjet palëve kontraktuese të Komunitetit të Energjisë dhe palëve kontraktuese të Komunitetit të Energjisë dhe shteteve anëtare, siç përcaktohen në këtë </w:t>
      </w:r>
      <w:r>
        <w:rPr>
          <w:rFonts w:ascii="Garamond" w:hAnsi="Garamond"/>
        </w:rPr>
        <w:t>s</w:t>
      </w:r>
      <w:r w:rsidRPr="00C53AF8">
        <w:rPr>
          <w:rFonts w:ascii="Garamond" w:hAnsi="Garamond"/>
        </w:rPr>
        <w:t>htojcë.</w:t>
      </w:r>
    </w:p>
    <w:p w14:paraId="5B60CAFA" w14:textId="77777777" w:rsidR="000B23C9" w:rsidRPr="00C53AF8" w:rsidRDefault="000B23C9" w:rsidP="000B23C9">
      <w:pPr>
        <w:ind w:firstLine="284"/>
        <w:jc w:val="both"/>
        <w:rPr>
          <w:rFonts w:ascii="Garamond" w:hAnsi="Garamond"/>
        </w:rPr>
      </w:pPr>
      <w:r w:rsidRPr="00C53AF8">
        <w:rPr>
          <w:rFonts w:ascii="Garamond" w:hAnsi="Garamond"/>
        </w:rPr>
        <w:t xml:space="preserve">2. Rregullimet e konfigurimit të RLlK-ve të listuara në këtë </w:t>
      </w:r>
      <w:r>
        <w:rPr>
          <w:rFonts w:ascii="Garamond" w:hAnsi="Garamond"/>
        </w:rPr>
        <w:t>s</w:t>
      </w:r>
      <w:r w:rsidRPr="00C53AF8">
        <w:rPr>
          <w:rFonts w:ascii="Garamond" w:hAnsi="Garamond"/>
        </w:rPr>
        <w:t>htojcë do t</w:t>
      </w:r>
      <w:r>
        <w:rPr>
          <w:rFonts w:ascii="Garamond" w:hAnsi="Garamond"/>
        </w:rPr>
        <w:t>’</w:t>
      </w:r>
      <w:r w:rsidRPr="00C53AF8">
        <w:rPr>
          <w:rFonts w:ascii="Garamond" w:hAnsi="Garamond"/>
        </w:rPr>
        <w:t>i nënshtrohen një propozimi të të gjithë operatorëve të sistemit të transmetimit</w:t>
      </w:r>
      <w:r>
        <w:rPr>
          <w:rFonts w:ascii="Garamond" w:hAnsi="Garamond"/>
        </w:rPr>
        <w:t>,</w:t>
      </w:r>
      <w:r w:rsidRPr="00C53AF8">
        <w:rPr>
          <w:rFonts w:ascii="Garamond" w:hAnsi="Garamond"/>
        </w:rPr>
        <w:t xml:space="preserve"> në përputhje me</w:t>
      </w:r>
      <w:r>
        <w:rPr>
          <w:rFonts w:ascii="Garamond" w:hAnsi="Garamond"/>
        </w:rPr>
        <w:t xml:space="preserve"> nenin </w:t>
      </w:r>
      <w:r w:rsidRPr="00C53AF8">
        <w:rPr>
          <w:rFonts w:ascii="Garamond" w:hAnsi="Garamond"/>
        </w:rPr>
        <w:t>15</w:t>
      </w:r>
      <w:r>
        <w:rPr>
          <w:rFonts w:ascii="Garamond" w:hAnsi="Garamond"/>
        </w:rPr>
        <w:t>,</w:t>
      </w:r>
      <w:r w:rsidRPr="00C53AF8">
        <w:rPr>
          <w:rFonts w:ascii="Garamond" w:hAnsi="Garamond"/>
        </w:rPr>
        <w:t xml:space="preserve"> paragrafët 2 dhe 3</w:t>
      </w:r>
      <w:r>
        <w:rPr>
          <w:rFonts w:ascii="Garamond" w:hAnsi="Garamond"/>
        </w:rPr>
        <w:t>,</w:t>
      </w:r>
      <w:r w:rsidRPr="00C53AF8">
        <w:rPr>
          <w:rFonts w:ascii="Garamond" w:hAnsi="Garamond"/>
        </w:rPr>
        <w:t xml:space="preserve"> të rregullores së Komisionit (BE) 2015/1222</w:t>
      </w:r>
      <w:r>
        <w:rPr>
          <w:rFonts w:ascii="Garamond" w:hAnsi="Garamond"/>
        </w:rPr>
        <w:t>,</w:t>
      </w:r>
      <w:r w:rsidRPr="00C53AF8">
        <w:rPr>
          <w:rFonts w:ascii="Garamond" w:hAnsi="Garamond"/>
        </w:rPr>
        <w:t xml:space="preserve"> në konsultim me OST-të nga</w:t>
      </w:r>
      <w:r>
        <w:rPr>
          <w:rFonts w:ascii="Garamond" w:hAnsi="Garamond"/>
        </w:rPr>
        <w:t xml:space="preserve"> palët kontraktuese</w:t>
      </w:r>
      <w:r w:rsidRPr="00C53AF8">
        <w:rPr>
          <w:rFonts w:ascii="Garamond" w:hAnsi="Garamond"/>
        </w:rPr>
        <w:t xml:space="preserve"> të Komunitetit të Energjisë dhe Agjencia për Bashkëpunimin e Rregullatorëve të Energjisë.</w:t>
      </w:r>
    </w:p>
    <w:p w14:paraId="2B57CE3C" w14:textId="77777777" w:rsidR="000B23C9" w:rsidRPr="00C53AF8" w:rsidRDefault="000B23C9" w:rsidP="000B23C9">
      <w:bookmarkStart w:id="113" w:name="_Toc159765407"/>
    </w:p>
    <w:p w14:paraId="628F9F79"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 xml:space="preserve">Neni 2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Rajonet e llogaritjes së kapacitetit</w:t>
      </w:r>
      <w:bookmarkEnd w:id="113"/>
    </w:p>
    <w:p w14:paraId="3AE5D054"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D760B85" w14:textId="77777777" w:rsidR="000B23C9" w:rsidRPr="00C53AF8" w:rsidRDefault="000B23C9" w:rsidP="000B23C9">
      <w:pPr>
        <w:ind w:firstLine="284"/>
        <w:jc w:val="both"/>
        <w:rPr>
          <w:rFonts w:ascii="Garamond" w:hAnsi="Garamond"/>
        </w:rPr>
      </w:pPr>
      <w:r w:rsidRPr="00C53AF8">
        <w:rPr>
          <w:rFonts w:ascii="Garamond" w:hAnsi="Garamond"/>
        </w:rPr>
        <w:t>Më poshtë përcaktohen si RLlK të Komunitetit të Energjisë:</w:t>
      </w:r>
    </w:p>
    <w:p w14:paraId="54A4C176" w14:textId="77777777" w:rsidR="000B23C9" w:rsidRPr="00C53AF8" w:rsidRDefault="000B23C9" w:rsidP="000B23C9">
      <w:pPr>
        <w:ind w:firstLine="284"/>
        <w:jc w:val="both"/>
        <w:rPr>
          <w:rFonts w:ascii="Garamond" w:hAnsi="Garamond"/>
        </w:rPr>
      </w:pPr>
      <w:r w:rsidRPr="00C53AF8">
        <w:rPr>
          <w:rFonts w:ascii="Garamond" w:hAnsi="Garamond"/>
        </w:rPr>
        <w:t>- Rajoni i llogaritjes së kapacitetit në hije i Evropës Juglindore (SEE RLlK në Hije)</w:t>
      </w:r>
      <w:r>
        <w:rPr>
          <w:rFonts w:ascii="Garamond" w:hAnsi="Garamond"/>
        </w:rPr>
        <w:t>;</w:t>
      </w:r>
    </w:p>
    <w:p w14:paraId="4F9EA508" w14:textId="77777777" w:rsidR="000B23C9" w:rsidRPr="00C53AF8" w:rsidRDefault="000B23C9" w:rsidP="000B23C9">
      <w:pPr>
        <w:ind w:firstLine="284"/>
        <w:jc w:val="both"/>
        <w:rPr>
          <w:rFonts w:ascii="Garamond" w:hAnsi="Garamond"/>
        </w:rPr>
      </w:pPr>
      <w:r w:rsidRPr="00C53AF8">
        <w:rPr>
          <w:rFonts w:ascii="Garamond" w:hAnsi="Garamond"/>
        </w:rPr>
        <w:t>- Rajoni i llogaritjes së kapacitetit Itali</w:t>
      </w:r>
      <w:r>
        <w:rPr>
          <w:rFonts w:ascii="Garamond" w:hAnsi="Garamond"/>
        </w:rPr>
        <w:t>–</w:t>
      </w:r>
      <w:r w:rsidRPr="00C53AF8">
        <w:rPr>
          <w:rFonts w:ascii="Garamond" w:hAnsi="Garamond"/>
        </w:rPr>
        <w:t>Mali i Zi (ITME RLlK)</w:t>
      </w:r>
      <w:r>
        <w:rPr>
          <w:rFonts w:ascii="Garamond" w:hAnsi="Garamond"/>
        </w:rPr>
        <w:t>;</w:t>
      </w:r>
    </w:p>
    <w:p w14:paraId="142E0398" w14:textId="77777777" w:rsidR="000B23C9" w:rsidRPr="00C53AF8" w:rsidRDefault="000B23C9" w:rsidP="000B23C9">
      <w:pPr>
        <w:ind w:firstLine="284"/>
        <w:jc w:val="both"/>
        <w:rPr>
          <w:rFonts w:ascii="Garamond" w:hAnsi="Garamond"/>
        </w:rPr>
      </w:pPr>
      <w:r w:rsidRPr="00C53AF8">
        <w:rPr>
          <w:rFonts w:ascii="Garamond" w:hAnsi="Garamond"/>
        </w:rPr>
        <w:t>- Rajoni i llogaritjes së kapacitetit të Evropës Lindore (EE RLlK)</w:t>
      </w:r>
      <w:r>
        <w:rPr>
          <w:rFonts w:ascii="Garamond" w:hAnsi="Garamond"/>
        </w:rPr>
        <w:t>.</w:t>
      </w:r>
    </w:p>
    <w:p w14:paraId="444C8FF9" w14:textId="77777777" w:rsidR="000B23C9" w:rsidRPr="00C53AF8" w:rsidRDefault="000B23C9" w:rsidP="000B23C9">
      <w:pPr>
        <w:ind w:firstLine="284"/>
        <w:jc w:val="both"/>
        <w:rPr>
          <w:rFonts w:ascii="Garamond" w:hAnsi="Garamond"/>
        </w:rPr>
      </w:pPr>
    </w:p>
    <w:p w14:paraId="483C0E4F"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14" w:name="_Toc159765408"/>
      <w:r w:rsidRPr="00C53AF8">
        <w:rPr>
          <w:rFonts w:ascii="Garamond" w:hAnsi="Garamond" w:cs="Times New Roman"/>
          <w:b w:val="0"/>
          <w:color w:val="auto"/>
          <w:szCs w:val="24"/>
          <w:lang w:val="sq-AL"/>
        </w:rPr>
        <w:t xml:space="preserve">Neni 3 </w:t>
      </w:r>
      <w:r w:rsidRPr="00C53AF8">
        <w:rPr>
          <w:rFonts w:ascii="Garamond" w:hAnsi="Garamond" w:cs="Times New Roman"/>
          <w:b w:val="0"/>
          <w:color w:val="auto"/>
          <w:szCs w:val="24"/>
          <w:lang w:val="sq-AL"/>
        </w:rPr>
        <w:br/>
      </w:r>
      <w:r w:rsidRPr="00C53AF8">
        <w:rPr>
          <w:rFonts w:ascii="Garamond" w:hAnsi="Garamond" w:cs="Times New Roman"/>
          <w:color w:val="auto"/>
          <w:szCs w:val="24"/>
          <w:lang w:val="sq-AL"/>
        </w:rPr>
        <w:t>Rajoni i llogaritjes së kapacitetit: SEE RLlK në Hije</w:t>
      </w:r>
      <w:bookmarkEnd w:id="114"/>
    </w:p>
    <w:p w14:paraId="42FDD82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1F59EF6A" w14:textId="77777777" w:rsidR="000B23C9" w:rsidRPr="00C53AF8" w:rsidRDefault="000B23C9" w:rsidP="000B23C9">
      <w:pPr>
        <w:ind w:firstLine="284"/>
        <w:jc w:val="both"/>
        <w:rPr>
          <w:rFonts w:ascii="Garamond" w:hAnsi="Garamond"/>
        </w:rPr>
      </w:pPr>
      <w:r w:rsidRPr="00C53AF8">
        <w:rPr>
          <w:rFonts w:ascii="Garamond" w:hAnsi="Garamond"/>
        </w:rPr>
        <w:t>RLlK n</w:t>
      </w:r>
      <w:r w:rsidRPr="00C53AF8">
        <w:rPr>
          <w:rFonts w:ascii="Garamond" w:hAnsi="Garamond"/>
          <w:shd w:val="clear" w:color="auto" w:fill="FFFFFF"/>
        </w:rPr>
        <w:t xml:space="preserve">ë Hije </w:t>
      </w:r>
      <w:r w:rsidRPr="00C53AF8">
        <w:rPr>
          <w:rFonts w:ascii="Garamond" w:hAnsi="Garamond"/>
        </w:rPr>
        <w:t xml:space="preserve">i Evropës Juglindore do të përfshijë kufijtë e zonës së ofertimit ndërmjet </w:t>
      </w:r>
      <w:r>
        <w:rPr>
          <w:rFonts w:ascii="Garamond" w:hAnsi="Garamond"/>
        </w:rPr>
        <w:t>p</w:t>
      </w:r>
      <w:r w:rsidRPr="00C53AF8">
        <w:rPr>
          <w:rFonts w:ascii="Garamond" w:hAnsi="Garamond"/>
        </w:rPr>
        <w:t xml:space="preserve">alëve </w:t>
      </w:r>
      <w:r>
        <w:rPr>
          <w:rFonts w:ascii="Garamond" w:hAnsi="Garamond"/>
        </w:rPr>
        <w:t>k</w:t>
      </w:r>
      <w:r w:rsidRPr="00C53AF8">
        <w:rPr>
          <w:rFonts w:ascii="Garamond" w:hAnsi="Garamond"/>
        </w:rPr>
        <w:t xml:space="preserve">ontraktuese të Komunitetit të Energjisë: </w:t>
      </w:r>
    </w:p>
    <w:p w14:paraId="58428588" w14:textId="77777777" w:rsidR="000B23C9" w:rsidRPr="00C53AF8" w:rsidRDefault="000B23C9" w:rsidP="000B23C9">
      <w:pPr>
        <w:ind w:firstLine="284"/>
        <w:jc w:val="both"/>
        <w:rPr>
          <w:rFonts w:ascii="Garamond" w:hAnsi="Garamond"/>
        </w:rPr>
      </w:pPr>
      <w:r w:rsidRPr="00C53AF8">
        <w:rPr>
          <w:rFonts w:ascii="Garamond" w:hAnsi="Garamond"/>
        </w:rPr>
        <w:t>- Bosnj</w:t>
      </w:r>
      <w:r>
        <w:rPr>
          <w:rFonts w:ascii="Garamond" w:hAnsi="Garamond"/>
        </w:rPr>
        <w:t>ë</w:t>
      </w:r>
      <w:r w:rsidRPr="00C53AF8">
        <w:rPr>
          <w:rFonts w:ascii="Garamond" w:hAnsi="Garamond"/>
        </w:rPr>
        <w:t xml:space="preserve"> dhe Hercegovinë–Serbi (BA–RS), Nezavisni operator sistema u Bosni i Hercegovini (NOS BiH) dhe Elektromreza Srbije AD (EMS)</w:t>
      </w:r>
      <w:r>
        <w:rPr>
          <w:rFonts w:ascii="Garamond" w:hAnsi="Garamond"/>
        </w:rPr>
        <w:t>;</w:t>
      </w:r>
    </w:p>
    <w:p w14:paraId="0B098BF3" w14:textId="77777777" w:rsidR="000B23C9" w:rsidRPr="00C53AF8" w:rsidRDefault="000B23C9" w:rsidP="000B23C9">
      <w:pPr>
        <w:ind w:firstLine="284"/>
        <w:jc w:val="both"/>
        <w:rPr>
          <w:rFonts w:ascii="Garamond" w:hAnsi="Garamond"/>
        </w:rPr>
      </w:pPr>
      <w:r w:rsidRPr="00C53AF8">
        <w:rPr>
          <w:rFonts w:ascii="Garamond" w:hAnsi="Garamond"/>
        </w:rPr>
        <w:t>- Mali i Zi–Bosnj</w:t>
      </w:r>
      <w:r>
        <w:rPr>
          <w:rFonts w:ascii="Garamond" w:hAnsi="Garamond"/>
        </w:rPr>
        <w:t>ë</w:t>
      </w:r>
      <w:r w:rsidRPr="00C53AF8">
        <w:rPr>
          <w:rFonts w:ascii="Garamond" w:hAnsi="Garamond"/>
        </w:rPr>
        <w:t xml:space="preserve"> dhe Hercegovinë (ME–BA), Crnogorski elektroprenosni sistem AD (CGES) dhe Nezavisni operator sistema u Bosni i Hercegovini (NOS BiH)</w:t>
      </w:r>
      <w:r>
        <w:rPr>
          <w:rFonts w:ascii="Garamond" w:hAnsi="Garamond"/>
        </w:rPr>
        <w:t>;</w:t>
      </w:r>
    </w:p>
    <w:p w14:paraId="084A9F14" w14:textId="77777777" w:rsidR="000B23C9" w:rsidRPr="00C53AF8" w:rsidRDefault="000B23C9" w:rsidP="000B23C9">
      <w:pPr>
        <w:ind w:firstLine="284"/>
        <w:jc w:val="both"/>
        <w:rPr>
          <w:rFonts w:ascii="Garamond" w:hAnsi="Garamond"/>
        </w:rPr>
      </w:pPr>
      <w:r w:rsidRPr="00C53AF8">
        <w:rPr>
          <w:rFonts w:ascii="Garamond" w:hAnsi="Garamond"/>
        </w:rPr>
        <w:t>- Mali i Zi–Shqipëri (ME–AL), Crnogorski elektroprenosni sistem AD (CGES) dhe Operatori i Sistemit të Transmetimit sh.a. (OST)</w:t>
      </w:r>
      <w:r>
        <w:rPr>
          <w:rFonts w:ascii="Garamond" w:hAnsi="Garamond"/>
        </w:rPr>
        <w:t>;</w:t>
      </w:r>
    </w:p>
    <w:p w14:paraId="31C585C7" w14:textId="77777777" w:rsidR="000B23C9" w:rsidRPr="00C53AF8" w:rsidRDefault="000B23C9" w:rsidP="000B23C9">
      <w:pPr>
        <w:ind w:firstLine="284"/>
        <w:jc w:val="both"/>
        <w:rPr>
          <w:rFonts w:ascii="Garamond" w:hAnsi="Garamond"/>
        </w:rPr>
      </w:pPr>
      <w:r w:rsidRPr="00C53AF8">
        <w:rPr>
          <w:rFonts w:ascii="Garamond" w:hAnsi="Garamond"/>
        </w:rPr>
        <w:t>- Shqipëri–Maqedonia e Veriut (AL–MK), Operatori i Sistemit të Transmetimit sh.a. (OST) dhe Makedonski Elektroprenosen Sistem Operator AD (MEPSO)</w:t>
      </w:r>
      <w:r>
        <w:rPr>
          <w:rFonts w:ascii="Garamond" w:hAnsi="Garamond"/>
        </w:rPr>
        <w:t>;</w:t>
      </w:r>
    </w:p>
    <w:p w14:paraId="01A9F006" w14:textId="77777777" w:rsidR="000B23C9" w:rsidRPr="00C53AF8" w:rsidRDefault="000B23C9" w:rsidP="000B23C9">
      <w:pPr>
        <w:ind w:firstLine="284"/>
        <w:jc w:val="both"/>
        <w:rPr>
          <w:rFonts w:ascii="Garamond" w:hAnsi="Garamond"/>
        </w:rPr>
      </w:pPr>
      <w:r w:rsidRPr="00C53AF8">
        <w:rPr>
          <w:rFonts w:ascii="Garamond" w:hAnsi="Garamond"/>
        </w:rPr>
        <w:t>- Serbi–Maqedonia e Veriut (RS–MK), Elektromreza Srbije AD (EMS) dhe Makedonski Elektroprenosen Sistem Operator AD (MEPSO)</w:t>
      </w:r>
      <w:r>
        <w:rPr>
          <w:rFonts w:ascii="Garamond" w:hAnsi="Garamond"/>
        </w:rPr>
        <w:t>;</w:t>
      </w:r>
    </w:p>
    <w:p w14:paraId="6F69C9A7" w14:textId="77777777" w:rsidR="000B23C9" w:rsidRPr="00C53AF8" w:rsidRDefault="000B23C9" w:rsidP="000B23C9">
      <w:pPr>
        <w:ind w:firstLine="284"/>
        <w:jc w:val="both"/>
        <w:rPr>
          <w:rFonts w:ascii="Garamond" w:hAnsi="Garamond"/>
        </w:rPr>
      </w:pPr>
      <w:r w:rsidRPr="00C53AF8">
        <w:rPr>
          <w:rFonts w:ascii="Garamond" w:hAnsi="Garamond"/>
        </w:rPr>
        <w:t>- Mali i Zi–Serbi (ME–RS), Crnogorski elektroprenosni sistem AD (CGES) dhe Elektromreza Srbije AD (EMS)</w:t>
      </w:r>
      <w:r>
        <w:rPr>
          <w:rFonts w:ascii="Garamond" w:hAnsi="Garamond"/>
        </w:rPr>
        <w:t>;</w:t>
      </w:r>
    </w:p>
    <w:p w14:paraId="486A03B4" w14:textId="77777777" w:rsidR="000B23C9" w:rsidRPr="00C53AF8" w:rsidRDefault="000B23C9" w:rsidP="000B23C9">
      <w:pPr>
        <w:ind w:firstLine="284"/>
        <w:jc w:val="both"/>
        <w:rPr>
          <w:rFonts w:ascii="Garamond" w:hAnsi="Garamond"/>
        </w:rPr>
      </w:pPr>
      <w:r w:rsidRPr="00C53AF8">
        <w:rPr>
          <w:rFonts w:ascii="Garamond" w:hAnsi="Garamond"/>
        </w:rPr>
        <w:t>- Mali i Zi–Kosovë (ME–KS), Crnogorski elektroprenosni sistem AD (CGES) dhe Operator Sistemi, Transmisioni dhe Tregu sh.a. (KOSTT)</w:t>
      </w:r>
      <w:r>
        <w:rPr>
          <w:rFonts w:ascii="Garamond" w:hAnsi="Garamond"/>
        </w:rPr>
        <w:t>;</w:t>
      </w:r>
      <w:r w:rsidRPr="00C53AF8">
        <w:rPr>
          <w:rFonts w:ascii="Garamond" w:hAnsi="Garamond"/>
        </w:rPr>
        <w:t xml:space="preserve"> </w:t>
      </w:r>
    </w:p>
    <w:p w14:paraId="261CF552" w14:textId="77777777" w:rsidR="000B23C9" w:rsidRPr="00C53AF8" w:rsidRDefault="000B23C9" w:rsidP="000B23C9">
      <w:pPr>
        <w:ind w:firstLine="284"/>
        <w:jc w:val="both"/>
        <w:rPr>
          <w:rFonts w:ascii="Garamond" w:hAnsi="Garamond"/>
        </w:rPr>
      </w:pPr>
      <w:r w:rsidRPr="00C53AF8">
        <w:rPr>
          <w:rFonts w:ascii="Garamond" w:hAnsi="Garamond"/>
        </w:rPr>
        <w:t>- Shqipëri–Kosovë (AL–KS), Operatori i Sistemit të Transmetimit sh.a. (OST) dhe Operator Sistemi, Transmisioni dhe Tregu sh.a. (KOSTT)</w:t>
      </w:r>
      <w:r>
        <w:rPr>
          <w:rFonts w:ascii="Garamond" w:hAnsi="Garamond"/>
        </w:rPr>
        <w:t>;</w:t>
      </w:r>
      <w:r w:rsidRPr="00C53AF8">
        <w:rPr>
          <w:rFonts w:ascii="Garamond" w:hAnsi="Garamond"/>
        </w:rPr>
        <w:t xml:space="preserve"> </w:t>
      </w:r>
    </w:p>
    <w:p w14:paraId="3FFC17F7" w14:textId="77777777" w:rsidR="000B23C9" w:rsidRPr="00C53AF8" w:rsidRDefault="000B23C9" w:rsidP="000B23C9">
      <w:pPr>
        <w:ind w:firstLine="284"/>
        <w:jc w:val="both"/>
        <w:rPr>
          <w:rFonts w:ascii="Garamond" w:hAnsi="Garamond"/>
        </w:rPr>
      </w:pPr>
      <w:r w:rsidRPr="00C53AF8">
        <w:rPr>
          <w:rFonts w:ascii="Garamond" w:hAnsi="Garamond"/>
        </w:rPr>
        <w:t>- Maqedonia e Veriut–Kosovë (MK–KS), Makedonski Elektroprenosen Sistem Operator AD (MEPSO) dhe Operator Sistemi, Transmisioni dhe Tregu sh.a. (KOSTT)</w:t>
      </w:r>
      <w:r>
        <w:rPr>
          <w:rFonts w:ascii="Garamond" w:hAnsi="Garamond"/>
        </w:rPr>
        <w:t>;</w:t>
      </w:r>
    </w:p>
    <w:p w14:paraId="45303C04" w14:textId="77777777" w:rsidR="000B23C9" w:rsidRPr="00C53AF8" w:rsidRDefault="000B23C9" w:rsidP="000B23C9">
      <w:pPr>
        <w:ind w:firstLine="284"/>
        <w:jc w:val="both"/>
        <w:rPr>
          <w:rFonts w:ascii="Garamond" w:hAnsi="Garamond"/>
        </w:rPr>
      </w:pPr>
      <w:r w:rsidRPr="00C53AF8">
        <w:rPr>
          <w:rFonts w:ascii="Garamond" w:hAnsi="Garamond"/>
        </w:rPr>
        <w:t>- Serbi–Kosovë (RS–KS), Elektromreza Srbije AD (EMS) dhe Operator Sistemi, Transmisioni dhe Tregu sh.a. (KOSTT).</w:t>
      </w:r>
    </w:p>
    <w:p w14:paraId="667B44C3" w14:textId="77777777" w:rsidR="000B23C9" w:rsidRPr="00C53AF8" w:rsidRDefault="000B23C9" w:rsidP="000B23C9">
      <w:pPr>
        <w:ind w:firstLine="284"/>
        <w:jc w:val="both"/>
        <w:rPr>
          <w:rFonts w:ascii="Garamond" w:hAnsi="Garamond"/>
        </w:rPr>
      </w:pPr>
      <w:r w:rsidRPr="00C53AF8">
        <w:rPr>
          <w:rFonts w:ascii="Garamond" w:hAnsi="Garamond"/>
        </w:rPr>
        <w:t>Të gjitha OST-të e SEE RLlK n</w:t>
      </w:r>
      <w:r w:rsidRPr="00C53AF8">
        <w:rPr>
          <w:rFonts w:ascii="Garamond" w:hAnsi="Garamond"/>
          <w:shd w:val="clear" w:color="auto" w:fill="FFFFFF"/>
        </w:rPr>
        <w:t>ë Hije</w:t>
      </w:r>
      <w:r w:rsidRPr="00C53AF8">
        <w:rPr>
          <w:rFonts w:ascii="Garamond" w:hAnsi="Garamond"/>
        </w:rPr>
        <w:t xml:space="preserve">, brenda 6 muajve pas hyrjes në fuqi të kësaj </w:t>
      </w:r>
      <w:r>
        <w:rPr>
          <w:rFonts w:ascii="Garamond" w:hAnsi="Garamond"/>
        </w:rPr>
        <w:t>r</w:t>
      </w:r>
      <w:r w:rsidRPr="00C53AF8">
        <w:rPr>
          <w:rFonts w:ascii="Garamond" w:hAnsi="Garamond"/>
        </w:rPr>
        <w:t xml:space="preserve">regulloreje, do të lidhin një marrëveshje me OST-të e EU SEE RLlK si bazë për bashkëpunimin e OST-ve të </w:t>
      </w:r>
      <w:r>
        <w:rPr>
          <w:rFonts w:ascii="Garamond" w:hAnsi="Garamond"/>
        </w:rPr>
        <w:t>s</w:t>
      </w:r>
      <w:r w:rsidRPr="00C53AF8">
        <w:rPr>
          <w:rFonts w:ascii="Garamond" w:hAnsi="Garamond"/>
        </w:rPr>
        <w:t xml:space="preserve">hteteve </w:t>
      </w:r>
      <w:r>
        <w:rPr>
          <w:rFonts w:ascii="Garamond" w:hAnsi="Garamond"/>
        </w:rPr>
        <w:t>a</w:t>
      </w:r>
      <w:r w:rsidRPr="00C53AF8">
        <w:rPr>
          <w:rFonts w:ascii="Garamond" w:hAnsi="Garamond"/>
        </w:rPr>
        <w:t xml:space="preserve">nëtare dhe </w:t>
      </w:r>
      <w:r>
        <w:rPr>
          <w:rFonts w:ascii="Garamond" w:hAnsi="Garamond"/>
        </w:rPr>
        <w:t>p</w:t>
      </w:r>
      <w:r w:rsidRPr="00C53AF8">
        <w:rPr>
          <w:rFonts w:ascii="Garamond" w:hAnsi="Garamond"/>
        </w:rPr>
        <w:t xml:space="preserve">alëve </w:t>
      </w:r>
      <w:r>
        <w:rPr>
          <w:rFonts w:ascii="Garamond" w:hAnsi="Garamond"/>
        </w:rPr>
        <w:t>k</w:t>
      </w:r>
      <w:r w:rsidRPr="00C53AF8">
        <w:rPr>
          <w:rFonts w:ascii="Garamond" w:hAnsi="Garamond"/>
        </w:rPr>
        <w:t xml:space="preserve">ontraktuese të Komunitetit të Energjisë në SEE RLlK në Hije. Kjo marrëveshje do të zbatohet për OST-të e mëposhtme dhe për kufijtë e mëposhtëm: </w:t>
      </w:r>
    </w:p>
    <w:p w14:paraId="2209C87B" w14:textId="77777777" w:rsidR="000B23C9" w:rsidRPr="00C53AF8" w:rsidRDefault="000B23C9" w:rsidP="000B23C9">
      <w:pPr>
        <w:ind w:firstLine="284"/>
        <w:jc w:val="both"/>
        <w:rPr>
          <w:rFonts w:ascii="Garamond" w:hAnsi="Garamond"/>
        </w:rPr>
      </w:pPr>
      <w:r w:rsidRPr="00C53AF8">
        <w:rPr>
          <w:rFonts w:ascii="Garamond" w:hAnsi="Garamond"/>
        </w:rPr>
        <w:t>- Kroaci–Bosnj</w:t>
      </w:r>
      <w:r>
        <w:rPr>
          <w:rFonts w:ascii="Garamond" w:hAnsi="Garamond"/>
        </w:rPr>
        <w:t>ë</w:t>
      </w:r>
      <w:r w:rsidRPr="00C53AF8">
        <w:rPr>
          <w:rFonts w:ascii="Garamond" w:hAnsi="Garamond"/>
        </w:rPr>
        <w:t xml:space="preserve"> dhe Hercegovinë (HR</w:t>
      </w:r>
      <w:r>
        <w:rPr>
          <w:rFonts w:ascii="Garamond" w:hAnsi="Garamond"/>
        </w:rPr>
        <w:t>–</w:t>
      </w:r>
      <w:r w:rsidRPr="00C53AF8">
        <w:rPr>
          <w:rFonts w:ascii="Garamond" w:hAnsi="Garamond"/>
        </w:rPr>
        <w:t>BA), Croatian Transmission System Operator Ltd. (HOPS) dhe Nezavisni operator sistema u Bosni i Hercegovini (NOS BiH)</w:t>
      </w:r>
      <w:r>
        <w:rPr>
          <w:rFonts w:ascii="Garamond" w:hAnsi="Garamond"/>
        </w:rPr>
        <w:t>;</w:t>
      </w:r>
    </w:p>
    <w:p w14:paraId="6C5CCFC7" w14:textId="77777777" w:rsidR="000B23C9" w:rsidRPr="00C53AF8" w:rsidRDefault="000B23C9" w:rsidP="000B23C9">
      <w:pPr>
        <w:ind w:firstLine="284"/>
        <w:jc w:val="both"/>
        <w:rPr>
          <w:rFonts w:ascii="Garamond" w:hAnsi="Garamond"/>
        </w:rPr>
      </w:pPr>
      <w:r w:rsidRPr="00C53AF8">
        <w:rPr>
          <w:rFonts w:ascii="Garamond" w:hAnsi="Garamond"/>
        </w:rPr>
        <w:t>- Kroaci–Serbi (HR</w:t>
      </w:r>
      <w:r>
        <w:rPr>
          <w:rFonts w:ascii="Garamond" w:hAnsi="Garamond"/>
        </w:rPr>
        <w:t>–</w:t>
      </w:r>
      <w:r w:rsidRPr="00C53AF8">
        <w:rPr>
          <w:rFonts w:ascii="Garamond" w:hAnsi="Garamond"/>
        </w:rPr>
        <w:t>RS), Croatian Transmission System Operator Ltd. (HOPS) dhe Elektromreza Srbije AD (EMS)</w:t>
      </w:r>
      <w:r>
        <w:rPr>
          <w:rFonts w:ascii="Garamond" w:hAnsi="Garamond"/>
        </w:rPr>
        <w:t>;</w:t>
      </w:r>
    </w:p>
    <w:p w14:paraId="3F9BEEDE" w14:textId="77777777" w:rsidR="000B23C9" w:rsidRPr="00C53AF8" w:rsidRDefault="000B23C9" w:rsidP="000B23C9">
      <w:pPr>
        <w:ind w:firstLine="284"/>
        <w:jc w:val="both"/>
        <w:rPr>
          <w:rFonts w:ascii="Garamond" w:hAnsi="Garamond"/>
        </w:rPr>
      </w:pPr>
      <w:r w:rsidRPr="00C53AF8">
        <w:rPr>
          <w:rFonts w:ascii="Garamond" w:hAnsi="Garamond"/>
        </w:rPr>
        <w:t>- Hungari–Serbi (HU</w:t>
      </w:r>
      <w:r>
        <w:rPr>
          <w:rFonts w:ascii="Garamond" w:hAnsi="Garamond"/>
        </w:rPr>
        <w:t>–</w:t>
      </w:r>
      <w:r w:rsidRPr="00C53AF8">
        <w:rPr>
          <w:rFonts w:ascii="Garamond" w:hAnsi="Garamond"/>
        </w:rPr>
        <w:t>RS), Hungarian Independent Transmission Operator Company Ltd (MAVIR) dhe Elektromreza Srbije AD (EMS)</w:t>
      </w:r>
      <w:r>
        <w:rPr>
          <w:rFonts w:ascii="Garamond" w:hAnsi="Garamond"/>
        </w:rPr>
        <w:t>;</w:t>
      </w:r>
      <w:r w:rsidRPr="00C53AF8">
        <w:rPr>
          <w:rFonts w:ascii="Garamond" w:hAnsi="Garamond"/>
        </w:rPr>
        <w:t xml:space="preserve"> </w:t>
      </w:r>
    </w:p>
    <w:p w14:paraId="5C2791F0" w14:textId="77777777" w:rsidR="000B23C9" w:rsidRPr="00C53AF8" w:rsidRDefault="000B23C9" w:rsidP="000B23C9">
      <w:pPr>
        <w:ind w:firstLine="284"/>
        <w:jc w:val="both"/>
        <w:rPr>
          <w:rFonts w:ascii="Garamond" w:hAnsi="Garamond"/>
        </w:rPr>
      </w:pPr>
      <w:r w:rsidRPr="00C53AF8">
        <w:rPr>
          <w:rFonts w:ascii="Garamond" w:hAnsi="Garamond"/>
        </w:rPr>
        <w:t>- Rumani–Serbi (RO</w:t>
      </w:r>
      <w:r>
        <w:rPr>
          <w:rFonts w:ascii="Garamond" w:hAnsi="Garamond"/>
        </w:rPr>
        <w:t>–</w:t>
      </w:r>
      <w:r w:rsidRPr="00C53AF8">
        <w:rPr>
          <w:rFonts w:ascii="Garamond" w:hAnsi="Garamond"/>
        </w:rPr>
        <w:t>RS), Compania Nationalã de Transport al Energiei Electrice “Transelectrica” S.A. dhe Elektromreza Srbije AD (EMS)</w:t>
      </w:r>
      <w:r>
        <w:rPr>
          <w:rFonts w:ascii="Garamond" w:hAnsi="Garamond"/>
        </w:rPr>
        <w:t>;</w:t>
      </w:r>
      <w:r w:rsidRPr="00C53AF8">
        <w:rPr>
          <w:rFonts w:ascii="Garamond" w:hAnsi="Garamond"/>
        </w:rPr>
        <w:t xml:space="preserve"> </w:t>
      </w:r>
    </w:p>
    <w:p w14:paraId="7516957A" w14:textId="77777777" w:rsidR="000B23C9" w:rsidRPr="00C53AF8" w:rsidRDefault="000B23C9" w:rsidP="000B23C9">
      <w:pPr>
        <w:ind w:firstLine="284"/>
        <w:jc w:val="both"/>
        <w:rPr>
          <w:rFonts w:ascii="Garamond" w:hAnsi="Garamond"/>
        </w:rPr>
      </w:pPr>
      <w:r w:rsidRPr="00C53AF8">
        <w:rPr>
          <w:rFonts w:ascii="Garamond" w:hAnsi="Garamond"/>
        </w:rPr>
        <w:t>- Bullgari–Serbi (BG</w:t>
      </w:r>
      <w:r>
        <w:rPr>
          <w:rFonts w:ascii="Garamond" w:hAnsi="Garamond"/>
        </w:rPr>
        <w:t>–</w:t>
      </w:r>
      <w:r w:rsidRPr="00C53AF8">
        <w:rPr>
          <w:rFonts w:ascii="Garamond" w:hAnsi="Garamond"/>
        </w:rPr>
        <w:t>RS), Elektroenergien Sistemen Operator EAD (ESO) dhe Elektromreza Srbije AD (EMS)</w:t>
      </w:r>
      <w:r>
        <w:rPr>
          <w:rFonts w:ascii="Garamond" w:hAnsi="Garamond"/>
        </w:rPr>
        <w:t>;</w:t>
      </w:r>
      <w:r w:rsidRPr="00C53AF8">
        <w:rPr>
          <w:rFonts w:ascii="Garamond" w:hAnsi="Garamond"/>
        </w:rPr>
        <w:t xml:space="preserve"> </w:t>
      </w:r>
    </w:p>
    <w:p w14:paraId="7E715BBB" w14:textId="77777777" w:rsidR="000B23C9" w:rsidRPr="00C53AF8" w:rsidRDefault="000B23C9" w:rsidP="000B23C9">
      <w:pPr>
        <w:ind w:firstLine="284"/>
        <w:jc w:val="both"/>
        <w:rPr>
          <w:rFonts w:ascii="Garamond" w:hAnsi="Garamond"/>
        </w:rPr>
      </w:pPr>
      <w:r w:rsidRPr="00C53AF8">
        <w:rPr>
          <w:rFonts w:ascii="Garamond" w:hAnsi="Garamond"/>
        </w:rPr>
        <w:t>- Bullgari–Maqedonia e Veriut (BG</w:t>
      </w:r>
      <w:r>
        <w:rPr>
          <w:rFonts w:ascii="Garamond" w:hAnsi="Garamond"/>
        </w:rPr>
        <w:t>–</w:t>
      </w:r>
      <w:r w:rsidRPr="00C53AF8">
        <w:rPr>
          <w:rFonts w:ascii="Garamond" w:hAnsi="Garamond"/>
        </w:rPr>
        <w:t>MK), Elektroenergien Sistemen Operator EAD (ESO) dhe Makedonski Elektroprenosen Sistem Operator AD (MEPSO)</w:t>
      </w:r>
      <w:r>
        <w:rPr>
          <w:rFonts w:ascii="Garamond" w:hAnsi="Garamond"/>
        </w:rPr>
        <w:t>;</w:t>
      </w:r>
    </w:p>
    <w:p w14:paraId="5DD92339" w14:textId="77777777" w:rsidR="000B23C9" w:rsidRPr="00C53AF8" w:rsidRDefault="000B23C9" w:rsidP="000B23C9">
      <w:pPr>
        <w:ind w:firstLine="284"/>
        <w:jc w:val="both"/>
        <w:rPr>
          <w:rFonts w:ascii="Garamond" w:hAnsi="Garamond"/>
        </w:rPr>
      </w:pPr>
      <w:r w:rsidRPr="00C53AF8">
        <w:rPr>
          <w:rFonts w:ascii="Garamond" w:hAnsi="Garamond"/>
        </w:rPr>
        <w:t>- Greqi–Maqedonia e Veriut (BG</w:t>
      </w:r>
      <w:r>
        <w:rPr>
          <w:rFonts w:ascii="Garamond" w:hAnsi="Garamond"/>
        </w:rPr>
        <w:t>–</w:t>
      </w:r>
      <w:r w:rsidRPr="00C53AF8">
        <w:rPr>
          <w:rFonts w:ascii="Garamond" w:hAnsi="Garamond"/>
        </w:rPr>
        <w:t>MK), Independent Power Transmission Operator S.A. (IPTO) dhe Makedonski Elektroprenosen Sistem Operator AD (MEPSO)</w:t>
      </w:r>
      <w:r>
        <w:rPr>
          <w:rFonts w:ascii="Garamond" w:hAnsi="Garamond"/>
        </w:rPr>
        <w:t>;</w:t>
      </w:r>
      <w:r w:rsidRPr="00C53AF8">
        <w:rPr>
          <w:rFonts w:ascii="Garamond" w:hAnsi="Garamond"/>
        </w:rPr>
        <w:t xml:space="preserve"> </w:t>
      </w:r>
    </w:p>
    <w:p w14:paraId="6E291925" w14:textId="77777777" w:rsidR="000B23C9" w:rsidRPr="00C53AF8" w:rsidRDefault="000B23C9" w:rsidP="000B23C9">
      <w:pPr>
        <w:ind w:firstLine="284"/>
        <w:jc w:val="both"/>
        <w:rPr>
          <w:rFonts w:ascii="Garamond" w:hAnsi="Garamond"/>
        </w:rPr>
      </w:pPr>
      <w:r w:rsidRPr="00C53AF8">
        <w:rPr>
          <w:rFonts w:ascii="Garamond" w:hAnsi="Garamond"/>
        </w:rPr>
        <w:t>- Greqi–Shqipëri (GR</w:t>
      </w:r>
      <w:r>
        <w:rPr>
          <w:rFonts w:ascii="Garamond" w:hAnsi="Garamond"/>
        </w:rPr>
        <w:t>–</w:t>
      </w:r>
      <w:r w:rsidRPr="00C53AF8">
        <w:rPr>
          <w:rFonts w:ascii="Garamond" w:hAnsi="Garamond"/>
        </w:rPr>
        <w:t>AL), Independent Power Transmission Operator S.A. (IPTO) dhe Operatori i Sistemit të Transmetimit sh.a. (OST)</w:t>
      </w:r>
      <w:r>
        <w:rPr>
          <w:rFonts w:ascii="Garamond" w:hAnsi="Garamond"/>
        </w:rPr>
        <w:t>.</w:t>
      </w:r>
    </w:p>
    <w:p w14:paraId="39B69FAC"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15" w:name="_Toc159765409"/>
    </w:p>
    <w:p w14:paraId="2E184D72"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Neni 4</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Rajoni i llogaritjes së kapacitetit: ITME </w:t>
      </w:r>
      <w:bookmarkEnd w:id="115"/>
      <w:r w:rsidRPr="00C53AF8">
        <w:rPr>
          <w:rFonts w:ascii="Garamond" w:hAnsi="Garamond" w:cs="Times New Roman"/>
          <w:color w:val="auto"/>
          <w:szCs w:val="24"/>
          <w:lang w:val="sq-AL"/>
        </w:rPr>
        <w:t>RLlK</w:t>
      </w:r>
    </w:p>
    <w:p w14:paraId="755FDE96"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79EB07F7" w14:textId="77777777" w:rsidR="000B23C9" w:rsidRPr="00C53AF8" w:rsidRDefault="000B23C9" w:rsidP="000B23C9">
      <w:pPr>
        <w:ind w:firstLine="284"/>
        <w:jc w:val="both"/>
        <w:rPr>
          <w:rFonts w:ascii="Garamond" w:hAnsi="Garamond"/>
        </w:rPr>
      </w:pPr>
      <w:r w:rsidRPr="00C53AF8">
        <w:rPr>
          <w:rFonts w:ascii="Garamond" w:hAnsi="Garamond"/>
        </w:rPr>
        <w:t>ITME RLlK do të përfshijë kufirin e zonës së ofertimit ndërmjet Italisë dhe Malit të Zi (IT–ME), TERNA Rete Elettrica Nazionale S.p.A (TERNA) dhe Crnogorski elektroprenosni sistem AD (CGES)</w:t>
      </w:r>
    </w:p>
    <w:p w14:paraId="489D8917" w14:textId="77777777" w:rsidR="000B23C9" w:rsidRPr="00C53AF8" w:rsidRDefault="000B23C9" w:rsidP="000B23C9">
      <w:pPr>
        <w:pStyle w:val="Style2"/>
        <w:spacing w:before="0"/>
        <w:ind w:firstLine="284"/>
        <w:rPr>
          <w:rFonts w:ascii="Garamond" w:hAnsi="Garamond" w:cs="Times New Roman"/>
          <w:color w:val="auto"/>
          <w:szCs w:val="24"/>
          <w:lang w:val="sq-AL"/>
        </w:rPr>
      </w:pPr>
      <w:bookmarkStart w:id="116" w:name="_Toc159765410"/>
    </w:p>
    <w:p w14:paraId="5EA102A8" w14:textId="77777777" w:rsidR="000B23C9" w:rsidRPr="00C53AF8" w:rsidRDefault="000B23C9" w:rsidP="000B23C9">
      <w:pPr>
        <w:pStyle w:val="Style2"/>
        <w:spacing w:before="0"/>
        <w:ind w:firstLine="284"/>
        <w:rPr>
          <w:rFonts w:ascii="Garamond" w:hAnsi="Garamond" w:cs="Times New Roman"/>
          <w:color w:val="auto"/>
          <w:szCs w:val="24"/>
          <w:lang w:val="sq-AL"/>
        </w:rPr>
      </w:pPr>
      <w:r w:rsidRPr="00C53AF8">
        <w:rPr>
          <w:rFonts w:ascii="Garamond" w:hAnsi="Garamond" w:cs="Times New Roman"/>
          <w:b w:val="0"/>
          <w:color w:val="auto"/>
          <w:szCs w:val="24"/>
          <w:lang w:val="sq-AL"/>
        </w:rPr>
        <w:t>Neni 5</w:t>
      </w:r>
      <w:r w:rsidRPr="00C53AF8">
        <w:rPr>
          <w:rFonts w:ascii="Garamond" w:hAnsi="Garamond" w:cs="Times New Roman"/>
          <w:color w:val="auto"/>
          <w:szCs w:val="24"/>
          <w:lang w:val="sq-AL"/>
        </w:rPr>
        <w:t xml:space="preserve"> </w:t>
      </w:r>
      <w:r w:rsidRPr="00C53AF8">
        <w:rPr>
          <w:rFonts w:ascii="Garamond" w:hAnsi="Garamond" w:cs="Times New Roman"/>
          <w:color w:val="auto"/>
          <w:szCs w:val="24"/>
          <w:lang w:val="sq-AL"/>
        </w:rPr>
        <w:br/>
        <w:t xml:space="preserve">Rajoni i llogaritjes së kapacitetit: EE </w:t>
      </w:r>
      <w:bookmarkEnd w:id="116"/>
      <w:r w:rsidRPr="00C53AF8">
        <w:rPr>
          <w:rFonts w:ascii="Garamond" w:hAnsi="Garamond" w:cs="Times New Roman"/>
          <w:color w:val="auto"/>
          <w:szCs w:val="24"/>
          <w:lang w:val="sq-AL"/>
        </w:rPr>
        <w:t>RLlK</w:t>
      </w:r>
    </w:p>
    <w:p w14:paraId="61EFD5EC" w14:textId="77777777" w:rsidR="000B23C9" w:rsidRPr="00C53AF8" w:rsidRDefault="000B23C9" w:rsidP="000B23C9">
      <w:pPr>
        <w:pStyle w:val="Style2"/>
        <w:spacing w:before="0"/>
        <w:ind w:firstLine="284"/>
        <w:rPr>
          <w:rFonts w:ascii="Garamond" w:hAnsi="Garamond" w:cs="Times New Roman"/>
          <w:color w:val="auto"/>
          <w:szCs w:val="24"/>
          <w:lang w:val="sq-AL"/>
        </w:rPr>
      </w:pPr>
    </w:p>
    <w:p w14:paraId="48EEB858" w14:textId="77777777" w:rsidR="000B23C9" w:rsidRPr="00C53AF8" w:rsidRDefault="000B23C9" w:rsidP="000B23C9">
      <w:pPr>
        <w:ind w:firstLine="284"/>
        <w:jc w:val="both"/>
        <w:rPr>
          <w:rFonts w:ascii="Garamond" w:hAnsi="Garamond"/>
        </w:rPr>
      </w:pPr>
      <w:r w:rsidRPr="00C53AF8">
        <w:rPr>
          <w:rFonts w:ascii="Garamond" w:hAnsi="Garamond"/>
        </w:rPr>
        <w:t>RLlK i Evropës Lindore do të përfshijë kufirin e zonës së ofertimit ndërmjet Ukrainës dhe Moldavisë (UA–MD), Ukrenergo NPC SE (Ukrenergo) dhe I.S. Moldelectrica (MED).</w:t>
      </w:r>
    </w:p>
    <w:p w14:paraId="0922DA3E" w14:textId="77777777" w:rsidR="000B23C9" w:rsidRPr="00C53AF8" w:rsidRDefault="000B23C9" w:rsidP="000B23C9">
      <w:pPr>
        <w:ind w:firstLine="284"/>
        <w:jc w:val="both"/>
        <w:rPr>
          <w:rFonts w:ascii="Garamond" w:hAnsi="Garamond"/>
        </w:rPr>
      </w:pPr>
      <w:r w:rsidRPr="00C53AF8">
        <w:rPr>
          <w:rFonts w:ascii="Garamond" w:hAnsi="Garamond"/>
        </w:rPr>
        <w:t>Në lidhje me kufijtë e zonës së ofertimit ndërmjet palëve kontraktuese të Komunitetit të Energjisë dhe shteteve anëtare, të gjitha OST-të e EE RLlK</w:t>
      </w:r>
      <w:r>
        <w:rPr>
          <w:rFonts w:ascii="Garamond" w:hAnsi="Garamond"/>
        </w:rPr>
        <w:t>,</w:t>
      </w:r>
      <w:r w:rsidRPr="00C53AF8">
        <w:rPr>
          <w:rFonts w:ascii="Garamond" w:hAnsi="Garamond"/>
        </w:rPr>
        <w:t xml:space="preserve"> brenda 6 muajve pas hyrjes në fuqi të kësaj </w:t>
      </w:r>
      <w:r>
        <w:rPr>
          <w:rFonts w:ascii="Garamond" w:hAnsi="Garamond"/>
        </w:rPr>
        <w:t>r</w:t>
      </w:r>
      <w:r w:rsidRPr="00C53AF8">
        <w:rPr>
          <w:rFonts w:ascii="Garamond" w:hAnsi="Garamond"/>
        </w:rPr>
        <w:t>regulloreje, do të lidhin një marrëveshje me OST-të e EU SEE RLlK, duke vendosur bazën për bashkëpunimin e OST-ve të BE</w:t>
      </w:r>
      <w:r>
        <w:rPr>
          <w:rFonts w:ascii="Garamond" w:hAnsi="Garamond"/>
        </w:rPr>
        <w:t>-së</w:t>
      </w:r>
      <w:r w:rsidRPr="00C53AF8">
        <w:rPr>
          <w:rFonts w:ascii="Garamond" w:hAnsi="Garamond"/>
        </w:rPr>
        <w:t xml:space="preserve"> dhe jo të BE</w:t>
      </w:r>
      <w:r>
        <w:rPr>
          <w:rFonts w:ascii="Garamond" w:hAnsi="Garamond"/>
        </w:rPr>
        <w:t>-së</w:t>
      </w:r>
      <w:r w:rsidRPr="00C53AF8">
        <w:rPr>
          <w:rFonts w:ascii="Garamond" w:hAnsi="Garamond"/>
        </w:rPr>
        <w:t xml:space="preserve"> në EE RLlK. Kjo duhet të zbatohet për OST-të e mëposhtme dhe për kufijtë e mëposhtëm:</w:t>
      </w:r>
    </w:p>
    <w:p w14:paraId="191B40F0" w14:textId="77777777" w:rsidR="000B23C9" w:rsidRPr="00C53AF8" w:rsidRDefault="000B23C9" w:rsidP="000B23C9">
      <w:pPr>
        <w:ind w:firstLine="284"/>
        <w:jc w:val="both"/>
        <w:rPr>
          <w:rFonts w:ascii="Garamond" w:hAnsi="Garamond"/>
        </w:rPr>
      </w:pPr>
      <w:r w:rsidRPr="00C53AF8">
        <w:rPr>
          <w:rFonts w:ascii="Garamond" w:hAnsi="Garamond"/>
        </w:rPr>
        <w:t>- Ukrain</w:t>
      </w:r>
      <w:r>
        <w:rPr>
          <w:rFonts w:ascii="Garamond" w:hAnsi="Garamond"/>
        </w:rPr>
        <w:t>ë–</w:t>
      </w:r>
      <w:r w:rsidRPr="00C53AF8">
        <w:rPr>
          <w:rFonts w:ascii="Garamond" w:hAnsi="Garamond"/>
        </w:rPr>
        <w:t>Poloni (UA–PL), Ukrenergo NPC SE (Ukrenergo) dhe PSE S.A. (PSE)</w:t>
      </w:r>
      <w:r>
        <w:rPr>
          <w:rFonts w:ascii="Garamond" w:hAnsi="Garamond"/>
        </w:rPr>
        <w:t>;</w:t>
      </w:r>
    </w:p>
    <w:p w14:paraId="4596E472" w14:textId="77777777" w:rsidR="000B23C9" w:rsidRPr="00C53AF8" w:rsidRDefault="000B23C9" w:rsidP="000B23C9">
      <w:pPr>
        <w:ind w:firstLine="284"/>
        <w:jc w:val="both"/>
        <w:rPr>
          <w:rFonts w:ascii="Garamond" w:hAnsi="Garamond"/>
        </w:rPr>
      </w:pPr>
      <w:r w:rsidRPr="00C53AF8">
        <w:rPr>
          <w:rFonts w:ascii="Garamond" w:hAnsi="Garamond"/>
        </w:rPr>
        <w:t>- Ukrain</w:t>
      </w:r>
      <w:r>
        <w:rPr>
          <w:rFonts w:ascii="Garamond" w:hAnsi="Garamond"/>
        </w:rPr>
        <w:t>ë–</w:t>
      </w:r>
      <w:r w:rsidRPr="00C53AF8">
        <w:rPr>
          <w:rFonts w:ascii="Garamond" w:hAnsi="Garamond"/>
        </w:rPr>
        <w:t>Sllovaki (UA–SL), Ukrenergo NPC SE (Ukrenergo) dhe Slovenská elektrizaná prenosová süstava, a.s. (SEPS)</w:t>
      </w:r>
      <w:r>
        <w:rPr>
          <w:rFonts w:ascii="Garamond" w:hAnsi="Garamond"/>
        </w:rPr>
        <w:t>;</w:t>
      </w:r>
    </w:p>
    <w:p w14:paraId="48C6B82A" w14:textId="77777777" w:rsidR="000B23C9" w:rsidRPr="00C53AF8" w:rsidRDefault="000B23C9" w:rsidP="000B23C9">
      <w:pPr>
        <w:ind w:firstLine="284"/>
        <w:jc w:val="both"/>
        <w:rPr>
          <w:rFonts w:ascii="Garamond" w:hAnsi="Garamond"/>
        </w:rPr>
      </w:pPr>
      <w:r w:rsidRPr="00C53AF8">
        <w:rPr>
          <w:rFonts w:ascii="Garamond" w:hAnsi="Garamond"/>
        </w:rPr>
        <w:t>- Ukrain</w:t>
      </w:r>
      <w:r>
        <w:rPr>
          <w:rFonts w:ascii="Garamond" w:hAnsi="Garamond"/>
        </w:rPr>
        <w:t>ë–</w:t>
      </w:r>
      <w:r w:rsidRPr="00C53AF8">
        <w:rPr>
          <w:rFonts w:ascii="Garamond" w:hAnsi="Garamond"/>
        </w:rPr>
        <w:t>Hungari (UA–HU), Ukrenergo NPC SE (Ukrenergo) dhe Hungarian Independent Transmission Operator Company Ltd (MAVIR)</w:t>
      </w:r>
      <w:r>
        <w:rPr>
          <w:rFonts w:ascii="Garamond" w:hAnsi="Garamond"/>
        </w:rPr>
        <w:t>;</w:t>
      </w:r>
    </w:p>
    <w:p w14:paraId="0A93F96E" w14:textId="77777777" w:rsidR="000B23C9" w:rsidRPr="00C53AF8" w:rsidRDefault="000B23C9" w:rsidP="000B23C9">
      <w:pPr>
        <w:ind w:firstLine="284"/>
        <w:jc w:val="both"/>
        <w:rPr>
          <w:rFonts w:ascii="Garamond" w:hAnsi="Garamond"/>
        </w:rPr>
      </w:pPr>
      <w:r w:rsidRPr="00C53AF8">
        <w:rPr>
          <w:rFonts w:ascii="Garamond" w:hAnsi="Garamond"/>
        </w:rPr>
        <w:t>- Ukrain</w:t>
      </w:r>
      <w:r>
        <w:rPr>
          <w:rFonts w:ascii="Garamond" w:hAnsi="Garamond"/>
        </w:rPr>
        <w:t>ë–</w:t>
      </w:r>
      <w:r w:rsidRPr="00C53AF8">
        <w:rPr>
          <w:rFonts w:ascii="Garamond" w:hAnsi="Garamond"/>
        </w:rPr>
        <w:t>Rumani (UA–RO), Ukrenergo NPC SE (Ukrenergo) dhe Compania Nationalã de Transport al Energiei Electrice “Transelectrica” S.A (TEL)</w:t>
      </w:r>
      <w:r>
        <w:rPr>
          <w:rFonts w:ascii="Garamond" w:hAnsi="Garamond"/>
        </w:rPr>
        <w:t>;</w:t>
      </w:r>
    </w:p>
    <w:p w14:paraId="69D4A017" w14:textId="77777777" w:rsidR="000B23C9" w:rsidRPr="00C53AF8" w:rsidRDefault="000B23C9" w:rsidP="000B23C9">
      <w:pPr>
        <w:ind w:firstLine="284"/>
        <w:jc w:val="both"/>
        <w:rPr>
          <w:rFonts w:ascii="Garamond" w:hAnsi="Garamond"/>
        </w:rPr>
      </w:pPr>
      <w:r w:rsidRPr="00C53AF8">
        <w:rPr>
          <w:rFonts w:ascii="Garamond" w:hAnsi="Garamond"/>
        </w:rPr>
        <w:t>- Moldavi</w:t>
      </w:r>
      <w:r>
        <w:rPr>
          <w:rFonts w:ascii="Garamond" w:hAnsi="Garamond"/>
        </w:rPr>
        <w:t>–</w:t>
      </w:r>
      <w:r w:rsidRPr="00C53AF8">
        <w:rPr>
          <w:rFonts w:ascii="Garamond" w:hAnsi="Garamond"/>
        </w:rPr>
        <w:t>Rumani (MD</w:t>
      </w:r>
      <w:r>
        <w:rPr>
          <w:rFonts w:ascii="Garamond" w:hAnsi="Garamond"/>
        </w:rPr>
        <w:t>–</w:t>
      </w:r>
      <w:r w:rsidRPr="00C53AF8">
        <w:rPr>
          <w:rFonts w:ascii="Garamond" w:hAnsi="Garamond"/>
        </w:rPr>
        <w:t>RO), I.S. Moldelectrica (MED) dhe Compania Nationalã de Transport al Energiei Electrice “Transelectrica” S.A (TEL).</w:t>
      </w:r>
    </w:p>
    <w:p w14:paraId="7A8B2816" w14:textId="77777777" w:rsidR="0070418B" w:rsidRPr="00C53AF8" w:rsidRDefault="0070418B" w:rsidP="000B23C9">
      <w:pPr>
        <w:autoSpaceDE w:val="0"/>
        <w:autoSpaceDN w:val="0"/>
        <w:adjustRightInd w:val="0"/>
        <w:ind w:firstLine="284"/>
        <w:jc w:val="both"/>
        <w:rPr>
          <w:rFonts w:ascii="Garamond" w:eastAsia="Calibri" w:hAnsi="Garamond"/>
        </w:rPr>
      </w:pPr>
    </w:p>
    <w:p w14:paraId="133C06A9" w14:textId="0D873A57" w:rsidR="008A25C7" w:rsidRPr="00C53AF8" w:rsidRDefault="008A25C7" w:rsidP="0070418B">
      <w:pPr>
        <w:ind w:firstLine="284"/>
        <w:rPr>
          <w:rFonts w:ascii="Garamond" w:hAnsi="Garamond"/>
        </w:rPr>
      </w:pPr>
      <w:r w:rsidRPr="00C53AF8">
        <w:rPr>
          <w:rFonts w:ascii="Garamond" w:hAnsi="Garamond"/>
          <w:noProof/>
        </w:rPr>
        <w:lastRenderedPageBreak/>
        <w:drawing>
          <wp:inline distT="0" distB="0" distL="0" distR="0" wp14:anchorId="35D51645" wp14:editId="32E27AFF">
            <wp:extent cx="5806423" cy="479145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362" t="17948" r="4968" b="32108"/>
                    <a:stretch/>
                  </pic:blipFill>
                  <pic:spPr bwMode="auto">
                    <a:xfrm>
                      <a:off x="0" y="0"/>
                      <a:ext cx="5816641" cy="4799888"/>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49D47184" wp14:editId="530C835F">
            <wp:extent cx="6166884" cy="80635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815" b="3809"/>
                    <a:stretch/>
                  </pic:blipFill>
                  <pic:spPr bwMode="auto">
                    <a:xfrm>
                      <a:off x="0" y="0"/>
                      <a:ext cx="6171285" cy="806930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7D1ACB11" wp14:editId="5D9F4EC4">
            <wp:extent cx="6166884" cy="849739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54"/>
                    <a:stretch/>
                  </pic:blipFill>
                  <pic:spPr bwMode="auto">
                    <a:xfrm>
                      <a:off x="0" y="0"/>
                      <a:ext cx="6169764" cy="8501364"/>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3C450900" wp14:editId="7EF4FC24">
            <wp:extent cx="6273209" cy="80844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312" b="4642"/>
                    <a:stretch/>
                  </pic:blipFill>
                  <pic:spPr bwMode="auto">
                    <a:xfrm>
                      <a:off x="0" y="0"/>
                      <a:ext cx="6281348" cy="809494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09F582E2" wp14:editId="3C4A89AD">
            <wp:extent cx="6177517" cy="8236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151" b="2648"/>
                    <a:stretch/>
                  </pic:blipFill>
                  <pic:spPr bwMode="auto">
                    <a:xfrm>
                      <a:off x="0" y="0"/>
                      <a:ext cx="6181256" cy="824193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6E663C9F" wp14:editId="18C6397F">
            <wp:extent cx="6145619" cy="7920352"/>
            <wp:effectExtent l="0" t="0" r="762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478" b="4472"/>
                    <a:stretch/>
                  </pic:blipFill>
                  <pic:spPr bwMode="auto">
                    <a:xfrm>
                      <a:off x="0" y="0"/>
                      <a:ext cx="6150562" cy="7926723"/>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68710F17" wp14:editId="564D178F">
            <wp:extent cx="6230679" cy="8545489"/>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105"/>
                    <a:stretch/>
                  </pic:blipFill>
                  <pic:spPr bwMode="auto">
                    <a:xfrm>
                      <a:off x="0" y="0"/>
                      <a:ext cx="6238775" cy="8556593"/>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51A4F0D0" wp14:editId="67EEB4B5">
            <wp:extent cx="6103089" cy="8394214"/>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830"/>
                    <a:stretch/>
                  </pic:blipFill>
                  <pic:spPr bwMode="auto">
                    <a:xfrm>
                      <a:off x="0" y="0"/>
                      <a:ext cx="6106000" cy="8398218"/>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1486005D" wp14:editId="2CCA075E">
            <wp:extent cx="6241312" cy="8307097"/>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249" b="2719"/>
                    <a:stretch/>
                  </pic:blipFill>
                  <pic:spPr bwMode="auto">
                    <a:xfrm>
                      <a:off x="0" y="0"/>
                      <a:ext cx="6247819" cy="8315757"/>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7EF48E60" wp14:editId="47DDBD1B">
            <wp:extent cx="6251945" cy="8571128"/>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144"/>
                    <a:stretch/>
                  </pic:blipFill>
                  <pic:spPr bwMode="auto">
                    <a:xfrm>
                      <a:off x="0" y="0"/>
                      <a:ext cx="6254681" cy="8574879"/>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476A9E57" wp14:editId="26AA844F">
            <wp:extent cx="6134986" cy="81366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654" b="3647"/>
                    <a:stretch/>
                  </pic:blipFill>
                  <pic:spPr bwMode="auto">
                    <a:xfrm>
                      <a:off x="0" y="0"/>
                      <a:ext cx="6139422" cy="8142578"/>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2F515796" wp14:editId="3DA39E78">
            <wp:extent cx="6103089" cy="8285555"/>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088"/>
                    <a:stretch/>
                  </pic:blipFill>
                  <pic:spPr bwMode="auto">
                    <a:xfrm>
                      <a:off x="0" y="0"/>
                      <a:ext cx="6105449" cy="8288759"/>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06EAE7A1" wp14:editId="1660E9C7">
            <wp:extent cx="6092456" cy="8370553"/>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935"/>
                    <a:stretch/>
                  </pic:blipFill>
                  <pic:spPr bwMode="auto">
                    <a:xfrm>
                      <a:off x="0" y="0"/>
                      <a:ext cx="6097144" cy="8376994"/>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7E7EAF5E" wp14:editId="1AAC1D86">
            <wp:extent cx="6113721" cy="8399770"/>
            <wp:effectExtent l="0" t="0" r="190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935"/>
                    <a:stretch/>
                  </pic:blipFill>
                  <pic:spPr bwMode="auto">
                    <a:xfrm>
                      <a:off x="0" y="0"/>
                      <a:ext cx="6117482" cy="8404938"/>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01A6D876" wp14:editId="3873062D">
            <wp:extent cx="6071191" cy="8395386"/>
            <wp:effectExtent l="0" t="0" r="635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306"/>
                    <a:stretch/>
                  </pic:blipFill>
                  <pic:spPr bwMode="auto">
                    <a:xfrm>
                      <a:off x="0" y="0"/>
                      <a:ext cx="6074950" cy="840058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6382B29C" wp14:editId="05B4EF43">
            <wp:extent cx="6071191" cy="8350346"/>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830"/>
                    <a:stretch/>
                  </pic:blipFill>
                  <pic:spPr bwMode="auto">
                    <a:xfrm>
                      <a:off x="0" y="0"/>
                      <a:ext cx="6073225" cy="8353144"/>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2BE95909" wp14:editId="3ACBBF0B">
            <wp:extent cx="6124354" cy="84052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040"/>
                    <a:stretch/>
                  </pic:blipFill>
                  <pic:spPr bwMode="auto">
                    <a:xfrm>
                      <a:off x="0" y="0"/>
                      <a:ext cx="6127183" cy="840917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25DAB18B" wp14:editId="770EF4D5">
            <wp:extent cx="6060558" cy="8299752"/>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249"/>
                    <a:stretch/>
                  </pic:blipFill>
                  <pic:spPr bwMode="auto">
                    <a:xfrm>
                      <a:off x="0" y="0"/>
                      <a:ext cx="6063684" cy="8304033"/>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3ECE00CC" wp14:editId="72937AF6">
            <wp:extent cx="6209414" cy="878921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12131" cy="8793056"/>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0061C980" wp14:editId="7BDCE9D6">
            <wp:extent cx="6145619" cy="854022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824"/>
                    <a:stretch/>
                  </pic:blipFill>
                  <pic:spPr bwMode="auto">
                    <a:xfrm>
                      <a:off x="0" y="0"/>
                      <a:ext cx="6150752" cy="8547357"/>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34F0D066" wp14:editId="366B5C59">
            <wp:extent cx="6134986" cy="8683860"/>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36427" cy="8685900"/>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7E3B4404" wp14:editId="4E5B7FFD">
            <wp:extent cx="6198782" cy="8774161"/>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00950" cy="8777230"/>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5E2C4545" wp14:editId="354F5318">
            <wp:extent cx="6156252" cy="871396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61026" cy="8720719"/>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531B3182" wp14:editId="32DBDD67">
            <wp:extent cx="6134986" cy="8683860"/>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37351" cy="8687208"/>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4A63C563" wp14:editId="0DAE25AE">
            <wp:extent cx="6198781" cy="8774159"/>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02332" cy="8779186"/>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507205AA" wp14:editId="62CFF494">
            <wp:extent cx="6081824" cy="8608611"/>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84395" cy="8612250"/>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470667FC" wp14:editId="130214EE">
            <wp:extent cx="6071191" cy="859356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74689" cy="8598512"/>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790CFF13" wp14:editId="726392E2">
            <wp:extent cx="6145619" cy="8698910"/>
            <wp:effectExtent l="0" t="0" r="762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49080" cy="8703809"/>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6CC27BB1" wp14:editId="332B77A3">
            <wp:extent cx="6103089" cy="863871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05769" cy="8642504"/>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094598CC" wp14:editId="41369F26">
            <wp:extent cx="6113721" cy="865376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8282" cy="8660217"/>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705A4354" wp14:editId="27739454">
            <wp:extent cx="6060558" cy="85785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65547" cy="8585572"/>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2C8833B2" wp14:editId="1CA44882">
            <wp:extent cx="6071191" cy="859356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79435" cy="8605229"/>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24BB7C06" wp14:editId="3F0417A8">
            <wp:extent cx="6521996" cy="923166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535586" cy="9250896"/>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5DD330D0" wp14:editId="496CDC38">
            <wp:extent cx="6230679" cy="881931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233626" cy="8823481"/>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752BF4BE" wp14:editId="0476ADE7">
            <wp:extent cx="6028660" cy="8533359"/>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32783" cy="8539196"/>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0BF25537" wp14:editId="10B70C49">
            <wp:extent cx="6113721" cy="865376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16824" cy="8658153"/>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0235F1F1" wp14:editId="0B12294E">
            <wp:extent cx="6039293" cy="8548409"/>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043147" cy="8553865"/>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310A80BE" wp14:editId="1B204805">
            <wp:extent cx="6081823" cy="8608609"/>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84615" cy="8612561"/>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602DF6D0" wp14:editId="037A1604">
            <wp:extent cx="6081823" cy="8608609"/>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85624" cy="8613990"/>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13ABE925" wp14:editId="32C7AD07">
            <wp:extent cx="6071191" cy="859356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076301" cy="8600794"/>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1F14A88C" wp14:editId="3A90C1A0">
            <wp:extent cx="6145619" cy="8698910"/>
            <wp:effectExtent l="0" t="0" r="762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50062" cy="8705199"/>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6B0E5AA3" wp14:editId="293829E3">
            <wp:extent cx="6071191" cy="859356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74342" cy="8598021"/>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3DF3404C" wp14:editId="41C7F223">
            <wp:extent cx="6198781" cy="8774159"/>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04013" cy="8781565"/>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451DE605" wp14:editId="007ACBC5">
            <wp:extent cx="6081823" cy="8608609"/>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84012" cy="8611708"/>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6A71D132" wp14:editId="4E309C9B">
            <wp:extent cx="6198781" cy="8774159"/>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200954" cy="8777235"/>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46406580" wp14:editId="0519C5DA">
            <wp:extent cx="6081823" cy="8608609"/>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83416" cy="8610864"/>
                    </a:xfrm>
                    <a:prstGeom prst="rect">
                      <a:avLst/>
                    </a:prstGeom>
                    <a:noFill/>
                    <a:ln>
                      <a:noFill/>
                    </a:ln>
                  </pic:spPr>
                </pic:pic>
              </a:graphicData>
            </a:graphic>
          </wp:inline>
        </w:drawing>
      </w:r>
      <w:r w:rsidRPr="00C53AF8">
        <w:rPr>
          <w:rFonts w:ascii="Garamond" w:hAnsi="Garamond"/>
          <w:noProof/>
        </w:rPr>
        <w:lastRenderedPageBreak/>
        <w:drawing>
          <wp:inline distT="0" distB="0" distL="0" distR="0" wp14:anchorId="1B95D823" wp14:editId="5F53D16D">
            <wp:extent cx="6134735" cy="826883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4775"/>
                    <a:stretch/>
                  </pic:blipFill>
                  <pic:spPr bwMode="auto">
                    <a:xfrm>
                      <a:off x="0" y="0"/>
                      <a:ext cx="6137480" cy="8272535"/>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lastRenderedPageBreak/>
        <w:drawing>
          <wp:inline distT="0" distB="0" distL="0" distR="0" wp14:anchorId="6E17B4D6" wp14:editId="13E2BFC2">
            <wp:extent cx="5922335" cy="7479210"/>
            <wp:effectExtent l="0" t="0" r="254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4312" b="6467"/>
                    <a:stretch/>
                  </pic:blipFill>
                  <pic:spPr bwMode="auto">
                    <a:xfrm>
                      <a:off x="0" y="0"/>
                      <a:ext cx="5923735" cy="7480978"/>
                    </a:xfrm>
                    <a:prstGeom prst="rect">
                      <a:avLst/>
                    </a:prstGeom>
                    <a:noFill/>
                    <a:ln>
                      <a:noFill/>
                    </a:ln>
                    <a:extLst>
                      <a:ext uri="{53640926-AAD7-44D8-BBD7-CCE9431645EC}">
                        <a14:shadowObscured xmlns:a14="http://schemas.microsoft.com/office/drawing/2010/main"/>
                      </a:ext>
                    </a:extLst>
                  </pic:spPr>
                </pic:pic>
              </a:graphicData>
            </a:graphic>
          </wp:inline>
        </w:drawing>
      </w:r>
      <w:r w:rsidRPr="00C53AF8">
        <w:rPr>
          <w:rFonts w:ascii="Garamond" w:hAnsi="Garamond"/>
          <w:noProof/>
        </w:rPr>
        <w:drawing>
          <wp:inline distT="0" distB="0" distL="0" distR="0" wp14:anchorId="48FB136D" wp14:editId="656E2683">
            <wp:extent cx="5811067" cy="58628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6305" b="86567"/>
                    <a:stretch/>
                  </pic:blipFill>
                  <pic:spPr bwMode="auto">
                    <a:xfrm>
                      <a:off x="0" y="0"/>
                      <a:ext cx="5814060" cy="586587"/>
                    </a:xfrm>
                    <a:prstGeom prst="rect">
                      <a:avLst/>
                    </a:prstGeom>
                    <a:noFill/>
                    <a:ln>
                      <a:noFill/>
                    </a:ln>
                    <a:extLst>
                      <a:ext uri="{53640926-AAD7-44D8-BBD7-CCE9431645EC}">
                        <a14:shadowObscured xmlns:a14="http://schemas.microsoft.com/office/drawing/2010/main"/>
                      </a:ext>
                    </a:extLst>
                  </pic:spPr>
                </pic:pic>
              </a:graphicData>
            </a:graphic>
          </wp:inline>
        </w:drawing>
      </w:r>
      <w:bookmarkStart w:id="117" w:name="_GoBack"/>
      <w:bookmarkEnd w:id="117"/>
    </w:p>
    <w:sectPr w:rsidR="008A25C7" w:rsidRPr="00C53AF8" w:rsidSect="008A25C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7FD8F" w14:textId="77777777" w:rsidR="000B23C9" w:rsidRDefault="000B23C9">
      <w:r>
        <w:separator/>
      </w:r>
    </w:p>
  </w:endnote>
  <w:endnote w:type="continuationSeparator" w:id="0">
    <w:p w14:paraId="0BE3AE6E" w14:textId="77777777" w:rsidR="000B23C9" w:rsidRDefault="000B23C9">
      <w:r>
        <w:continuationSeparator/>
      </w:r>
    </w:p>
  </w:endnote>
  <w:endnote w:type="continuationNotice" w:id="1">
    <w:p w14:paraId="098F23FE" w14:textId="77777777" w:rsidR="000B23C9" w:rsidRDefault="000B2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B62E1" w14:textId="77777777" w:rsidR="000B23C9" w:rsidRDefault="000B23C9">
      <w:r>
        <w:separator/>
      </w:r>
    </w:p>
  </w:footnote>
  <w:footnote w:type="continuationSeparator" w:id="0">
    <w:p w14:paraId="2E0B4119" w14:textId="77777777" w:rsidR="000B23C9" w:rsidRDefault="000B23C9">
      <w:r>
        <w:continuationSeparator/>
      </w:r>
    </w:p>
  </w:footnote>
  <w:footnote w:type="continuationNotice" w:id="1">
    <w:p w14:paraId="5A52BF26" w14:textId="77777777" w:rsidR="000B23C9" w:rsidRDefault="000B23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85CAF"/>
    <w:multiLevelType w:val="hybridMultilevel"/>
    <w:tmpl w:val="71CE881E"/>
    <w:lvl w:ilvl="0" w:tplc="A98CD806">
      <w:start w:val="1"/>
      <w:numFmt w:val="decimal"/>
      <w:lvlText w:val="%1."/>
      <w:lvlJc w:val="left"/>
      <w:pPr>
        <w:ind w:left="1080" w:hanging="360"/>
      </w:pPr>
      <w:rPr>
        <w:rFonts w:hint="default"/>
      </w:rPr>
    </w:lvl>
    <w:lvl w:ilvl="1" w:tplc="477CF0E2">
      <w:start w:val="1"/>
      <w:numFmt w:val="lowerLetter"/>
      <w:lvlText w:val="%2)"/>
      <w:lvlJc w:val="left"/>
      <w:pPr>
        <w:ind w:left="1800" w:hanging="360"/>
      </w:pPr>
      <w:rPr>
        <w:rFonts w:hint="default"/>
      </w:rPr>
    </w:lvl>
    <w:lvl w:ilvl="2" w:tplc="5DA28A14">
      <w:start w:val="1"/>
      <w:numFmt w:val="lowerRoman"/>
      <w:pStyle w:val="bullet3"/>
      <w:lvlText w:val="%3."/>
      <w:lvlJc w:val="right"/>
      <w:pPr>
        <w:ind w:left="2700" w:hanging="360"/>
      </w:pPr>
      <w:rPr>
        <w:rFonts w:hint="default"/>
      </w:rPr>
    </w:lvl>
    <w:lvl w:ilvl="3" w:tplc="5EDA5AD0">
      <w:start w:val="2"/>
      <w:numFmt w:val="lowerLetter"/>
      <w:lvlText w:val="%4."/>
      <w:lvlJc w:val="left"/>
      <w:pPr>
        <w:ind w:left="3240" w:hanging="360"/>
      </w:pPr>
      <w:rPr>
        <w:rFonts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6D"/>
    <w:rsid w:val="0005034C"/>
    <w:rsid w:val="00072F6A"/>
    <w:rsid w:val="0009273A"/>
    <w:rsid w:val="000B23C9"/>
    <w:rsid w:val="000B26E2"/>
    <w:rsid w:val="000B7D66"/>
    <w:rsid w:val="00110B2B"/>
    <w:rsid w:val="00126FFD"/>
    <w:rsid w:val="00164E9A"/>
    <w:rsid w:val="00166813"/>
    <w:rsid w:val="001C09E7"/>
    <w:rsid w:val="001D6D7C"/>
    <w:rsid w:val="0023614E"/>
    <w:rsid w:val="00245BC6"/>
    <w:rsid w:val="002532C6"/>
    <w:rsid w:val="00261E98"/>
    <w:rsid w:val="00310BDB"/>
    <w:rsid w:val="003166AF"/>
    <w:rsid w:val="00316D6D"/>
    <w:rsid w:val="00341A32"/>
    <w:rsid w:val="003C32FF"/>
    <w:rsid w:val="005473F1"/>
    <w:rsid w:val="00584CD4"/>
    <w:rsid w:val="005F0A81"/>
    <w:rsid w:val="006376C0"/>
    <w:rsid w:val="00650676"/>
    <w:rsid w:val="006928DD"/>
    <w:rsid w:val="0070418B"/>
    <w:rsid w:val="00731F57"/>
    <w:rsid w:val="00797745"/>
    <w:rsid w:val="007A1671"/>
    <w:rsid w:val="00834034"/>
    <w:rsid w:val="008A25C7"/>
    <w:rsid w:val="008B4913"/>
    <w:rsid w:val="00924562"/>
    <w:rsid w:val="009871A6"/>
    <w:rsid w:val="009929C0"/>
    <w:rsid w:val="009B5CE5"/>
    <w:rsid w:val="009F42B2"/>
    <w:rsid w:val="00A74CC9"/>
    <w:rsid w:val="00AC5AC2"/>
    <w:rsid w:val="00B24039"/>
    <w:rsid w:val="00B3620B"/>
    <w:rsid w:val="00B51087"/>
    <w:rsid w:val="00B76F47"/>
    <w:rsid w:val="00BC1AD8"/>
    <w:rsid w:val="00BE5492"/>
    <w:rsid w:val="00C0149A"/>
    <w:rsid w:val="00C53AF8"/>
    <w:rsid w:val="00C73AFC"/>
    <w:rsid w:val="00CA76ED"/>
    <w:rsid w:val="00D76A99"/>
    <w:rsid w:val="00DB09DC"/>
    <w:rsid w:val="00DC6A2A"/>
    <w:rsid w:val="00E431EA"/>
    <w:rsid w:val="00E916A8"/>
    <w:rsid w:val="00ED071F"/>
    <w:rsid w:val="00F969D1"/>
    <w:rsid w:val="00FB715C"/>
    <w:rsid w:val="00FD20F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D862B"/>
  <w15:docId w15:val="{BF56C590-A593-4357-A136-B1B43314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A25C7"/>
    <w:pPr>
      <w:keepNext/>
      <w:keepLines/>
      <w:spacing w:before="240"/>
      <w:jc w:val="both"/>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A25C7"/>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A25C7"/>
    <w:pPr>
      <w:keepNext/>
      <w:keepLines/>
      <w:spacing w:before="40"/>
      <w:jc w:val="both"/>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5C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8A25C7"/>
    <w:rPr>
      <w:rFonts w:asciiTheme="majorHAnsi" w:eastAsiaTheme="majorEastAsia" w:hAnsiTheme="majorHAnsi" w:cstheme="majorBidi"/>
      <w:color w:val="365F91" w:themeColor="accent1" w:themeShade="BF"/>
      <w:sz w:val="26"/>
      <w:szCs w:val="26"/>
      <w:lang w:val="en-US"/>
    </w:rPr>
  </w:style>
  <w:style w:type="paragraph" w:styleId="NormalWeb">
    <w:name w:val="Normal (Web)"/>
    <w:basedOn w:val="Normal"/>
    <w:uiPriority w:val="99"/>
    <w:pPr>
      <w:spacing w:before="100" w:beforeAutospacing="1" w:after="100" w:afterAutospacing="1"/>
    </w:pPr>
  </w:style>
  <w:style w:type="paragraph" w:styleId="ListParagraph">
    <w:name w:val="List Paragraph"/>
    <w:aliases w:val="Bullet Styles para,List Paragraph (numbered (a)),Párrafo de lista,Bullet,Numbered Para 1,Dot pt,No Spacing1,List Paragraph Char Char Char,Indicator Text,Bullet Points,MAIN CONTENT,List Paragraph12,F5 List Paragraph,OBC Bullet,UEDAŞ Bullet"/>
    <w:basedOn w:val="Normal"/>
    <w:link w:val="ListParagraphChar"/>
    <w:uiPriority w:val="34"/>
    <w:qFormat/>
    <w:pPr>
      <w:ind w:left="720"/>
      <w:contextualSpacing/>
    </w:pPr>
  </w:style>
  <w:style w:type="character" w:customStyle="1" w:styleId="ListParagraphChar">
    <w:name w:val="List Paragraph Char"/>
    <w:aliases w:val="Bullet Styles para Char,List Paragraph (numbered (a)) Char,Párrafo de lista Char,Bullet Char,Numbered Para 1 Char,Dot pt Char,No Spacing1 Char,List Paragraph Char Char Char Char,Indicator Text Char,Bullet Points Char,OBC Bullet Char"/>
    <w:link w:val="ListParagraph"/>
    <w:uiPriority w:val="34"/>
    <w:qFormat/>
    <w:rPr>
      <w:rFonts w:ascii="Times New Roman" w:eastAsia="Times New Roman" w:hAnsi="Times New Roman" w:cs="Times New Roman"/>
      <w:sz w:val="24"/>
      <w:szCs w:val="24"/>
      <w:lang w:val="en-US"/>
    </w:rPr>
  </w:style>
  <w:style w:type="paragraph" w:styleId="Title">
    <w:name w:val="Title"/>
    <w:basedOn w:val="Normal"/>
    <w:link w:val="TitleChar"/>
    <w:uiPriority w:val="10"/>
    <w:qFormat/>
    <w:pPr>
      <w:jc w:val="center"/>
    </w:pPr>
    <w:rPr>
      <w:b/>
      <w:bCs/>
      <w:sz w:val="28"/>
      <w:szCs w:val="20"/>
      <w:lang w:val="en-GB"/>
    </w:rPr>
  </w:style>
  <w:style w:type="character" w:customStyle="1" w:styleId="TitleChar">
    <w:name w:val="Title Char"/>
    <w:basedOn w:val="DefaultParagraphFont"/>
    <w:link w:val="Title"/>
    <w:uiPriority w:val="10"/>
    <w:rPr>
      <w:rFonts w:ascii="Times New Roman" w:eastAsia="Times New Roman" w:hAnsi="Times New Roman" w:cs="Times New Roman"/>
      <w:b/>
      <w:bCs/>
      <w:sz w:val="28"/>
      <w:szCs w:val="20"/>
      <w:lang w:val="en-GB"/>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563C1"/>
      <w:u w:val="single"/>
    </w:rPr>
  </w:style>
  <w:style w:type="character" w:styleId="Strong">
    <w:name w:val="Strong"/>
    <w:uiPriority w:val="22"/>
    <w:qFormat/>
    <w:rPr>
      <w:rFonts w:ascii="Calibri" w:eastAsia="Calibri" w:hAnsi="Calibri" w:cs="Times New Roman"/>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sid w:val="00B3620B"/>
    <w:rPr>
      <w:i/>
      <w:iCs/>
    </w:rPr>
  </w:style>
  <w:style w:type="character" w:customStyle="1" w:styleId="Heading3Char">
    <w:name w:val="Heading 3 Char"/>
    <w:basedOn w:val="DefaultParagraphFont"/>
    <w:link w:val="Heading3"/>
    <w:uiPriority w:val="9"/>
    <w:semiHidden/>
    <w:rsid w:val="008A25C7"/>
    <w:rPr>
      <w:rFonts w:asciiTheme="majorHAnsi" w:eastAsiaTheme="majorEastAsia" w:hAnsiTheme="majorHAnsi" w:cstheme="majorBidi"/>
      <w:color w:val="243F60" w:themeColor="accent1" w:themeShade="7F"/>
      <w:sz w:val="24"/>
      <w:szCs w:val="24"/>
      <w:lang w:val="en-US"/>
    </w:rPr>
  </w:style>
  <w:style w:type="paragraph" w:customStyle="1" w:styleId="Style1">
    <w:name w:val="Style1"/>
    <w:basedOn w:val="Heading1"/>
    <w:next w:val="Heading1"/>
    <w:link w:val="Style1Char"/>
    <w:qFormat/>
    <w:rsid w:val="008A25C7"/>
    <w:pPr>
      <w:spacing w:before="360" w:after="120"/>
      <w:jc w:val="center"/>
    </w:pPr>
    <w:rPr>
      <w:rFonts w:asciiTheme="minorHAnsi" w:hAnsiTheme="minorHAnsi"/>
      <w:b/>
      <w:color w:val="000000" w:themeColor="text1"/>
      <w:sz w:val="24"/>
    </w:rPr>
  </w:style>
  <w:style w:type="character" w:customStyle="1" w:styleId="Style1Char">
    <w:name w:val="Style1 Char"/>
    <w:basedOn w:val="Heading1Char"/>
    <w:link w:val="Style1"/>
    <w:rsid w:val="008A25C7"/>
    <w:rPr>
      <w:rFonts w:asciiTheme="minorHAnsi" w:eastAsiaTheme="majorEastAsia" w:hAnsiTheme="minorHAnsi" w:cstheme="majorBidi"/>
      <w:b/>
      <w:color w:val="000000" w:themeColor="text1"/>
      <w:sz w:val="24"/>
      <w:szCs w:val="32"/>
      <w:lang w:val="en-US"/>
    </w:rPr>
  </w:style>
  <w:style w:type="paragraph" w:customStyle="1" w:styleId="Style2">
    <w:name w:val="Style2"/>
    <w:basedOn w:val="Heading2"/>
    <w:link w:val="Style2Char"/>
    <w:qFormat/>
    <w:rsid w:val="008A25C7"/>
    <w:pPr>
      <w:jc w:val="center"/>
    </w:pPr>
    <w:rPr>
      <w:b/>
      <w:sz w:val="24"/>
      <w:lang w:val="it-IT"/>
    </w:rPr>
  </w:style>
  <w:style w:type="character" w:customStyle="1" w:styleId="Style2Char">
    <w:name w:val="Style2 Char"/>
    <w:basedOn w:val="Heading2Char"/>
    <w:link w:val="Style2"/>
    <w:rsid w:val="008A25C7"/>
    <w:rPr>
      <w:rFonts w:asciiTheme="majorHAnsi" w:eastAsiaTheme="majorEastAsia" w:hAnsiTheme="majorHAnsi" w:cstheme="majorBidi"/>
      <w:b/>
      <w:color w:val="365F91" w:themeColor="accent1" w:themeShade="BF"/>
      <w:sz w:val="24"/>
      <w:szCs w:val="26"/>
      <w:lang w:val="it-IT"/>
    </w:rPr>
  </w:style>
  <w:style w:type="character" w:customStyle="1" w:styleId="CommentSubjectChar">
    <w:name w:val="Comment Subject Char"/>
    <w:basedOn w:val="CommentTextChar"/>
    <w:link w:val="CommentSubject"/>
    <w:uiPriority w:val="99"/>
    <w:semiHidden/>
    <w:rsid w:val="008A25C7"/>
    <w:rPr>
      <w:rFonts w:asciiTheme="minorHAnsi" w:eastAsia="MS Mincho" w:hAnsiTheme="minorHAnsi" w:cstheme="minorBidi"/>
      <w:b/>
      <w:bCs/>
      <w:sz w:val="20"/>
      <w:szCs w:val="20"/>
      <w:lang w:val="en-US"/>
    </w:rPr>
  </w:style>
  <w:style w:type="paragraph" w:styleId="CommentSubject">
    <w:name w:val="annotation subject"/>
    <w:basedOn w:val="CommentText"/>
    <w:next w:val="CommentText"/>
    <w:link w:val="CommentSubjectChar"/>
    <w:uiPriority w:val="99"/>
    <w:semiHidden/>
    <w:unhideWhenUsed/>
    <w:rsid w:val="008A25C7"/>
    <w:pPr>
      <w:spacing w:before="240" w:after="240"/>
      <w:jc w:val="both"/>
    </w:pPr>
    <w:rPr>
      <w:rFonts w:asciiTheme="minorHAnsi" w:eastAsia="MS Mincho" w:hAnsiTheme="minorHAnsi" w:cstheme="minorBidi"/>
      <w:b/>
      <w:bCs/>
    </w:rPr>
  </w:style>
  <w:style w:type="character" w:customStyle="1" w:styleId="BalloonTextChar">
    <w:name w:val="Balloon Text Char"/>
    <w:basedOn w:val="DefaultParagraphFont"/>
    <w:link w:val="BalloonText"/>
    <w:uiPriority w:val="99"/>
    <w:semiHidden/>
    <w:rsid w:val="008A25C7"/>
    <w:rPr>
      <w:rFonts w:ascii="Segoe UI" w:eastAsia="MS Mincho" w:hAnsi="Segoe UI" w:cs="Segoe UI"/>
      <w:sz w:val="18"/>
      <w:szCs w:val="18"/>
      <w:lang w:val="en-US"/>
    </w:rPr>
  </w:style>
  <w:style w:type="paragraph" w:styleId="BalloonText">
    <w:name w:val="Balloon Text"/>
    <w:basedOn w:val="Normal"/>
    <w:link w:val="BalloonTextChar"/>
    <w:uiPriority w:val="99"/>
    <w:semiHidden/>
    <w:unhideWhenUsed/>
    <w:rsid w:val="008A25C7"/>
    <w:pPr>
      <w:jc w:val="both"/>
    </w:pPr>
    <w:rPr>
      <w:rFonts w:ascii="Segoe UI" w:eastAsia="MS Mincho" w:hAnsi="Segoe UI" w:cs="Segoe UI"/>
      <w:sz w:val="18"/>
      <w:szCs w:val="18"/>
    </w:rPr>
  </w:style>
  <w:style w:type="paragraph" w:styleId="TOCHeading">
    <w:name w:val="TOC Heading"/>
    <w:basedOn w:val="Heading1"/>
    <w:next w:val="Normal"/>
    <w:uiPriority w:val="39"/>
    <w:unhideWhenUsed/>
    <w:qFormat/>
    <w:rsid w:val="008A25C7"/>
    <w:pPr>
      <w:spacing w:line="259" w:lineRule="auto"/>
      <w:jc w:val="left"/>
      <w:outlineLvl w:val="9"/>
    </w:pPr>
  </w:style>
  <w:style w:type="paragraph" w:styleId="TOC1">
    <w:name w:val="toc 1"/>
    <w:basedOn w:val="Normal"/>
    <w:next w:val="Normal"/>
    <w:autoRedefine/>
    <w:uiPriority w:val="39"/>
    <w:unhideWhenUsed/>
    <w:rsid w:val="008A25C7"/>
    <w:pPr>
      <w:spacing w:before="240" w:after="100"/>
      <w:jc w:val="both"/>
    </w:pPr>
    <w:rPr>
      <w:rFonts w:asciiTheme="minorHAnsi" w:eastAsia="MS Mincho" w:hAnsiTheme="minorHAnsi" w:cstheme="minorBidi"/>
      <w:sz w:val="22"/>
      <w:szCs w:val="22"/>
    </w:rPr>
  </w:style>
  <w:style w:type="paragraph" w:styleId="TOC2">
    <w:name w:val="toc 2"/>
    <w:basedOn w:val="Normal"/>
    <w:next w:val="Normal"/>
    <w:autoRedefine/>
    <w:uiPriority w:val="39"/>
    <w:unhideWhenUsed/>
    <w:rsid w:val="008A25C7"/>
    <w:pPr>
      <w:spacing w:before="240" w:after="100"/>
      <w:ind w:left="220"/>
      <w:jc w:val="both"/>
    </w:pPr>
    <w:rPr>
      <w:rFonts w:asciiTheme="minorHAnsi" w:eastAsia="MS Mincho" w:hAnsiTheme="minorHAnsi" w:cstheme="minorBidi"/>
      <w:sz w:val="22"/>
      <w:szCs w:val="22"/>
    </w:rPr>
  </w:style>
  <w:style w:type="paragraph" w:styleId="TOC3">
    <w:name w:val="toc 3"/>
    <w:basedOn w:val="Normal"/>
    <w:next w:val="Normal"/>
    <w:autoRedefine/>
    <w:uiPriority w:val="39"/>
    <w:unhideWhenUsed/>
    <w:rsid w:val="008A25C7"/>
    <w:pPr>
      <w:spacing w:after="100" w:line="259" w:lineRule="auto"/>
      <w:ind w:left="440"/>
    </w:pPr>
    <w:rPr>
      <w:rFonts w:asciiTheme="minorHAnsi" w:eastAsiaTheme="minorEastAsia" w:hAnsiTheme="minorHAnsi" w:cstheme="minorBidi"/>
      <w:sz w:val="22"/>
      <w:szCs w:val="22"/>
      <w:lang w:val="en-GB" w:eastAsia="en-GB"/>
    </w:rPr>
  </w:style>
  <w:style w:type="paragraph" w:styleId="TOC4">
    <w:name w:val="toc 4"/>
    <w:basedOn w:val="Normal"/>
    <w:next w:val="Normal"/>
    <w:autoRedefine/>
    <w:uiPriority w:val="39"/>
    <w:unhideWhenUsed/>
    <w:rsid w:val="008A25C7"/>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8A25C7"/>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8A25C7"/>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8A25C7"/>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8A25C7"/>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8A25C7"/>
    <w:pPr>
      <w:spacing w:after="100" w:line="259" w:lineRule="auto"/>
      <w:ind w:left="1760"/>
    </w:pPr>
    <w:rPr>
      <w:rFonts w:asciiTheme="minorHAnsi" w:eastAsiaTheme="minorEastAsia" w:hAnsiTheme="minorHAnsi" w:cstheme="minorBidi"/>
      <w:sz w:val="22"/>
      <w:szCs w:val="22"/>
      <w:lang w:val="en-GB" w:eastAsia="en-GB"/>
    </w:rPr>
  </w:style>
  <w:style w:type="paragraph" w:customStyle="1" w:styleId="bullet3">
    <w:name w:val="bullet 3"/>
    <w:basedOn w:val="ListParagraph"/>
    <w:link w:val="bullet3Char"/>
    <w:qFormat/>
    <w:rsid w:val="008A25C7"/>
    <w:pPr>
      <w:numPr>
        <w:ilvl w:val="2"/>
        <w:numId w:val="1"/>
      </w:numPr>
      <w:spacing w:before="240" w:after="240" w:line="276" w:lineRule="auto"/>
      <w:ind w:left="1080"/>
      <w:jc w:val="both"/>
    </w:pPr>
    <w:rPr>
      <w:rFonts w:asciiTheme="minorHAnsi" w:eastAsia="MS Mincho" w:hAnsiTheme="minorHAnsi" w:cstheme="minorBidi"/>
      <w:lang w:val="it-IT"/>
    </w:rPr>
  </w:style>
  <w:style w:type="character" w:customStyle="1" w:styleId="bullet3Char">
    <w:name w:val="bullet 3 Char"/>
    <w:basedOn w:val="ListParagraphChar"/>
    <w:link w:val="bullet3"/>
    <w:rsid w:val="008A25C7"/>
    <w:rPr>
      <w:rFonts w:asciiTheme="minorHAnsi" w:eastAsia="MS Mincho" w:hAnsiTheme="minorHAnsi" w:cstheme="minorBidi"/>
      <w:sz w:val="24"/>
      <w:szCs w:val="24"/>
      <w:lang w:val="it-IT"/>
    </w:rPr>
  </w:style>
  <w:style w:type="paragraph" w:customStyle="1" w:styleId="bullet2">
    <w:name w:val="bullet 2"/>
    <w:basedOn w:val="ListParagraph"/>
    <w:link w:val="bullet2Char"/>
    <w:qFormat/>
    <w:rsid w:val="008A25C7"/>
    <w:pPr>
      <w:spacing w:before="480" w:after="480" w:line="276" w:lineRule="auto"/>
      <w:ind w:left="360" w:hanging="360"/>
      <w:jc w:val="both"/>
    </w:pPr>
    <w:rPr>
      <w:rFonts w:asciiTheme="minorHAnsi" w:eastAsia="MS Mincho" w:hAnsiTheme="minorHAnsi" w:cstheme="minorBidi"/>
      <w:lang w:val="it-IT"/>
    </w:rPr>
  </w:style>
  <w:style w:type="character" w:customStyle="1" w:styleId="bullet2Char">
    <w:name w:val="bullet 2 Char"/>
    <w:basedOn w:val="ListParagraphChar"/>
    <w:link w:val="bullet2"/>
    <w:rsid w:val="008A25C7"/>
    <w:rPr>
      <w:rFonts w:asciiTheme="minorHAnsi" w:eastAsia="MS Mincho" w:hAnsiTheme="minorHAnsi" w:cstheme="minorBidi"/>
      <w:sz w:val="24"/>
      <w:szCs w:val="24"/>
      <w:lang w:val="it-IT"/>
    </w:rPr>
  </w:style>
  <w:style w:type="character" w:styleId="PageNumber">
    <w:name w:val="page number"/>
    <w:basedOn w:val="DefaultParagraphFont"/>
    <w:rsid w:val="008A25C7"/>
  </w:style>
  <w:style w:type="paragraph" w:customStyle="1" w:styleId="CoverSheetNormal">
    <w:name w:val="CoverSheetNormal"/>
    <w:basedOn w:val="Normal"/>
    <w:autoRedefine/>
    <w:rsid w:val="00341A32"/>
    <w:pPr>
      <w:tabs>
        <w:tab w:val="right" w:pos="5670"/>
      </w:tabs>
      <w:ind w:firstLine="284"/>
      <w:jc w:val="center"/>
    </w:pPr>
    <w:rPr>
      <w:rFonts w:ascii="Garamond" w:eastAsia="MS Mincho" w:hAnsi="Garamond"/>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320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jpe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eg"/><Relationship Id="rId11" Type="http://schemas.openxmlformats.org/officeDocument/2006/relationships/settings" Target="settings.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jpeg"/><Relationship Id="rId5" Type="http://schemas.openxmlformats.org/officeDocument/2006/relationships/customXml" Target="../customXml/item5.xml"/><Relationship Id="rId61" Type="http://schemas.openxmlformats.org/officeDocument/2006/relationships/image" Target="media/image47.jpeg"/><Relationship Id="rId19" Type="http://schemas.openxmlformats.org/officeDocument/2006/relationships/image" Target="media/image5.jpeg"/><Relationship Id="rId14" Type="http://schemas.openxmlformats.org/officeDocument/2006/relationships/endnotes" Target="endnotes.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styles" Target="styles.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jpeg"/><Relationship Id="rId39"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2025-05-23T10:53:34Z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2025-05-22T00:00:00Z</Date_x0020_protokolli>
    <Titulli xmlns="0e656187-b300-4fb0-8bf4-3a50f872073c">Mbi miratimin e Rregullores së Alokimit të Kapaciteteve dhe Menaxhimit të Kongjestioneve</Titulli>
    <Modifikuesi xmlns="0e656187-b300-4fb0-8bf4-3a50f872073c">Amarilda.Muja</Modifikuesi>
    <Nr_x002e__x0020_prot_x0020_QBZ xmlns="0e656187-b300-4fb0-8bf4-3a50f872073c">810/1</Nr_x002e__x0020_prot_x0020_QBZ>
    <Data_x0020_e_x0020_Modifikimit xmlns="0e656187-b300-4fb0-8bf4-3a50f872073c">2025-05-28T09:38:48Z</Data_x0020_e_x0020_Modifikimit>
    <Dekretuar xmlns="0e656187-b300-4fb0-8bf4-3a50f872073c">false</Dekretuar>
    <Data xmlns="0e656187-b300-4fb0-8bf4-3a50f872073c">2025-04-28T00:00:00Z</Data>
    <Nr_x002e__x0020_protokolli_x0020_i_x0020_aktit xmlns="0e656187-b300-4fb0-8bf4-3a50f872073c">1731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CAE93067A7694CAD85DF2FF47E859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CAE93067A7694CAD85DF2FF47E859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0F834-547D-4E2D-9D64-8AB42C8A4B3F}">
  <ds:schemaRefs>
    <ds:schemaRef ds:uri="http://www.w3.org/XML/1998/namespace"/>
    <ds:schemaRef ds:uri="http://purl.org/dc/dcmitype/"/>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E2744F83-6ABA-4F9C-929A-51E15508CC05}">
  <ds:schemaRefs>
    <ds:schemaRef ds:uri="http://www.wps.cn/android/officeDocument/2013/mofficeCustomData"/>
  </ds:schemaRefs>
</ds:datastoreItem>
</file>

<file path=customXml/itemProps3.xml><?xml version="1.0" encoding="utf-8"?>
<ds:datastoreItem xmlns:ds="http://schemas.openxmlformats.org/officeDocument/2006/customXml" ds:itemID="{B3E3D3DA-BE35-4C02-93DA-40C091CBA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8F913AE-0C71-4FEB-92F2-F97EA247E5E1}">
  <ds:schemaRefs>
    <ds:schemaRef ds:uri="http://www.wps.cn/android/officeDocument/2013/mofficeCustomData"/>
  </ds:schemaRefs>
</ds:datastoreItem>
</file>

<file path=customXml/itemProps5.xml><?xml version="1.0" encoding="utf-8"?>
<ds:datastoreItem xmlns:ds="http://schemas.openxmlformats.org/officeDocument/2006/customXml" ds:itemID="{146D17D6-CE93-40A2-BC8D-5FC14D4BB2B1}">
  <ds:schemaRefs>
    <ds:schemaRef ds:uri="http://schemas.microsoft.com/sharepoint/v3/contenttype/forms"/>
  </ds:schemaRefs>
</ds:datastoreItem>
</file>

<file path=customXml/itemProps6.xml><?xml version="1.0" encoding="utf-8"?>
<ds:datastoreItem xmlns:ds="http://schemas.openxmlformats.org/officeDocument/2006/customXml" ds:itemID="{A794D2D8-7933-472E-BEE4-657F92D69D57}">
  <ds:schemaRefs>
    <ds:schemaRef ds:uri="http://www.wps.cn/android/officeDocument/2013/mofficeCustomData"/>
  </ds:schemaRefs>
</ds:datastoreItem>
</file>

<file path=customXml/itemProps7.xml><?xml version="1.0" encoding="utf-8"?>
<ds:datastoreItem xmlns:ds="http://schemas.openxmlformats.org/officeDocument/2006/customXml" ds:itemID="{5BD03D93-DDC5-46E0-83D5-3E0C71095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567F25DC-3A54-48C2-A9EF-8D6E59A930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103</Pages>
  <Words>27118</Words>
  <Characters>154578</Characters>
  <Application>Microsoft Office Word</Application>
  <DocSecurity>0</DocSecurity>
  <Lines>1288</Lines>
  <Paragraphs>362</Paragraphs>
  <ScaleCrop>false</ScaleCrop>
  <HeadingPairs>
    <vt:vector size="2" baseType="variant">
      <vt:variant>
        <vt:lpstr>Title</vt:lpstr>
      </vt:variant>
      <vt:variant>
        <vt:i4>1</vt:i4>
      </vt:variant>
    </vt:vector>
  </HeadingPairs>
  <TitlesOfParts>
    <vt:vector size="1" baseType="lpstr">
      <vt:lpstr>Mbi miratimin e Rregullores së Alokimit të Kapaciteteve dhe Menaxhimit të Kongjestioneve</vt:lpstr>
    </vt:vector>
  </TitlesOfParts>
  <Company/>
  <LinksUpToDate>false</LinksUpToDate>
  <CharactersWithSpaces>181334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së Alokimit të Kapaciteteve dhe Menaxhimit të Kongjestioneve</dc:title>
  <dc:creator>D.R.</dc:creator>
  <cp:lastModifiedBy>Ermira Bukaci</cp:lastModifiedBy>
  <cp:revision>24</cp:revision>
  <cp:lastPrinted>2025-04-23T13:31:00Z</cp:lastPrinted>
  <dcterms:created xsi:type="dcterms:W3CDTF">2025-05-13T12:24:00Z</dcterms:created>
  <dcterms:modified xsi:type="dcterms:W3CDTF">2025-05-28T10:46:00Z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7bad9208d8ec476e87bd649c6cb7624b</vt:lpwstr>
  </property>
</Properties>
</file>