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BC262" w14:textId="77777777" w:rsidR="00BA1661" w:rsidRPr="00F7054D" w:rsidRDefault="00BA1661" w:rsidP="00BA1661">
      <w:pPr>
        <w:autoSpaceDE w:val="0"/>
        <w:autoSpaceDN w:val="0"/>
        <w:adjustRightInd w:val="0"/>
        <w:spacing w:after="0" w:line="240" w:lineRule="auto"/>
        <w:ind w:firstLine="284"/>
        <w:jc w:val="center"/>
        <w:rPr>
          <w:rFonts w:ascii="Garamond" w:hAnsi="Garamond"/>
          <w:b/>
          <w:bCs/>
          <w:color w:val="000000"/>
          <w:szCs w:val="24"/>
        </w:rPr>
      </w:pPr>
      <w:r w:rsidRPr="00F7054D">
        <w:rPr>
          <w:rFonts w:ascii="Garamond" w:hAnsi="Garamond"/>
          <w:b/>
          <w:bCs/>
          <w:color w:val="000000"/>
          <w:szCs w:val="24"/>
        </w:rPr>
        <w:t>VENDIM</w:t>
      </w:r>
    </w:p>
    <w:p w14:paraId="068CEAA5" w14:textId="5006D961" w:rsidR="00BA1661" w:rsidRPr="00F7054D" w:rsidRDefault="00BA1661" w:rsidP="00BA1661">
      <w:pPr>
        <w:tabs>
          <w:tab w:val="center" w:pos="4680"/>
          <w:tab w:val="left" w:pos="7580"/>
        </w:tabs>
        <w:autoSpaceDE w:val="0"/>
        <w:autoSpaceDN w:val="0"/>
        <w:adjustRightInd w:val="0"/>
        <w:spacing w:after="0" w:line="240" w:lineRule="auto"/>
        <w:ind w:firstLine="284"/>
        <w:jc w:val="center"/>
        <w:rPr>
          <w:rFonts w:ascii="Garamond" w:hAnsi="Garamond"/>
          <w:b/>
          <w:bCs/>
          <w:color w:val="000000"/>
          <w:szCs w:val="24"/>
        </w:rPr>
      </w:pPr>
      <w:r w:rsidRPr="00F7054D">
        <w:rPr>
          <w:rFonts w:ascii="Garamond" w:hAnsi="Garamond"/>
          <w:b/>
          <w:bCs/>
          <w:color w:val="000000"/>
          <w:szCs w:val="24"/>
        </w:rPr>
        <w:t>Nr. 99, datë 12.5.2025</w:t>
      </w:r>
    </w:p>
    <w:p w14:paraId="6215C7E2" w14:textId="77777777" w:rsidR="00BA1661" w:rsidRPr="00F7054D" w:rsidRDefault="00BA1661" w:rsidP="00BA1661">
      <w:pPr>
        <w:autoSpaceDE w:val="0"/>
        <w:autoSpaceDN w:val="0"/>
        <w:adjustRightInd w:val="0"/>
        <w:spacing w:after="0" w:line="240" w:lineRule="auto"/>
        <w:ind w:firstLine="284"/>
        <w:jc w:val="center"/>
        <w:rPr>
          <w:rFonts w:ascii="Garamond" w:hAnsi="Garamond"/>
          <w:b/>
          <w:bCs/>
          <w:color w:val="000000"/>
          <w:szCs w:val="24"/>
        </w:rPr>
      </w:pPr>
    </w:p>
    <w:p w14:paraId="475AC3C9" w14:textId="5FF30763" w:rsidR="00BA1661" w:rsidRPr="00F7054D" w:rsidRDefault="00BA1661" w:rsidP="00BA1661">
      <w:pPr>
        <w:autoSpaceDE w:val="0"/>
        <w:autoSpaceDN w:val="0"/>
        <w:adjustRightInd w:val="0"/>
        <w:spacing w:after="0" w:line="240" w:lineRule="auto"/>
        <w:ind w:firstLine="284"/>
        <w:jc w:val="center"/>
        <w:rPr>
          <w:rFonts w:ascii="Garamond" w:hAnsi="Garamond"/>
          <w:b/>
          <w:bCs/>
          <w:color w:val="000000"/>
          <w:szCs w:val="24"/>
        </w:rPr>
      </w:pPr>
      <w:r w:rsidRPr="00F7054D">
        <w:rPr>
          <w:rFonts w:ascii="Garamond" w:hAnsi="Garamond"/>
          <w:b/>
          <w:bCs/>
          <w:color w:val="000000"/>
          <w:szCs w:val="24"/>
        </w:rPr>
        <w:t>MBI LICENCIMIN E SHOQËRISË “</w:t>
      </w:r>
      <w:proofErr w:type="spellStart"/>
      <w:r w:rsidRPr="00F7054D">
        <w:rPr>
          <w:rFonts w:ascii="Garamond" w:hAnsi="Garamond"/>
          <w:b/>
          <w:bCs/>
          <w:color w:val="000000"/>
          <w:szCs w:val="24"/>
        </w:rPr>
        <w:t>NAD</w:t>
      </w:r>
      <w:proofErr w:type="spellEnd"/>
      <w:r w:rsidRPr="00F7054D">
        <w:rPr>
          <w:rFonts w:ascii="Garamond" w:hAnsi="Garamond"/>
          <w:b/>
          <w:bCs/>
          <w:color w:val="000000"/>
          <w:szCs w:val="24"/>
        </w:rPr>
        <w:t xml:space="preserve"> </w:t>
      </w:r>
      <w:proofErr w:type="spellStart"/>
      <w:r w:rsidRPr="00F7054D">
        <w:rPr>
          <w:rFonts w:ascii="Garamond" w:hAnsi="Garamond"/>
          <w:b/>
          <w:bCs/>
          <w:color w:val="000000"/>
          <w:szCs w:val="24"/>
        </w:rPr>
        <w:t>INVESTMENT</w:t>
      </w:r>
      <w:proofErr w:type="spellEnd"/>
      <w:r w:rsidRPr="00F7054D">
        <w:rPr>
          <w:rFonts w:ascii="Garamond" w:hAnsi="Garamond"/>
          <w:b/>
          <w:bCs/>
          <w:color w:val="000000"/>
          <w:szCs w:val="24"/>
        </w:rPr>
        <w:t>” SHPK NË VEPRIMTARINË E FURNIZIMIT TË ENERGJISË ELEKTRIKE</w:t>
      </w:r>
    </w:p>
    <w:p w14:paraId="0015E1B2" w14:textId="77777777" w:rsidR="00BA1661" w:rsidRPr="00F7054D" w:rsidRDefault="00BA1661" w:rsidP="00BA1661">
      <w:pPr>
        <w:autoSpaceDE w:val="0"/>
        <w:autoSpaceDN w:val="0"/>
        <w:adjustRightInd w:val="0"/>
        <w:spacing w:after="0" w:line="240" w:lineRule="auto"/>
        <w:ind w:firstLine="284"/>
        <w:jc w:val="center"/>
        <w:rPr>
          <w:rFonts w:ascii="Garamond" w:hAnsi="Garamond"/>
          <w:b/>
          <w:bCs/>
          <w:color w:val="000000"/>
          <w:szCs w:val="24"/>
        </w:rPr>
      </w:pPr>
    </w:p>
    <w:p w14:paraId="62801DD0" w14:textId="30876534"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Në mbështetje të neneve 16 dhe 37, pika 2, g</w:t>
      </w:r>
      <w:r w:rsidR="00F7054D" w:rsidRPr="00F7054D">
        <w:rPr>
          <w:rFonts w:ascii="Garamond" w:hAnsi="Garamond"/>
          <w:color w:val="000000"/>
          <w:szCs w:val="24"/>
        </w:rPr>
        <w:t>e</w:t>
      </w:r>
      <w:r w:rsidRPr="00F7054D">
        <w:rPr>
          <w:rFonts w:ascii="Garamond" w:hAnsi="Garamond"/>
          <w:color w:val="000000"/>
          <w:szCs w:val="24"/>
        </w:rPr>
        <w:t>rma “d”, nenit 39, pika 4</w:t>
      </w:r>
      <w:r w:rsidR="00F7054D" w:rsidRPr="00F7054D">
        <w:rPr>
          <w:rFonts w:ascii="Garamond" w:hAnsi="Garamond"/>
          <w:color w:val="000000"/>
          <w:szCs w:val="24"/>
        </w:rPr>
        <w:t>,</w:t>
      </w:r>
      <w:r w:rsidRPr="00F7054D">
        <w:rPr>
          <w:rFonts w:ascii="Garamond" w:hAnsi="Garamond"/>
          <w:color w:val="000000"/>
          <w:szCs w:val="24"/>
        </w:rPr>
        <w:t xml:space="preserve"> të ligjit nr. 43/2015</w:t>
      </w:r>
      <w:r w:rsidR="00F7054D" w:rsidRPr="00F7054D">
        <w:rPr>
          <w:rFonts w:ascii="Garamond" w:hAnsi="Garamond"/>
          <w:color w:val="000000"/>
          <w:szCs w:val="24"/>
        </w:rPr>
        <w:t>,</w:t>
      </w:r>
      <w:r w:rsidRPr="00F7054D">
        <w:rPr>
          <w:rFonts w:ascii="Garamond" w:hAnsi="Garamond"/>
          <w:color w:val="000000"/>
          <w:szCs w:val="24"/>
        </w:rPr>
        <w:t xml:space="preserve"> “</w:t>
      </w:r>
      <w:r w:rsidRPr="00F7054D">
        <w:rPr>
          <w:rFonts w:ascii="Garamond" w:hAnsi="Garamond"/>
          <w:iCs/>
          <w:color w:val="000000"/>
          <w:szCs w:val="24"/>
        </w:rPr>
        <w:t>Për sektorin e energjisë elektrike</w:t>
      </w:r>
      <w:r w:rsidRPr="00F7054D">
        <w:rPr>
          <w:rFonts w:ascii="Garamond" w:hAnsi="Garamond"/>
          <w:color w:val="000000"/>
          <w:szCs w:val="24"/>
        </w:rPr>
        <w:t>”, i ndryshuar; neneve 4, pika 1, g</w:t>
      </w:r>
      <w:r w:rsidR="00F7054D" w:rsidRPr="00F7054D">
        <w:rPr>
          <w:rFonts w:ascii="Garamond" w:hAnsi="Garamond"/>
          <w:color w:val="000000"/>
          <w:szCs w:val="24"/>
        </w:rPr>
        <w:t>e</w:t>
      </w:r>
      <w:r w:rsidRPr="00F7054D">
        <w:rPr>
          <w:rFonts w:ascii="Garamond" w:hAnsi="Garamond"/>
          <w:color w:val="000000"/>
          <w:szCs w:val="24"/>
        </w:rPr>
        <w:t>rma “a”, 5, pika 1, g</w:t>
      </w:r>
      <w:r w:rsidR="00F7054D" w:rsidRPr="00F7054D">
        <w:rPr>
          <w:rFonts w:ascii="Garamond" w:hAnsi="Garamond"/>
          <w:color w:val="000000"/>
          <w:szCs w:val="24"/>
        </w:rPr>
        <w:t>e</w:t>
      </w:r>
      <w:r w:rsidRPr="00F7054D">
        <w:rPr>
          <w:rFonts w:ascii="Garamond" w:hAnsi="Garamond"/>
          <w:color w:val="000000"/>
          <w:szCs w:val="24"/>
        </w:rPr>
        <w:t xml:space="preserve">rma “e”, 13, dhe 14, pika 9 të </w:t>
      </w:r>
      <w:r w:rsidR="00F7054D" w:rsidRPr="00F7054D">
        <w:rPr>
          <w:rFonts w:ascii="Garamond" w:hAnsi="Garamond"/>
          <w:color w:val="000000"/>
          <w:szCs w:val="24"/>
        </w:rPr>
        <w:t>“</w:t>
      </w:r>
      <w:r w:rsidRPr="00F7054D">
        <w:rPr>
          <w:rFonts w:ascii="Garamond" w:hAnsi="Garamond"/>
          <w:iCs/>
          <w:color w:val="000000"/>
          <w:szCs w:val="24"/>
        </w:rPr>
        <w:t>Rregullores për procedurat dhe afatet për dhënien, modifikimin, transferimin, rinovimin, njohjen dhe heqjen e licencave në sektorin e energjisë elektrike</w:t>
      </w:r>
      <w:r w:rsidR="00F7054D" w:rsidRPr="00F7054D">
        <w:rPr>
          <w:rFonts w:ascii="Garamond" w:hAnsi="Garamond"/>
          <w:iCs/>
          <w:color w:val="000000"/>
          <w:szCs w:val="24"/>
        </w:rPr>
        <w:t>”</w:t>
      </w:r>
      <w:r w:rsidRPr="00F7054D">
        <w:rPr>
          <w:rFonts w:ascii="Garamond" w:hAnsi="Garamond"/>
          <w:color w:val="000000"/>
          <w:szCs w:val="24"/>
        </w:rPr>
        <w:t xml:space="preserve">, të miratuar me vendimin e </w:t>
      </w:r>
      <w:r w:rsidR="00F7054D" w:rsidRPr="00F7054D">
        <w:rPr>
          <w:rFonts w:ascii="Garamond" w:hAnsi="Garamond"/>
          <w:color w:val="000000"/>
          <w:szCs w:val="24"/>
        </w:rPr>
        <w:t xml:space="preserve">Bordit </w:t>
      </w:r>
      <w:r w:rsidRPr="00F7054D">
        <w:rPr>
          <w:rFonts w:ascii="Garamond" w:hAnsi="Garamond"/>
          <w:color w:val="000000"/>
          <w:szCs w:val="24"/>
        </w:rPr>
        <w:t xml:space="preserve">të Entit Rregullator të Energjisë (ERE) nr. 109, datë 29.6.2016, e ndryshuar; si dhe nenit 15 dhe të </w:t>
      </w:r>
      <w:r w:rsidR="00F7054D" w:rsidRPr="00F7054D">
        <w:rPr>
          <w:rFonts w:ascii="Garamond" w:hAnsi="Garamond"/>
          <w:color w:val="000000"/>
          <w:szCs w:val="24"/>
        </w:rPr>
        <w:t>“</w:t>
      </w:r>
      <w:r w:rsidRPr="00F7054D">
        <w:rPr>
          <w:rFonts w:ascii="Garamond" w:hAnsi="Garamond"/>
          <w:iCs/>
          <w:color w:val="000000"/>
          <w:szCs w:val="24"/>
        </w:rPr>
        <w:t>Rregullores për organizimin, funksionimin dhe procedurat e ERE-s</w:t>
      </w:r>
      <w:r w:rsidR="00F7054D" w:rsidRPr="00F7054D">
        <w:rPr>
          <w:rFonts w:ascii="Garamond" w:hAnsi="Garamond"/>
          <w:iCs/>
          <w:color w:val="000000"/>
          <w:szCs w:val="24"/>
        </w:rPr>
        <w:t>”</w:t>
      </w:r>
      <w:r w:rsidRPr="00F7054D">
        <w:rPr>
          <w:rFonts w:ascii="Garamond" w:hAnsi="Garamond"/>
          <w:iCs/>
          <w:color w:val="000000"/>
          <w:szCs w:val="24"/>
        </w:rPr>
        <w:t xml:space="preserve">, </w:t>
      </w:r>
      <w:r w:rsidRPr="00F7054D">
        <w:rPr>
          <w:rFonts w:ascii="Garamond" w:hAnsi="Garamond"/>
          <w:color w:val="000000"/>
          <w:szCs w:val="24"/>
        </w:rPr>
        <w:t xml:space="preserve">miratuar me vendimin nr. 96, datë 17.6.2016; Bordi i ERE-s, në mbledhjen e tij të datës 12.5.2025, mbasi shqyrtoi relacionin me nr. 1409/7 </w:t>
      </w:r>
      <w:proofErr w:type="spellStart"/>
      <w:r w:rsidRPr="00F7054D">
        <w:rPr>
          <w:rFonts w:ascii="Garamond" w:hAnsi="Garamond"/>
          <w:color w:val="000000"/>
          <w:szCs w:val="24"/>
        </w:rPr>
        <w:t>prot</w:t>
      </w:r>
      <w:proofErr w:type="spellEnd"/>
      <w:r w:rsidRPr="00F7054D">
        <w:rPr>
          <w:rFonts w:ascii="Garamond" w:hAnsi="Garamond"/>
          <w:color w:val="000000"/>
          <w:szCs w:val="24"/>
        </w:rPr>
        <w:t xml:space="preserve">., datë 8.5.2025, të Drejtorisë së Licencimit dhe Autorizimeve </w:t>
      </w:r>
      <w:r w:rsidRPr="00F7054D">
        <w:rPr>
          <w:rFonts w:ascii="Garamond" w:hAnsi="Garamond"/>
          <w:iCs/>
          <w:color w:val="000000"/>
          <w:szCs w:val="24"/>
        </w:rPr>
        <w:t xml:space="preserve">“Mbi kërkesën e shoqërisë </w:t>
      </w:r>
      <w:r w:rsidR="00F7054D" w:rsidRPr="00F7054D">
        <w:rPr>
          <w:rFonts w:ascii="Garamond" w:hAnsi="Garamond"/>
          <w:iCs/>
          <w:color w:val="000000"/>
          <w:szCs w:val="24"/>
        </w:rPr>
        <w:t>‘</w:t>
      </w:r>
      <w:proofErr w:type="spellStart"/>
      <w:r w:rsidRPr="00F7054D">
        <w:rPr>
          <w:rFonts w:ascii="Garamond" w:hAnsi="Garamond"/>
          <w:iCs/>
          <w:color w:val="000000"/>
          <w:szCs w:val="24"/>
        </w:rPr>
        <w:t>NAD</w:t>
      </w:r>
      <w:proofErr w:type="spellEnd"/>
      <w:r w:rsidRPr="00F7054D">
        <w:rPr>
          <w:rFonts w:ascii="Garamond" w:hAnsi="Garamond"/>
          <w:iCs/>
          <w:color w:val="000000"/>
          <w:szCs w:val="24"/>
        </w:rPr>
        <w:t xml:space="preserve"> </w:t>
      </w:r>
      <w:proofErr w:type="spellStart"/>
      <w:r w:rsidRPr="00F7054D">
        <w:rPr>
          <w:rFonts w:ascii="Garamond" w:hAnsi="Garamond"/>
          <w:iCs/>
          <w:color w:val="000000"/>
          <w:szCs w:val="24"/>
        </w:rPr>
        <w:t>Investment</w:t>
      </w:r>
      <w:proofErr w:type="spellEnd"/>
      <w:r w:rsidR="00F7054D" w:rsidRPr="00F7054D">
        <w:rPr>
          <w:rFonts w:ascii="Garamond" w:hAnsi="Garamond"/>
          <w:iCs/>
          <w:color w:val="000000"/>
          <w:szCs w:val="24"/>
        </w:rPr>
        <w:t>’</w:t>
      </w:r>
      <w:r w:rsidRPr="00F7054D">
        <w:rPr>
          <w:rFonts w:ascii="Garamond" w:hAnsi="Garamond"/>
          <w:iCs/>
          <w:color w:val="000000"/>
          <w:szCs w:val="24"/>
        </w:rPr>
        <w:t xml:space="preserve"> </w:t>
      </w:r>
      <w:proofErr w:type="spellStart"/>
      <w:r w:rsidRPr="00F7054D">
        <w:rPr>
          <w:rFonts w:ascii="Garamond" w:hAnsi="Garamond"/>
          <w:iCs/>
          <w:color w:val="000000"/>
          <w:szCs w:val="24"/>
        </w:rPr>
        <w:t>sh.p.k</w:t>
      </w:r>
      <w:proofErr w:type="spellEnd"/>
      <w:r w:rsidRPr="00F7054D">
        <w:rPr>
          <w:rFonts w:ascii="Garamond" w:hAnsi="Garamond"/>
          <w:iCs/>
          <w:color w:val="000000"/>
          <w:szCs w:val="24"/>
        </w:rPr>
        <w:t>. për licencim në veprimtarinë e furnizimit të energjisë elektrike”</w:t>
      </w:r>
      <w:r w:rsidRPr="00F7054D">
        <w:rPr>
          <w:rFonts w:ascii="Garamond" w:hAnsi="Garamond"/>
          <w:color w:val="000000"/>
          <w:szCs w:val="24"/>
        </w:rPr>
        <w:t>,</w:t>
      </w:r>
    </w:p>
    <w:p w14:paraId="68049E96" w14:textId="77777777" w:rsidR="00BA1661" w:rsidRPr="00F7054D" w:rsidRDefault="00BA1661" w:rsidP="00BA1661">
      <w:pPr>
        <w:autoSpaceDE w:val="0"/>
        <w:autoSpaceDN w:val="0"/>
        <w:adjustRightInd w:val="0"/>
        <w:spacing w:after="0" w:line="240" w:lineRule="auto"/>
        <w:ind w:firstLine="284"/>
        <w:jc w:val="both"/>
        <w:rPr>
          <w:rFonts w:ascii="Garamond" w:hAnsi="Garamond"/>
          <w:bCs/>
          <w:color w:val="000000"/>
          <w:szCs w:val="24"/>
        </w:rPr>
      </w:pPr>
      <w:r w:rsidRPr="00F7054D">
        <w:rPr>
          <w:rFonts w:ascii="Garamond" w:hAnsi="Garamond"/>
          <w:bCs/>
          <w:color w:val="000000"/>
          <w:szCs w:val="24"/>
        </w:rPr>
        <w:t xml:space="preserve">Konstatoi se: </w:t>
      </w:r>
    </w:p>
    <w:p w14:paraId="1444C8CC" w14:textId="3BC43CE6"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Shoqëria “</w:t>
      </w:r>
      <w:proofErr w:type="spellStart"/>
      <w:r w:rsidRPr="00F7054D">
        <w:rPr>
          <w:rFonts w:ascii="Garamond" w:hAnsi="Garamond"/>
          <w:color w:val="000000"/>
          <w:szCs w:val="24"/>
        </w:rPr>
        <w:t>NAD</w:t>
      </w:r>
      <w:proofErr w:type="spellEnd"/>
      <w:r w:rsidRPr="00F7054D">
        <w:rPr>
          <w:rFonts w:ascii="Garamond" w:hAnsi="Garamond"/>
          <w:color w:val="000000"/>
          <w:szCs w:val="24"/>
        </w:rPr>
        <w:t xml:space="preserve"> </w:t>
      </w:r>
      <w:proofErr w:type="spellStart"/>
      <w:r w:rsidRPr="00F7054D">
        <w:rPr>
          <w:rFonts w:ascii="Garamond" w:hAnsi="Garamond"/>
          <w:color w:val="000000"/>
          <w:szCs w:val="24"/>
        </w:rPr>
        <w:t>Investment</w:t>
      </w:r>
      <w:proofErr w:type="spellEnd"/>
      <w:r w:rsidRPr="00F7054D">
        <w:rPr>
          <w:rFonts w:ascii="Garamond" w:hAnsi="Garamond"/>
          <w:color w:val="000000"/>
          <w:szCs w:val="24"/>
        </w:rPr>
        <w:t xml:space="preserve">” </w:t>
      </w:r>
      <w:proofErr w:type="spellStart"/>
      <w:r w:rsidRPr="00F7054D">
        <w:rPr>
          <w:rFonts w:ascii="Garamond" w:hAnsi="Garamond"/>
          <w:color w:val="000000"/>
          <w:szCs w:val="24"/>
        </w:rPr>
        <w:t>sh.p.k</w:t>
      </w:r>
      <w:proofErr w:type="spellEnd"/>
      <w:r w:rsidRPr="00F7054D">
        <w:rPr>
          <w:rFonts w:ascii="Garamond" w:hAnsi="Garamond"/>
          <w:color w:val="000000"/>
          <w:szCs w:val="24"/>
        </w:rPr>
        <w:t xml:space="preserve">., me shkresën e protokolluar në ERE me nr. 1409 </w:t>
      </w:r>
      <w:proofErr w:type="spellStart"/>
      <w:r w:rsidRPr="00F7054D">
        <w:rPr>
          <w:rFonts w:ascii="Garamond" w:hAnsi="Garamond"/>
          <w:color w:val="000000"/>
          <w:szCs w:val="24"/>
        </w:rPr>
        <w:t>prot</w:t>
      </w:r>
      <w:proofErr w:type="spellEnd"/>
      <w:r w:rsidRPr="00F7054D">
        <w:rPr>
          <w:rFonts w:ascii="Garamond" w:hAnsi="Garamond"/>
          <w:color w:val="000000"/>
          <w:szCs w:val="24"/>
        </w:rPr>
        <w:t>., datë 25.3.2025, ka paraqitur kërkesën për licencim në veprimtarinë e furnizimit të energjisë elektrike.</w:t>
      </w:r>
    </w:p>
    <w:p w14:paraId="2DD7E798" w14:textId="32A3E016"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Bordi i ERE-s, me vendimin nr. 70, datë 8.4.2025, vendosi të fillojë procedurën për licencimin e shoqërisë në këtë veprimtari.</w:t>
      </w:r>
    </w:p>
    <w:p w14:paraId="4EDC6F82" w14:textId="02E99EFF"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ERE botoi njoftimin në median e shkruar për fillimin e procedurës (në datat 9.4.2025 dhe 10.4.2025) dhe në përfundim të afatit të pritjes së komenteve apo objeksioneve nga të tretët (data 18.4.2025), nuk rezultoi të ketë të tilla. Njoftimi për fillimin e procedurës u botua edhe në faqen zyrtare të internetit të ERE-s.</w:t>
      </w:r>
    </w:p>
    <w:p w14:paraId="79AEBE64" w14:textId="47DA6F6D" w:rsidR="00BA1661" w:rsidRPr="00F7054D" w:rsidRDefault="00BA1661" w:rsidP="00BA1661">
      <w:pPr>
        <w:autoSpaceDE w:val="0"/>
        <w:autoSpaceDN w:val="0"/>
        <w:adjustRightInd w:val="0"/>
        <w:spacing w:after="0" w:line="240" w:lineRule="auto"/>
        <w:ind w:firstLine="284"/>
        <w:jc w:val="both"/>
        <w:rPr>
          <w:rFonts w:ascii="Garamond" w:hAnsi="Garamond"/>
          <w:i/>
          <w:iCs/>
          <w:color w:val="000000"/>
          <w:szCs w:val="24"/>
        </w:rPr>
      </w:pPr>
      <w:r w:rsidRPr="00F7054D">
        <w:rPr>
          <w:rFonts w:ascii="Garamond" w:hAnsi="Garamond"/>
          <w:color w:val="000000"/>
          <w:szCs w:val="24"/>
        </w:rPr>
        <w:t xml:space="preserve">- Me shkresën nr. 1408/3 </w:t>
      </w:r>
      <w:proofErr w:type="spellStart"/>
      <w:r w:rsidRPr="00F7054D">
        <w:rPr>
          <w:rFonts w:ascii="Garamond" w:hAnsi="Garamond"/>
          <w:color w:val="000000"/>
          <w:szCs w:val="24"/>
        </w:rPr>
        <w:t>prot</w:t>
      </w:r>
      <w:proofErr w:type="spellEnd"/>
      <w:r w:rsidRPr="00F7054D">
        <w:rPr>
          <w:rFonts w:ascii="Garamond" w:hAnsi="Garamond"/>
          <w:color w:val="000000"/>
          <w:szCs w:val="24"/>
        </w:rPr>
        <w:t>., datë 15.4.2025, ERE ka njoftuar shoqërinë për këtë vendim, duke evidentuar dhe informacionin/dokumentacionin e munguar të këtij aplikimi.</w:t>
      </w:r>
    </w:p>
    <w:p w14:paraId="3FCAFF4F" w14:textId="0912290C"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xml:space="preserve">- Me shkresën e protokolluar ne ERE me nr. 1408/4 </w:t>
      </w:r>
      <w:proofErr w:type="spellStart"/>
      <w:r w:rsidRPr="00F7054D">
        <w:rPr>
          <w:rFonts w:ascii="Garamond" w:hAnsi="Garamond"/>
          <w:color w:val="000000"/>
          <w:szCs w:val="24"/>
        </w:rPr>
        <w:t>prot</w:t>
      </w:r>
      <w:proofErr w:type="spellEnd"/>
      <w:r w:rsidRPr="00F7054D">
        <w:rPr>
          <w:rFonts w:ascii="Garamond" w:hAnsi="Garamond"/>
          <w:color w:val="000000"/>
          <w:szCs w:val="24"/>
        </w:rPr>
        <w:t xml:space="preserve">., datë 25.4.2025, shoqëria ka depozituar dokumentacionin plotësues, nga shqyrtimi i të cilit ka rezultuar se ka ende informacion/dokumentacion që nevojitet të plotësohet, ndaj ERE iu drejtua shoqërisë me shkresën nr. 1409/4 </w:t>
      </w:r>
      <w:proofErr w:type="spellStart"/>
      <w:r w:rsidRPr="00F7054D">
        <w:rPr>
          <w:rFonts w:ascii="Garamond" w:hAnsi="Garamond"/>
          <w:color w:val="000000"/>
          <w:szCs w:val="24"/>
        </w:rPr>
        <w:t>prot</w:t>
      </w:r>
      <w:proofErr w:type="spellEnd"/>
      <w:r w:rsidRPr="00F7054D">
        <w:rPr>
          <w:rFonts w:ascii="Garamond" w:hAnsi="Garamond"/>
          <w:color w:val="000000"/>
          <w:szCs w:val="24"/>
        </w:rPr>
        <w:t>., datë 30.4.2025.</w:t>
      </w:r>
    </w:p>
    <w:p w14:paraId="69B152A3" w14:textId="7F4544E9"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Kjo shkresë është kthyer mbrapsht nga shërbimi postar, ashtu sikurse dhe e-</w:t>
      </w:r>
      <w:proofErr w:type="spellStart"/>
      <w:r w:rsidRPr="00F7054D">
        <w:rPr>
          <w:rFonts w:ascii="Garamond" w:hAnsi="Garamond"/>
          <w:color w:val="000000"/>
          <w:szCs w:val="24"/>
        </w:rPr>
        <w:t>mailet</w:t>
      </w:r>
      <w:proofErr w:type="spellEnd"/>
      <w:r w:rsidRPr="00F7054D">
        <w:rPr>
          <w:rFonts w:ascii="Garamond" w:hAnsi="Garamond"/>
          <w:color w:val="000000"/>
          <w:szCs w:val="24"/>
        </w:rPr>
        <w:t xml:space="preserve"> që rezultojnë nga dokumentacioni i aplikimit të shoqërisë, te të cilat i është dërguar një kopje e skanuar e shkresës së lartpërmendur. Si e tillë dhe pasi kontaktit nëpërmjet telefonit, kjo shkresë i është dërguar e skanuar shoqërisë nëpërmjet një e-</w:t>
      </w:r>
      <w:proofErr w:type="spellStart"/>
      <w:r w:rsidRPr="00F7054D">
        <w:rPr>
          <w:rFonts w:ascii="Garamond" w:hAnsi="Garamond"/>
          <w:color w:val="000000"/>
          <w:szCs w:val="24"/>
        </w:rPr>
        <w:t>mailit</w:t>
      </w:r>
      <w:proofErr w:type="spellEnd"/>
      <w:r w:rsidRPr="00F7054D">
        <w:rPr>
          <w:rFonts w:ascii="Garamond" w:hAnsi="Garamond"/>
          <w:color w:val="000000"/>
          <w:szCs w:val="24"/>
        </w:rPr>
        <w:t xml:space="preserve"> të ri të dhënë nga përfaqësuesi i shoqërisë.</w:t>
      </w:r>
    </w:p>
    <w:p w14:paraId="52BC285B" w14:textId="33E0C247"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Në përgjigje, në datën 7.5.2025, shoqëria ka dorëzuar në ERE të gjithë dokumentacionin e kërkuar, duke plotësuar në tërësi aplikimin për licencim.</w:t>
      </w:r>
    </w:p>
    <w:p w14:paraId="17650F8A" w14:textId="665F42D3"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b/>
          <w:bCs/>
          <w:color w:val="000000"/>
          <w:szCs w:val="24"/>
        </w:rPr>
        <w:t>- Sa i përket strukturës organizative</w:t>
      </w:r>
      <w:r w:rsidRPr="00F7054D">
        <w:rPr>
          <w:rFonts w:ascii="Garamond" w:hAnsi="Garamond"/>
          <w:color w:val="000000"/>
          <w:szCs w:val="24"/>
        </w:rPr>
        <w:t xml:space="preserve">, nga dokumentacioni i dorëzuar rezulton se shoqëria ka parashikuar një </w:t>
      </w:r>
      <w:r w:rsidRPr="00F7054D">
        <w:rPr>
          <w:rFonts w:ascii="Garamond" w:hAnsi="Garamond"/>
          <w:b/>
          <w:bCs/>
          <w:color w:val="000000"/>
          <w:szCs w:val="24"/>
        </w:rPr>
        <w:t>strukturë të detajuar dhe funksionale</w:t>
      </w:r>
      <w:r w:rsidRPr="00F7054D">
        <w:rPr>
          <w:rFonts w:ascii="Garamond" w:hAnsi="Garamond"/>
          <w:color w:val="000000"/>
          <w:szCs w:val="24"/>
        </w:rPr>
        <w:t>, që mbulon përgjegjësitë teknike dhe operative për veprimtarinë e furnizimit të energjisë elektrike. Në këto kushte, vlerësohet t’i lihet kusht që shoqëria me fillimin e operimit të depozitojë në ERE strukturën organizative të përditësuar me stafin teknik të brendshëm.</w:t>
      </w:r>
    </w:p>
    <w:p w14:paraId="1B11EADD" w14:textId="089EA64D"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Shoqëria ka paraqitur në ERE parashikimin e sasisë së energjisë elektrike që synon të furnizojë gjatë pesë viteve të vlefshmërisë së licencës. Ka bërë me dije mbi Sistemin e IT-s që do të operojë veprimtarinë e furnizimit dhe faturimit, si dhe ka dhënë informacion mbi nivelin e tensionit dhe mënyrën e realizimit të matjes për klientët të cilët do të furnizojë.</w:t>
      </w:r>
    </w:p>
    <w:p w14:paraId="196BEFF0" w14:textId="3545F7D6"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xml:space="preserve">- Rezulton se aktualisht shoqëria ka një kontratë huapërdorje për </w:t>
      </w:r>
      <w:proofErr w:type="spellStart"/>
      <w:r w:rsidRPr="00F7054D">
        <w:rPr>
          <w:rFonts w:ascii="Garamond" w:hAnsi="Garamond"/>
          <w:color w:val="000000"/>
          <w:szCs w:val="24"/>
        </w:rPr>
        <w:t>disponimin</w:t>
      </w:r>
      <w:proofErr w:type="spellEnd"/>
      <w:r w:rsidRPr="00F7054D">
        <w:rPr>
          <w:rFonts w:ascii="Garamond" w:hAnsi="Garamond"/>
          <w:color w:val="000000"/>
          <w:szCs w:val="24"/>
        </w:rPr>
        <w:t xml:space="preserve"> e zyrave përfaqësuese të furnizuesit, me afat deri </w:t>
      </w:r>
      <w:r w:rsidR="002F28A4">
        <w:rPr>
          <w:rFonts w:ascii="Garamond" w:hAnsi="Garamond"/>
          <w:color w:val="000000"/>
          <w:szCs w:val="24"/>
        </w:rPr>
        <w:t>m</w:t>
      </w:r>
      <w:bookmarkStart w:id="0" w:name="_GoBack"/>
      <w:bookmarkEnd w:id="0"/>
      <w:r w:rsidRPr="00F7054D">
        <w:rPr>
          <w:rFonts w:ascii="Garamond" w:hAnsi="Garamond"/>
          <w:color w:val="000000"/>
          <w:szCs w:val="24"/>
        </w:rPr>
        <w:t xml:space="preserve">ë 13.2.2030, që nuk mbulon të gjithë afatin e licencës dhe ka marrë angazhimin për njoftimin e ERE-s në rast ndryshimit të adresës dhe të rinovimit të kontratës. Në këto </w:t>
      </w:r>
      <w:r w:rsidRPr="00F7054D">
        <w:rPr>
          <w:rFonts w:ascii="Garamond" w:hAnsi="Garamond"/>
          <w:color w:val="000000"/>
          <w:szCs w:val="24"/>
        </w:rPr>
        <w:lastRenderedPageBreak/>
        <w:t xml:space="preserve">rrethana vlerësohet t’i lihet kusht që brenda datës 13.2.2030, të depozitojë në ERE kontratën e rinovuar, ose një dokument në lidhje me </w:t>
      </w:r>
      <w:proofErr w:type="spellStart"/>
      <w:r w:rsidRPr="00F7054D">
        <w:rPr>
          <w:rFonts w:ascii="Garamond" w:hAnsi="Garamond"/>
          <w:color w:val="000000"/>
          <w:szCs w:val="24"/>
        </w:rPr>
        <w:t>disponimin</w:t>
      </w:r>
      <w:proofErr w:type="spellEnd"/>
      <w:r w:rsidRPr="00F7054D">
        <w:rPr>
          <w:rFonts w:ascii="Garamond" w:hAnsi="Garamond"/>
          <w:color w:val="000000"/>
          <w:szCs w:val="24"/>
        </w:rPr>
        <w:t xml:space="preserve"> e zyrave për periudhën e mbetur të licencës.</w:t>
      </w:r>
    </w:p>
    <w:p w14:paraId="5CE080E2" w14:textId="6362941B"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Në përfundim, vlerësohet se shoqëria ka përmbushur kushtet për licencim, me detyrimin për të respektuar afatet dhe detyrimet e përcaktuara.</w:t>
      </w:r>
    </w:p>
    <w:p w14:paraId="188782A7" w14:textId="6F7F1069"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xml:space="preserve">Për gjithë sa më sipër, </w:t>
      </w:r>
      <w:r w:rsidR="00F7054D" w:rsidRPr="00F7054D">
        <w:rPr>
          <w:rFonts w:ascii="Garamond" w:hAnsi="Garamond"/>
          <w:color w:val="000000"/>
          <w:szCs w:val="24"/>
        </w:rPr>
        <w:t xml:space="preserve">Bordi </w:t>
      </w:r>
      <w:r w:rsidRPr="00F7054D">
        <w:rPr>
          <w:rFonts w:ascii="Garamond" w:hAnsi="Garamond"/>
          <w:color w:val="000000"/>
          <w:szCs w:val="24"/>
        </w:rPr>
        <w:t xml:space="preserve">i ERE-s </w:t>
      </w:r>
    </w:p>
    <w:p w14:paraId="16044E7E" w14:textId="77777777" w:rsidR="00BA1661" w:rsidRPr="00F7054D" w:rsidRDefault="00BA1661" w:rsidP="00BA1661">
      <w:pPr>
        <w:autoSpaceDE w:val="0"/>
        <w:autoSpaceDN w:val="0"/>
        <w:adjustRightInd w:val="0"/>
        <w:spacing w:after="0" w:line="240" w:lineRule="auto"/>
        <w:ind w:firstLine="284"/>
        <w:jc w:val="center"/>
        <w:rPr>
          <w:rFonts w:ascii="Garamond" w:hAnsi="Garamond"/>
          <w:b/>
          <w:bCs/>
          <w:color w:val="000000"/>
          <w:szCs w:val="24"/>
        </w:rPr>
      </w:pPr>
    </w:p>
    <w:p w14:paraId="21ABF8A4" w14:textId="05607AD3" w:rsidR="00BA1661" w:rsidRPr="00F7054D" w:rsidRDefault="00BA1661" w:rsidP="00BA1661">
      <w:pPr>
        <w:autoSpaceDE w:val="0"/>
        <w:autoSpaceDN w:val="0"/>
        <w:adjustRightInd w:val="0"/>
        <w:spacing w:after="0" w:line="240" w:lineRule="auto"/>
        <w:ind w:firstLine="284"/>
        <w:jc w:val="center"/>
        <w:rPr>
          <w:rFonts w:ascii="Garamond" w:hAnsi="Garamond"/>
          <w:bCs/>
          <w:color w:val="000000"/>
          <w:szCs w:val="24"/>
        </w:rPr>
      </w:pPr>
      <w:r w:rsidRPr="00F7054D">
        <w:rPr>
          <w:rFonts w:ascii="Garamond" w:hAnsi="Garamond"/>
          <w:bCs/>
          <w:color w:val="000000"/>
          <w:szCs w:val="24"/>
        </w:rPr>
        <w:t>VENDOSI:</w:t>
      </w:r>
    </w:p>
    <w:p w14:paraId="5292DAA8" w14:textId="77777777" w:rsidR="00BA1661" w:rsidRPr="00F7054D" w:rsidRDefault="00BA1661" w:rsidP="00BA1661">
      <w:pPr>
        <w:autoSpaceDE w:val="0"/>
        <w:autoSpaceDN w:val="0"/>
        <w:adjustRightInd w:val="0"/>
        <w:spacing w:after="0" w:line="240" w:lineRule="auto"/>
        <w:ind w:firstLine="284"/>
        <w:jc w:val="center"/>
        <w:rPr>
          <w:rFonts w:ascii="Garamond" w:hAnsi="Garamond"/>
          <w:b/>
          <w:bCs/>
          <w:color w:val="000000"/>
          <w:szCs w:val="24"/>
        </w:rPr>
      </w:pPr>
    </w:p>
    <w:p w14:paraId="5D6E795A" w14:textId="32BF5FA0"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1. Të licencojë shoqërinë “</w:t>
      </w:r>
      <w:proofErr w:type="spellStart"/>
      <w:r w:rsidRPr="00F7054D">
        <w:rPr>
          <w:rFonts w:ascii="Garamond" w:hAnsi="Garamond"/>
          <w:color w:val="000000"/>
          <w:szCs w:val="24"/>
        </w:rPr>
        <w:t>NAD</w:t>
      </w:r>
      <w:proofErr w:type="spellEnd"/>
      <w:r w:rsidRPr="00F7054D">
        <w:rPr>
          <w:rFonts w:ascii="Garamond" w:hAnsi="Garamond"/>
          <w:color w:val="000000"/>
          <w:szCs w:val="24"/>
        </w:rPr>
        <w:t xml:space="preserve"> </w:t>
      </w:r>
      <w:proofErr w:type="spellStart"/>
      <w:r w:rsidRPr="00F7054D">
        <w:rPr>
          <w:rFonts w:ascii="Garamond" w:hAnsi="Garamond"/>
          <w:color w:val="000000"/>
          <w:szCs w:val="24"/>
        </w:rPr>
        <w:t>Investment</w:t>
      </w:r>
      <w:proofErr w:type="spellEnd"/>
      <w:r w:rsidRPr="00F7054D">
        <w:rPr>
          <w:rFonts w:ascii="Garamond" w:hAnsi="Garamond"/>
          <w:color w:val="000000"/>
          <w:szCs w:val="24"/>
        </w:rPr>
        <w:t xml:space="preserve">” </w:t>
      </w:r>
      <w:proofErr w:type="spellStart"/>
      <w:r w:rsidRPr="00F7054D">
        <w:rPr>
          <w:rFonts w:ascii="Garamond" w:hAnsi="Garamond"/>
          <w:color w:val="000000"/>
          <w:szCs w:val="24"/>
        </w:rPr>
        <w:t>sh.p.k</w:t>
      </w:r>
      <w:proofErr w:type="spellEnd"/>
      <w:r w:rsidRPr="00F7054D">
        <w:rPr>
          <w:rFonts w:ascii="Garamond" w:hAnsi="Garamond"/>
          <w:color w:val="000000"/>
          <w:szCs w:val="24"/>
        </w:rPr>
        <w:t>. në veprimtarinë e furnizimit të energjisë elektrike, për një afat 5-vjeçar.</w:t>
      </w:r>
    </w:p>
    <w:p w14:paraId="11A7B47E" w14:textId="715A52A0"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2. Me fillimin e operimit, të depozitojë në ERE strukturën organizative të përditësuar me stafin teknik të brendshëm.</w:t>
      </w:r>
    </w:p>
    <w:p w14:paraId="1EF5D5A6" w14:textId="37CCD37F" w:rsidR="00BA1661" w:rsidRPr="00F7054D" w:rsidRDefault="00BA1661" w:rsidP="00BA1661">
      <w:pPr>
        <w:tabs>
          <w:tab w:val="left" w:pos="0"/>
        </w:tabs>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xml:space="preserve">3. Brenda datës 13.2.2030, shoqëria duhet të depozitojë në ERE kontratën e rinovuar të huapërdorjes për përdorimin e zyrave përfaqësuese të furnizuesit ose një dokument në lidhje me </w:t>
      </w:r>
      <w:proofErr w:type="spellStart"/>
      <w:r w:rsidRPr="00F7054D">
        <w:rPr>
          <w:rFonts w:ascii="Garamond" w:hAnsi="Garamond"/>
          <w:color w:val="000000"/>
          <w:szCs w:val="24"/>
        </w:rPr>
        <w:t>disponimin</w:t>
      </w:r>
      <w:proofErr w:type="spellEnd"/>
      <w:r w:rsidRPr="00F7054D">
        <w:rPr>
          <w:rFonts w:ascii="Garamond" w:hAnsi="Garamond"/>
          <w:color w:val="000000"/>
          <w:szCs w:val="24"/>
        </w:rPr>
        <w:t xml:space="preserve"> e tyre për periudhën e mbetur të licencës. </w:t>
      </w:r>
    </w:p>
    <w:p w14:paraId="5811F920" w14:textId="408BD701" w:rsidR="00BA1661" w:rsidRPr="00F7054D" w:rsidRDefault="00BA1661" w:rsidP="00BA1661">
      <w:pPr>
        <w:tabs>
          <w:tab w:val="left" w:pos="0"/>
        </w:tabs>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xml:space="preserve">4. Ky vendim është objekt rishikimi në rast të përmbushjes apo </w:t>
      </w:r>
      <w:proofErr w:type="spellStart"/>
      <w:r w:rsidRPr="00F7054D">
        <w:rPr>
          <w:rFonts w:ascii="Garamond" w:hAnsi="Garamond"/>
          <w:color w:val="000000"/>
          <w:szCs w:val="24"/>
        </w:rPr>
        <w:t>mospërmbushjes</w:t>
      </w:r>
      <w:proofErr w:type="spellEnd"/>
      <w:r w:rsidRPr="00F7054D">
        <w:rPr>
          <w:rFonts w:ascii="Garamond" w:hAnsi="Garamond"/>
          <w:color w:val="000000"/>
          <w:szCs w:val="24"/>
        </w:rPr>
        <w:t xml:space="preserve"> së kushteve të përcaktuara në pikat 2 dhe 3 të këtij vendimi.</w:t>
      </w:r>
    </w:p>
    <w:p w14:paraId="448F26D4" w14:textId="44E59D35" w:rsidR="00BA1661" w:rsidRPr="00F7054D" w:rsidRDefault="00BA1661" w:rsidP="00BA1661">
      <w:pPr>
        <w:tabs>
          <w:tab w:val="left" w:pos="0"/>
        </w:tabs>
        <w:autoSpaceDE w:val="0"/>
        <w:autoSpaceDN w:val="0"/>
        <w:adjustRightInd w:val="0"/>
        <w:spacing w:after="0" w:line="240" w:lineRule="auto"/>
        <w:ind w:firstLine="284"/>
        <w:jc w:val="both"/>
        <w:rPr>
          <w:rFonts w:ascii="Garamond" w:hAnsi="Garamond"/>
          <w:b/>
          <w:bCs/>
          <w:color w:val="000000"/>
          <w:szCs w:val="24"/>
        </w:rPr>
      </w:pPr>
      <w:r w:rsidRPr="00F7054D">
        <w:rPr>
          <w:rFonts w:ascii="Garamond" w:hAnsi="Garamond"/>
          <w:color w:val="000000"/>
          <w:szCs w:val="24"/>
        </w:rPr>
        <w:t>5. Drejtoria e Licencimit dhe Autorizimeve të njoftojë shoqërinë “</w:t>
      </w:r>
      <w:proofErr w:type="spellStart"/>
      <w:r w:rsidRPr="00F7054D">
        <w:rPr>
          <w:rFonts w:ascii="Garamond" w:hAnsi="Garamond"/>
          <w:color w:val="000000"/>
          <w:szCs w:val="24"/>
        </w:rPr>
        <w:t>NAD</w:t>
      </w:r>
      <w:proofErr w:type="spellEnd"/>
      <w:r w:rsidRPr="00F7054D">
        <w:rPr>
          <w:rFonts w:ascii="Garamond" w:hAnsi="Garamond"/>
          <w:color w:val="000000"/>
          <w:szCs w:val="24"/>
        </w:rPr>
        <w:t xml:space="preserve"> </w:t>
      </w:r>
      <w:proofErr w:type="spellStart"/>
      <w:r w:rsidRPr="00F7054D">
        <w:rPr>
          <w:rFonts w:ascii="Garamond" w:hAnsi="Garamond"/>
          <w:color w:val="000000"/>
          <w:szCs w:val="24"/>
        </w:rPr>
        <w:t>Investment</w:t>
      </w:r>
      <w:proofErr w:type="spellEnd"/>
      <w:r w:rsidRPr="00F7054D">
        <w:rPr>
          <w:rFonts w:ascii="Garamond" w:hAnsi="Garamond"/>
          <w:color w:val="000000"/>
          <w:szCs w:val="24"/>
        </w:rPr>
        <w:t xml:space="preserve">” </w:t>
      </w:r>
      <w:proofErr w:type="spellStart"/>
      <w:r w:rsidRPr="00F7054D">
        <w:rPr>
          <w:rFonts w:ascii="Garamond" w:hAnsi="Garamond"/>
          <w:color w:val="000000"/>
          <w:szCs w:val="24"/>
        </w:rPr>
        <w:t>sh.p.k</w:t>
      </w:r>
      <w:proofErr w:type="spellEnd"/>
      <w:r w:rsidRPr="00F7054D">
        <w:rPr>
          <w:rFonts w:ascii="Garamond" w:hAnsi="Garamond"/>
          <w:color w:val="000000"/>
          <w:szCs w:val="24"/>
        </w:rPr>
        <w:t xml:space="preserve">., OST </w:t>
      </w:r>
      <w:proofErr w:type="spellStart"/>
      <w:r w:rsidRPr="00F7054D">
        <w:rPr>
          <w:rFonts w:ascii="Garamond" w:hAnsi="Garamond"/>
          <w:color w:val="000000"/>
          <w:szCs w:val="24"/>
        </w:rPr>
        <w:t>sh.a</w:t>
      </w:r>
      <w:proofErr w:type="spellEnd"/>
      <w:r w:rsidRPr="00F7054D">
        <w:rPr>
          <w:rFonts w:ascii="Garamond" w:hAnsi="Garamond"/>
          <w:color w:val="000000"/>
          <w:szCs w:val="24"/>
        </w:rPr>
        <w:t xml:space="preserve">. dhe </w:t>
      </w:r>
      <w:proofErr w:type="spellStart"/>
      <w:r w:rsidRPr="00F7054D">
        <w:rPr>
          <w:rFonts w:ascii="Garamond" w:hAnsi="Garamond"/>
          <w:color w:val="000000"/>
          <w:szCs w:val="24"/>
        </w:rPr>
        <w:t>ALPEX</w:t>
      </w:r>
      <w:proofErr w:type="spellEnd"/>
      <w:r w:rsidRPr="00F7054D">
        <w:rPr>
          <w:rFonts w:ascii="Garamond" w:hAnsi="Garamond"/>
          <w:color w:val="000000"/>
          <w:szCs w:val="24"/>
        </w:rPr>
        <w:t xml:space="preserve"> </w:t>
      </w:r>
      <w:proofErr w:type="spellStart"/>
      <w:r w:rsidRPr="00F7054D">
        <w:rPr>
          <w:rFonts w:ascii="Garamond" w:hAnsi="Garamond"/>
          <w:color w:val="000000"/>
          <w:szCs w:val="24"/>
        </w:rPr>
        <w:t>sh.a</w:t>
      </w:r>
      <w:proofErr w:type="spellEnd"/>
      <w:r w:rsidRPr="00F7054D">
        <w:rPr>
          <w:rFonts w:ascii="Garamond" w:hAnsi="Garamond"/>
          <w:color w:val="000000"/>
          <w:szCs w:val="24"/>
        </w:rPr>
        <w:t xml:space="preserve">., për vendimin e </w:t>
      </w:r>
      <w:r w:rsidR="00F7054D" w:rsidRPr="00F7054D">
        <w:rPr>
          <w:rFonts w:ascii="Garamond" w:hAnsi="Garamond"/>
          <w:color w:val="000000"/>
          <w:szCs w:val="24"/>
        </w:rPr>
        <w:t xml:space="preserve">Bordit </w:t>
      </w:r>
      <w:r w:rsidRPr="00F7054D">
        <w:rPr>
          <w:rFonts w:ascii="Garamond" w:hAnsi="Garamond"/>
          <w:color w:val="000000"/>
          <w:szCs w:val="24"/>
        </w:rPr>
        <w:t>të ERE-s.</w:t>
      </w:r>
    </w:p>
    <w:p w14:paraId="7DEA6961" w14:textId="77777777"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xml:space="preserve">Ky vendim hyn në fuqi menjëherë. </w:t>
      </w:r>
    </w:p>
    <w:p w14:paraId="24D99AD0" w14:textId="75F14B60"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 xml:space="preserve">Çdo palë e përfshirë në këtë procedurë mund t’i kërkojë ERE-s, brenda 7 ditëve kalendarike nga data e marrjes së vendimit, rishikimin e vendimit të </w:t>
      </w:r>
      <w:r w:rsidR="00F7054D" w:rsidRPr="00F7054D">
        <w:rPr>
          <w:rFonts w:ascii="Garamond" w:hAnsi="Garamond"/>
          <w:color w:val="000000"/>
          <w:szCs w:val="24"/>
        </w:rPr>
        <w:t xml:space="preserve">Bordit </w:t>
      </w:r>
      <w:r w:rsidRPr="00F7054D">
        <w:rPr>
          <w:rFonts w:ascii="Garamond" w:hAnsi="Garamond"/>
          <w:color w:val="000000"/>
          <w:szCs w:val="24"/>
        </w:rPr>
        <w:t xml:space="preserve">në rast se ka siguruar prova të reja që mund ta çojnë </w:t>
      </w:r>
      <w:r w:rsidR="00F7054D" w:rsidRPr="00F7054D">
        <w:rPr>
          <w:rFonts w:ascii="Garamond" w:hAnsi="Garamond"/>
          <w:color w:val="000000"/>
          <w:szCs w:val="24"/>
        </w:rPr>
        <w:t xml:space="preserve">Bordin </w:t>
      </w:r>
      <w:r w:rsidRPr="00F7054D">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4B14D8AE" w14:textId="77777777" w:rsidR="00BA1661" w:rsidRPr="00F7054D" w:rsidRDefault="00BA1661" w:rsidP="00BA1661">
      <w:pPr>
        <w:autoSpaceDE w:val="0"/>
        <w:autoSpaceDN w:val="0"/>
        <w:adjustRightInd w:val="0"/>
        <w:spacing w:after="0" w:line="240" w:lineRule="auto"/>
        <w:ind w:firstLine="284"/>
        <w:jc w:val="both"/>
        <w:rPr>
          <w:rFonts w:ascii="Garamond" w:hAnsi="Garamond"/>
          <w:color w:val="000000"/>
          <w:szCs w:val="24"/>
        </w:rPr>
      </w:pPr>
      <w:r w:rsidRPr="00F7054D">
        <w:rPr>
          <w:rFonts w:ascii="Garamond" w:hAnsi="Garamond"/>
          <w:color w:val="000000"/>
          <w:szCs w:val="24"/>
        </w:rPr>
        <w:t>Ky vendim botohet në Fletoren Zyrtare.</w:t>
      </w:r>
    </w:p>
    <w:p w14:paraId="79C9711C" w14:textId="77777777" w:rsidR="00BA1661" w:rsidRPr="00F7054D" w:rsidRDefault="00BA1661" w:rsidP="00BA1661">
      <w:pPr>
        <w:autoSpaceDE w:val="0"/>
        <w:autoSpaceDN w:val="0"/>
        <w:adjustRightInd w:val="0"/>
        <w:spacing w:after="0" w:line="240" w:lineRule="auto"/>
        <w:ind w:firstLine="284"/>
        <w:jc w:val="center"/>
        <w:rPr>
          <w:rFonts w:ascii="Garamond" w:hAnsi="Garamond"/>
          <w:color w:val="000000"/>
          <w:szCs w:val="24"/>
        </w:rPr>
      </w:pPr>
    </w:p>
    <w:p w14:paraId="40054093" w14:textId="7E508344" w:rsidR="00BA1661" w:rsidRPr="00F7054D" w:rsidRDefault="00BA1661" w:rsidP="00BA1661">
      <w:pPr>
        <w:tabs>
          <w:tab w:val="left" w:pos="7920"/>
        </w:tabs>
        <w:autoSpaceDE w:val="0"/>
        <w:autoSpaceDN w:val="0"/>
        <w:adjustRightInd w:val="0"/>
        <w:spacing w:after="0" w:line="240" w:lineRule="auto"/>
        <w:ind w:firstLine="284"/>
        <w:jc w:val="right"/>
        <w:rPr>
          <w:rFonts w:ascii="Garamond" w:hAnsi="Garamond"/>
          <w:bCs/>
          <w:color w:val="000000"/>
          <w:szCs w:val="24"/>
        </w:rPr>
      </w:pPr>
      <w:r w:rsidRPr="00F7054D">
        <w:rPr>
          <w:rFonts w:ascii="Garamond" w:hAnsi="Garamond"/>
          <w:bCs/>
          <w:color w:val="000000"/>
          <w:szCs w:val="24"/>
        </w:rPr>
        <w:t>KRYETAR</w:t>
      </w:r>
    </w:p>
    <w:p w14:paraId="248B158E" w14:textId="5B12E10C" w:rsidR="00BA1661" w:rsidRPr="00F7054D" w:rsidRDefault="00BA1661" w:rsidP="00BA1661">
      <w:pPr>
        <w:tabs>
          <w:tab w:val="left" w:pos="7920"/>
        </w:tabs>
        <w:autoSpaceDE w:val="0"/>
        <w:autoSpaceDN w:val="0"/>
        <w:adjustRightInd w:val="0"/>
        <w:spacing w:after="0" w:line="240" w:lineRule="auto"/>
        <w:ind w:firstLine="284"/>
        <w:jc w:val="right"/>
        <w:rPr>
          <w:rFonts w:ascii="Garamond" w:hAnsi="Garamond"/>
          <w:b/>
          <w:bCs/>
          <w:color w:val="000000"/>
          <w:szCs w:val="24"/>
        </w:rPr>
      </w:pPr>
      <w:r w:rsidRPr="00F7054D">
        <w:rPr>
          <w:rFonts w:ascii="Garamond" w:hAnsi="Garamond"/>
          <w:b/>
          <w:bCs/>
          <w:color w:val="000000"/>
          <w:szCs w:val="24"/>
        </w:rPr>
        <w:t xml:space="preserve">Petrit </w:t>
      </w:r>
      <w:proofErr w:type="spellStart"/>
      <w:r w:rsidRPr="00F7054D">
        <w:rPr>
          <w:rFonts w:ascii="Garamond" w:hAnsi="Garamond"/>
          <w:b/>
          <w:bCs/>
          <w:color w:val="000000"/>
          <w:szCs w:val="24"/>
        </w:rPr>
        <w:t>Ahmeti</w:t>
      </w:r>
      <w:proofErr w:type="spellEnd"/>
    </w:p>
    <w:p w14:paraId="06C6AD60" w14:textId="77777777" w:rsidR="00BA1661" w:rsidRPr="00F7054D" w:rsidRDefault="00BA1661" w:rsidP="00BA1661">
      <w:pPr>
        <w:tabs>
          <w:tab w:val="left" w:pos="7760"/>
        </w:tabs>
        <w:autoSpaceDE w:val="0"/>
        <w:autoSpaceDN w:val="0"/>
        <w:adjustRightInd w:val="0"/>
        <w:spacing w:after="0" w:line="240" w:lineRule="auto"/>
        <w:ind w:firstLine="284"/>
        <w:jc w:val="right"/>
        <w:rPr>
          <w:rFonts w:ascii="Garamond" w:hAnsi="Garamond"/>
          <w:color w:val="000000"/>
          <w:szCs w:val="24"/>
        </w:rPr>
      </w:pPr>
    </w:p>
    <w:p w14:paraId="0EF5E59D" w14:textId="77777777" w:rsidR="00BA1661" w:rsidRPr="00F7054D" w:rsidRDefault="00BA1661" w:rsidP="00BA1661">
      <w:pPr>
        <w:autoSpaceDE w:val="0"/>
        <w:autoSpaceDN w:val="0"/>
        <w:adjustRightInd w:val="0"/>
        <w:spacing w:after="0" w:line="240" w:lineRule="auto"/>
        <w:ind w:firstLine="284"/>
        <w:rPr>
          <w:rFonts w:ascii="Garamond" w:hAnsi="Garamond"/>
          <w:color w:val="000000"/>
          <w:szCs w:val="24"/>
        </w:rPr>
      </w:pPr>
    </w:p>
    <w:p w14:paraId="3CC2E3B6" w14:textId="39812758" w:rsidR="00D4546A" w:rsidRPr="00F7054D" w:rsidRDefault="00D4546A" w:rsidP="00BA1661">
      <w:pPr>
        <w:spacing w:after="0" w:line="240" w:lineRule="auto"/>
        <w:ind w:firstLine="284"/>
        <w:rPr>
          <w:rFonts w:ascii="Garamond" w:hAnsi="Garamond"/>
          <w:szCs w:val="24"/>
        </w:rPr>
      </w:pPr>
    </w:p>
    <w:sectPr w:rsidR="00D4546A" w:rsidRPr="00F7054D" w:rsidSect="00F7054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BA05B" w14:textId="77777777" w:rsidR="00F7054D" w:rsidRDefault="00F7054D">
      <w:pPr>
        <w:spacing w:after="0" w:line="240" w:lineRule="auto"/>
      </w:pPr>
      <w:r>
        <w:separator/>
      </w:r>
    </w:p>
  </w:endnote>
  <w:endnote w:type="continuationSeparator" w:id="0">
    <w:p w14:paraId="057000AB" w14:textId="77777777" w:rsidR="00F7054D" w:rsidRDefault="00F7054D">
      <w:pPr>
        <w:spacing w:after="0" w:line="240" w:lineRule="auto"/>
      </w:pPr>
      <w:r>
        <w:continuationSeparator/>
      </w:r>
    </w:p>
  </w:endnote>
  <w:endnote w:type="continuationNotice" w:id="1">
    <w:p w14:paraId="3F4342CA" w14:textId="77777777" w:rsidR="001065A9" w:rsidRDefault="001065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303B5" w14:textId="77777777" w:rsidR="00F7054D" w:rsidRDefault="00F7054D">
      <w:pPr>
        <w:spacing w:after="0" w:line="240" w:lineRule="auto"/>
      </w:pPr>
      <w:r>
        <w:separator/>
      </w:r>
    </w:p>
  </w:footnote>
  <w:footnote w:type="continuationSeparator" w:id="0">
    <w:p w14:paraId="27C71C29" w14:textId="77777777" w:rsidR="00F7054D" w:rsidRDefault="00F7054D">
      <w:pPr>
        <w:spacing w:after="0" w:line="240" w:lineRule="auto"/>
      </w:pPr>
      <w:r>
        <w:continuationSeparator/>
      </w:r>
    </w:p>
  </w:footnote>
  <w:footnote w:type="continuationNotice" w:id="1">
    <w:p w14:paraId="32F632EE" w14:textId="77777777" w:rsidR="001065A9" w:rsidRDefault="001065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9594CDD0"/>
    <w:lvl w:ilvl="0" w:tplc="581C8A48">
      <w:start w:val="1"/>
      <w:numFmt w:val="decimal"/>
      <w:lvlText w:val="%1."/>
      <w:lvlJc w:val="left"/>
      <w:pPr>
        <w:ind w:left="360" w:hanging="360"/>
      </w:pPr>
      <w:rPr>
        <w:rFonts w:ascii="Times New Roman" w:eastAsia="Times New Roman" w:hAnsi="Times New Roman" w:cs="Times New Roman"/>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00000004"/>
    <w:multiLevelType w:val="hybridMultilevel"/>
    <w:tmpl w:val="28E075E2"/>
    <w:lvl w:ilvl="0" w:tplc="F3C44EC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7BFCE93A"/>
    <w:lvl w:ilvl="0" w:tplc="AAD6473E">
      <w:start w:val="1"/>
      <w:numFmt w:val="bullet"/>
      <w:lvlText w:val="-"/>
      <w:lvlJc w:val="left"/>
      <w:pPr>
        <w:ind w:left="36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F04F19"/>
    <w:multiLevelType w:val="hybridMultilevel"/>
    <w:tmpl w:val="E69A235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4"/>
  </w:num>
  <w:num w:numId="5">
    <w:abstractNumId w:val="8"/>
  </w:num>
  <w:num w:numId="6">
    <w:abstractNumId w:val="5"/>
  </w:num>
  <w:num w:numId="7">
    <w:abstractNumId w:val="9"/>
  </w:num>
  <w:num w:numId="8">
    <w:abstractNumId w:val="1"/>
  </w:num>
  <w:num w:numId="9">
    <w:abstractNumId w:val="3"/>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46A"/>
    <w:rsid w:val="000C5A47"/>
    <w:rsid w:val="001065A9"/>
    <w:rsid w:val="00211CDB"/>
    <w:rsid w:val="00215703"/>
    <w:rsid w:val="002F28A4"/>
    <w:rsid w:val="003F7433"/>
    <w:rsid w:val="004A522D"/>
    <w:rsid w:val="0064118A"/>
    <w:rsid w:val="007325D1"/>
    <w:rsid w:val="00A56A23"/>
    <w:rsid w:val="00B81CE2"/>
    <w:rsid w:val="00BA1661"/>
    <w:rsid w:val="00D4546A"/>
    <w:rsid w:val="00F7054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725EA"/>
  <w15:docId w15:val="{5245DF8C-567A-4DDC-A010-48C6C6CC8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styleId="Hyperlink">
    <w:name w:val="Hyperlink"/>
    <w:rPr>
      <w:color w:val="0000FF"/>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rPr>
  </w:style>
  <w:style w:type="character" w:customStyle="1" w:styleId="ListParagraphChar">
    <w:name w:val="List Paragraph Char"/>
    <w:link w:val="ListParagraph"/>
    <w:uiPriority w:val="34"/>
    <w:qFormat/>
    <w:rPr>
      <w:rFonts w:cs="Times New Roman"/>
    </w:rPr>
  </w:style>
  <w:style w:type="character" w:styleId="Strong">
    <w:name w:val="Strong"/>
    <w:basedOn w:val="DefaultParagraphFont"/>
    <w:uiPriority w:val="22"/>
    <w:qFormat/>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97697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8A5DF6487584D99A6ED7ABD83BB1F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99</Nr_x002e__x0020_akti>
    <Data_x0020_e_x0020_Krijimit xmlns="0e656187-b300-4fb0-8bf4-3a50f872073c">2025-06-05T08:43:04Z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2025-06-04T00:00:00Z</Date_x0020_protokolli>
    <Titulli xmlns="0e656187-b300-4fb0-8bf4-3a50f872073c">Mbi licencimin e shoqërisë “NAD INVESTMENT” sh.p.k. në veprimtarinë e furnizimit të energjisë elektrike</Titulli>
    <Modifikuesi xmlns="0e656187-b300-4fb0-8bf4-3a50f872073c">Suada.Daci</Modifikuesi>
    <Nr_x002e__x0020_prot_x0020_QBZ xmlns="0e656187-b300-4fb0-8bf4-3a50f872073c">880/4</Nr_x002e__x0020_prot_x0020_QBZ>
    <Data_x0020_e_x0020_Modifikimit xmlns="0e656187-b300-4fb0-8bf4-3a50f872073c">2025-06-05T11:07:22Z</Data_x0020_e_x0020_Modifikimit>
    <Dekretuar xmlns="0e656187-b300-4fb0-8bf4-3a50f872073c">false</Dekretuar>
    <Data xmlns="0e656187-b300-4fb0-8bf4-3a50f872073c">2025-05-12T00:00:00Z</Data>
    <Nr_x002e__x0020_protokolli_x0020_i_x0020_aktit xmlns="0e656187-b300-4fb0-8bf4-3a50f872073c">1812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68A5DF6487584D99A6ED7ABD83BB1F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0BDFE-FC65-4977-8F46-BCCA9E0C9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C8C7FB1-4D84-447B-9A32-6051EAE34699}">
  <ds:schemaRefs>
    <ds:schemaRef ds:uri="http://www.wps.cn/android/officeDocument/2013/mofficeCustomData"/>
  </ds:schemaRefs>
</ds:datastoreItem>
</file>

<file path=customXml/itemProps3.xml><?xml version="1.0" encoding="utf-8"?>
<ds:datastoreItem xmlns:ds="http://schemas.openxmlformats.org/officeDocument/2006/customXml" ds:itemID="{18F1B335-A90C-44FF-AE35-3445B570DF49}">
  <ds:schemaRefs>
    <ds:schemaRef ds:uri="http://www.wps.cn/android/officeDocument/2013/mofficeCustomData"/>
  </ds:schemaRefs>
</ds:datastoreItem>
</file>

<file path=customXml/itemProps4.xml><?xml version="1.0" encoding="utf-8"?>
<ds:datastoreItem xmlns:ds="http://schemas.openxmlformats.org/officeDocument/2006/customXml" ds:itemID="{50F20581-5420-46DB-9D90-44726738F980}">
  <ds:schemaRefs>
    <ds:schemaRef ds:uri="http://www.wps.cn/android/officeDocument/2013/mofficeCustomData"/>
  </ds:schemaRefs>
</ds:datastoreItem>
</file>

<file path=customXml/itemProps5.xml><?xml version="1.0" encoding="utf-8"?>
<ds:datastoreItem xmlns:ds="http://schemas.openxmlformats.org/officeDocument/2006/customXml" ds:itemID="{2D943511-B1B6-4E99-8175-938CE5AE26DD}">
  <ds:schemaRefs>
    <ds:schemaRef ds:uri="0e656187-b300-4fb0-8bf4-3a50f872073c"/>
    <ds:schemaRef ds:uri="http://purl.org/dc/terms/"/>
    <ds:schemaRef ds:uri="http://purl.org/dc/elements/1.1/"/>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dcmitype/"/>
  </ds:schemaRefs>
</ds:datastoreItem>
</file>

<file path=customXml/itemProps6.xml><?xml version="1.0" encoding="utf-8"?>
<ds:datastoreItem xmlns:ds="http://schemas.openxmlformats.org/officeDocument/2006/customXml" ds:itemID="{7B83FD13-59BE-45F2-B770-8DA2635962DE}">
  <ds:schemaRefs>
    <ds:schemaRef ds:uri="http://schemas.microsoft.com/sharepoint/v3/contenttype/forms"/>
  </ds:schemaRefs>
</ds:datastoreItem>
</file>

<file path=customXml/itemProps7.xml><?xml version="1.0" encoding="utf-8"?>
<ds:datastoreItem xmlns:ds="http://schemas.openxmlformats.org/officeDocument/2006/customXml" ds:itemID="{67CD1981-F81B-47D6-A70C-0DB3E6DFADB5}">
  <ds:schemaRefs>
    <ds:schemaRef ds:uri="http://schemas.microsoft.com/sharepoint/v3/contenttype/forms"/>
  </ds:schemaRefs>
</ds:datastoreItem>
</file>

<file path=customXml/itemProps8.xml><?xml version="1.0" encoding="utf-8"?>
<ds:datastoreItem xmlns:ds="http://schemas.openxmlformats.org/officeDocument/2006/customXml" ds:itemID="{140373EB-88DE-4C1A-B572-424A17153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2F331EEB-9C10-460B-A46A-D2FCEAA73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Jorina Kryeziu</cp:lastModifiedBy>
  <cp:revision>5</cp:revision>
  <dcterms:created xsi:type="dcterms:W3CDTF">2025-05-30T11:27:00Z</dcterms:created>
  <dcterms:modified xsi:type="dcterms:W3CDTF">2025-06-05T13:42:00Z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6e110a8bfafd42268fc14f51f86f3169</vt:lpwstr>
  </property>
</Properties>
</file>