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F9D11" w14:textId="77777777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316371">
        <w:rPr>
          <w:rFonts w:ascii="Garamond" w:hAnsi="Garamond"/>
          <w:b/>
          <w:bCs/>
          <w:color w:val="000000"/>
          <w:szCs w:val="24"/>
        </w:rPr>
        <w:t>VENDIM</w:t>
      </w:r>
    </w:p>
    <w:p w14:paraId="58894893" w14:textId="0DD906BF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316371">
        <w:rPr>
          <w:rFonts w:ascii="Garamond" w:hAnsi="Garamond"/>
          <w:b/>
          <w:bCs/>
          <w:color w:val="000000"/>
          <w:szCs w:val="24"/>
        </w:rPr>
        <w:t>Nr. 105, datë 23.5.2025</w:t>
      </w:r>
    </w:p>
    <w:p w14:paraId="41F2BC78" w14:textId="77777777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3D94791B" w14:textId="498557C2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316371">
        <w:rPr>
          <w:rFonts w:ascii="Garamond" w:hAnsi="Garamond"/>
          <w:b/>
          <w:bCs/>
          <w:color w:val="000000"/>
          <w:szCs w:val="24"/>
        </w:rPr>
        <w:t>MBI ZGJATJEN E VENDIMMARRJES SË BORDIT TË ERE-</w:t>
      </w:r>
      <w:r w:rsidR="00316371" w:rsidRPr="00316371">
        <w:rPr>
          <w:rFonts w:ascii="Garamond" w:hAnsi="Garamond"/>
          <w:b/>
          <w:bCs/>
          <w:color w:val="000000"/>
          <w:szCs w:val="24"/>
        </w:rPr>
        <w:t>s</w:t>
      </w:r>
      <w:r w:rsidRPr="00316371">
        <w:rPr>
          <w:rFonts w:ascii="Garamond" w:hAnsi="Garamond"/>
          <w:b/>
          <w:bCs/>
          <w:color w:val="000000"/>
          <w:szCs w:val="24"/>
        </w:rPr>
        <w:t xml:space="preserve"> LIDHUR ME SHQYRTIMIN E KËRKESËS SË SHOQËRISË “</w:t>
      </w:r>
      <w:proofErr w:type="spellStart"/>
      <w:r w:rsidRPr="00316371">
        <w:rPr>
          <w:rFonts w:ascii="Garamond" w:hAnsi="Garamond"/>
          <w:b/>
          <w:bCs/>
          <w:color w:val="000000"/>
          <w:szCs w:val="24"/>
        </w:rPr>
        <w:t>SPV</w:t>
      </w:r>
      <w:proofErr w:type="spellEnd"/>
      <w:r w:rsidRPr="00316371">
        <w:rPr>
          <w:rFonts w:ascii="Garamond" w:hAnsi="Garamond"/>
          <w:b/>
          <w:bCs/>
          <w:color w:val="000000"/>
          <w:szCs w:val="24"/>
        </w:rPr>
        <w:t xml:space="preserve"> </w:t>
      </w:r>
      <w:proofErr w:type="spellStart"/>
      <w:r w:rsidRPr="00316371">
        <w:rPr>
          <w:rFonts w:ascii="Garamond" w:hAnsi="Garamond"/>
          <w:b/>
          <w:bCs/>
          <w:color w:val="000000"/>
          <w:szCs w:val="24"/>
        </w:rPr>
        <w:t>BLUE</w:t>
      </w:r>
      <w:proofErr w:type="spellEnd"/>
      <w:r w:rsidRPr="00316371">
        <w:rPr>
          <w:rFonts w:ascii="Garamond" w:hAnsi="Garamond"/>
          <w:b/>
          <w:bCs/>
          <w:color w:val="000000"/>
          <w:szCs w:val="24"/>
        </w:rPr>
        <w:t xml:space="preserve"> 2” SHPK PËR LICENCIM NË VEPRIMTARINË E TREGTIMIT TË ENERGJISË ELEKTRIKE </w:t>
      </w:r>
    </w:p>
    <w:p w14:paraId="03F6CEAA" w14:textId="77777777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</w:p>
    <w:p w14:paraId="2E62F8AC" w14:textId="26F9D1EC" w:rsidR="00AC4B80" w:rsidRPr="00A164C4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A164C4">
        <w:rPr>
          <w:rFonts w:ascii="Garamond" w:hAnsi="Garamond"/>
          <w:color w:val="000000"/>
          <w:szCs w:val="24"/>
        </w:rPr>
        <w:t>Në mbështetje të nenit 16</w:t>
      </w:r>
      <w:r w:rsidR="00316371" w:rsidRPr="00A164C4">
        <w:rPr>
          <w:rFonts w:ascii="Garamond" w:hAnsi="Garamond"/>
          <w:color w:val="000000"/>
          <w:szCs w:val="24"/>
        </w:rPr>
        <w:t>,</w:t>
      </w:r>
      <w:r w:rsidRPr="00A164C4">
        <w:rPr>
          <w:rFonts w:ascii="Garamond" w:hAnsi="Garamond"/>
          <w:color w:val="000000"/>
          <w:szCs w:val="24"/>
        </w:rPr>
        <w:t xml:space="preserve"> të ligjit nr. 43/2015</w:t>
      </w:r>
      <w:r w:rsidR="00316371" w:rsidRPr="00A164C4">
        <w:rPr>
          <w:rFonts w:ascii="Garamond" w:hAnsi="Garamond"/>
          <w:color w:val="000000"/>
          <w:szCs w:val="24"/>
        </w:rPr>
        <w:t>,</w:t>
      </w:r>
      <w:r w:rsidRPr="00A164C4">
        <w:rPr>
          <w:rFonts w:ascii="Garamond" w:hAnsi="Garamond"/>
          <w:color w:val="000000"/>
          <w:szCs w:val="24"/>
        </w:rPr>
        <w:t xml:space="preserve"> “</w:t>
      </w:r>
      <w:r w:rsidRPr="00A164C4">
        <w:rPr>
          <w:rFonts w:ascii="Garamond" w:hAnsi="Garamond"/>
          <w:iCs/>
          <w:color w:val="000000"/>
          <w:szCs w:val="24"/>
        </w:rPr>
        <w:t>Për sektorin e energjisë elektrike</w:t>
      </w:r>
      <w:r w:rsidRPr="00A164C4">
        <w:rPr>
          <w:rFonts w:ascii="Garamond" w:hAnsi="Garamond"/>
          <w:color w:val="000000"/>
          <w:szCs w:val="24"/>
        </w:rPr>
        <w:t xml:space="preserve">”, i ndryshuar; nenit 14, pika 3, të </w:t>
      </w:r>
      <w:r w:rsidR="00316371" w:rsidRPr="00A164C4">
        <w:rPr>
          <w:rFonts w:ascii="Garamond" w:hAnsi="Garamond"/>
          <w:color w:val="000000"/>
          <w:szCs w:val="24"/>
        </w:rPr>
        <w:t>“</w:t>
      </w:r>
      <w:r w:rsidRPr="00A164C4">
        <w:rPr>
          <w:rFonts w:ascii="Garamond" w:hAnsi="Garamond"/>
          <w:iCs/>
          <w:color w:val="000000"/>
          <w:szCs w:val="24"/>
        </w:rPr>
        <w:t>Rregullores për procedurat dhe afatet për dhënien, modifikimin, transferimin, rinovimin, njohjen dhe heqjen e licencave në sektorin e energjisë elektrike</w:t>
      </w:r>
      <w:r w:rsidR="00316371" w:rsidRPr="00A164C4">
        <w:rPr>
          <w:rFonts w:ascii="Garamond" w:hAnsi="Garamond"/>
          <w:iCs/>
          <w:color w:val="000000"/>
          <w:szCs w:val="24"/>
        </w:rPr>
        <w:t>”</w:t>
      </w:r>
      <w:r w:rsidRPr="00A164C4">
        <w:rPr>
          <w:rFonts w:ascii="Garamond" w:hAnsi="Garamond"/>
          <w:color w:val="000000"/>
          <w:szCs w:val="24"/>
        </w:rPr>
        <w:t xml:space="preserve">, të miratuar me vendimin e </w:t>
      </w:r>
      <w:r w:rsidR="00316371" w:rsidRPr="00A164C4">
        <w:rPr>
          <w:rFonts w:ascii="Garamond" w:hAnsi="Garamond"/>
          <w:color w:val="000000"/>
          <w:szCs w:val="24"/>
        </w:rPr>
        <w:t xml:space="preserve">Bordit </w:t>
      </w:r>
      <w:r w:rsidRPr="00A164C4">
        <w:rPr>
          <w:rFonts w:ascii="Garamond" w:hAnsi="Garamond"/>
          <w:color w:val="000000"/>
          <w:szCs w:val="24"/>
        </w:rPr>
        <w:t xml:space="preserve">të Entit Rregullator të Energjisë (ERE) nr. 109, datë 29.6.2016, e ndryshuar, si dhe nenit 15 të </w:t>
      </w:r>
      <w:r w:rsidR="00316371" w:rsidRPr="00A164C4">
        <w:rPr>
          <w:rFonts w:ascii="Garamond" w:hAnsi="Garamond"/>
          <w:color w:val="000000"/>
          <w:szCs w:val="24"/>
        </w:rPr>
        <w:t>“</w:t>
      </w:r>
      <w:r w:rsidRPr="00A164C4">
        <w:rPr>
          <w:rFonts w:ascii="Garamond" w:hAnsi="Garamond"/>
          <w:iCs/>
          <w:color w:val="000000"/>
          <w:szCs w:val="24"/>
        </w:rPr>
        <w:t>Rregullores për organizimin, funksionimin dhe procedurat e ERE-s</w:t>
      </w:r>
      <w:r w:rsidR="00316371" w:rsidRPr="00A164C4">
        <w:rPr>
          <w:rFonts w:ascii="Garamond" w:hAnsi="Garamond"/>
          <w:iCs/>
          <w:color w:val="000000"/>
          <w:szCs w:val="24"/>
        </w:rPr>
        <w:t>”</w:t>
      </w:r>
      <w:r w:rsidRPr="00A164C4">
        <w:rPr>
          <w:rFonts w:ascii="Garamond" w:hAnsi="Garamond"/>
          <w:color w:val="000000"/>
          <w:szCs w:val="24"/>
        </w:rPr>
        <w:t xml:space="preserve">, miratuar me vendimin e </w:t>
      </w:r>
      <w:r w:rsidR="00316371" w:rsidRPr="00A164C4">
        <w:rPr>
          <w:rFonts w:ascii="Garamond" w:hAnsi="Garamond"/>
          <w:color w:val="000000"/>
          <w:szCs w:val="24"/>
        </w:rPr>
        <w:t xml:space="preserve">Bordit </w:t>
      </w:r>
      <w:r w:rsidRPr="00A164C4">
        <w:rPr>
          <w:rFonts w:ascii="Garamond" w:hAnsi="Garamond"/>
          <w:color w:val="000000"/>
          <w:szCs w:val="24"/>
        </w:rPr>
        <w:t>të ERE-s nr. 96</w:t>
      </w:r>
      <w:r w:rsidR="00316371" w:rsidRPr="00A164C4">
        <w:rPr>
          <w:rFonts w:ascii="Garamond" w:hAnsi="Garamond"/>
          <w:color w:val="000000"/>
          <w:szCs w:val="24"/>
        </w:rPr>
        <w:t>,</w:t>
      </w:r>
      <w:r w:rsidRPr="00A164C4">
        <w:rPr>
          <w:rFonts w:ascii="Garamond" w:hAnsi="Garamond"/>
          <w:color w:val="000000"/>
          <w:szCs w:val="24"/>
        </w:rPr>
        <w:t xml:space="preserve"> datë 17.6.2016; Bordi i ERE-s, në mbledhjen e tij të datës 23.5.2025, mbasi shqyrtoi relacionin me nr. 1497/7 </w:t>
      </w:r>
      <w:proofErr w:type="spellStart"/>
      <w:r w:rsidRPr="00A164C4">
        <w:rPr>
          <w:rFonts w:ascii="Garamond" w:hAnsi="Garamond"/>
          <w:color w:val="000000"/>
          <w:szCs w:val="24"/>
        </w:rPr>
        <w:t>prot</w:t>
      </w:r>
      <w:proofErr w:type="spellEnd"/>
      <w:r w:rsidRPr="00A164C4">
        <w:rPr>
          <w:rFonts w:ascii="Garamond" w:hAnsi="Garamond"/>
          <w:color w:val="000000"/>
          <w:szCs w:val="24"/>
        </w:rPr>
        <w:t xml:space="preserve">., datë 23.5.2025, të Drejtorisë së Licencimit dhe Autorizimeve, </w:t>
      </w:r>
      <w:r w:rsidRPr="00A164C4">
        <w:rPr>
          <w:rFonts w:ascii="Garamond" w:hAnsi="Garamond"/>
          <w:iCs/>
          <w:color w:val="000000"/>
          <w:szCs w:val="24"/>
        </w:rPr>
        <w:t xml:space="preserve">“Mbi kërkesën e shoqërisë </w:t>
      </w:r>
      <w:r w:rsidR="00316371" w:rsidRPr="00A164C4">
        <w:rPr>
          <w:rFonts w:ascii="Garamond" w:hAnsi="Garamond"/>
          <w:iCs/>
          <w:color w:val="000000"/>
          <w:szCs w:val="24"/>
        </w:rPr>
        <w:t>‘</w:t>
      </w:r>
      <w:proofErr w:type="spellStart"/>
      <w:r w:rsidRPr="00A164C4">
        <w:rPr>
          <w:rFonts w:ascii="Garamond" w:hAnsi="Garamond"/>
          <w:iCs/>
          <w:color w:val="000000"/>
          <w:szCs w:val="24"/>
        </w:rPr>
        <w:t>SPV</w:t>
      </w:r>
      <w:proofErr w:type="spellEnd"/>
      <w:r w:rsidRPr="00A164C4">
        <w:rPr>
          <w:rFonts w:ascii="Garamond" w:hAnsi="Garamond"/>
          <w:iCs/>
          <w:color w:val="000000"/>
          <w:szCs w:val="24"/>
        </w:rPr>
        <w:t xml:space="preserve"> </w:t>
      </w:r>
      <w:proofErr w:type="spellStart"/>
      <w:r w:rsidRPr="00A164C4">
        <w:rPr>
          <w:rFonts w:ascii="Garamond" w:hAnsi="Garamond"/>
          <w:iCs/>
          <w:color w:val="000000"/>
          <w:szCs w:val="24"/>
        </w:rPr>
        <w:t>Blue</w:t>
      </w:r>
      <w:proofErr w:type="spellEnd"/>
      <w:r w:rsidRPr="00A164C4">
        <w:rPr>
          <w:rFonts w:ascii="Garamond" w:hAnsi="Garamond"/>
          <w:iCs/>
          <w:color w:val="000000"/>
          <w:szCs w:val="24"/>
        </w:rPr>
        <w:t xml:space="preserve"> 2</w:t>
      </w:r>
      <w:r w:rsidR="00316371" w:rsidRPr="00A164C4">
        <w:rPr>
          <w:rFonts w:ascii="Garamond" w:hAnsi="Garamond"/>
          <w:iCs/>
          <w:color w:val="000000"/>
          <w:szCs w:val="24"/>
        </w:rPr>
        <w:t>’</w:t>
      </w:r>
      <w:r w:rsidRPr="00A164C4">
        <w:rPr>
          <w:rFonts w:ascii="Garamond" w:hAnsi="Garamond"/>
          <w:iCs/>
          <w:color w:val="000000"/>
          <w:szCs w:val="24"/>
        </w:rPr>
        <w:t xml:space="preserve"> </w:t>
      </w:r>
      <w:proofErr w:type="spellStart"/>
      <w:r w:rsidRPr="00A164C4">
        <w:rPr>
          <w:rFonts w:ascii="Garamond" w:hAnsi="Garamond"/>
          <w:iCs/>
          <w:color w:val="000000"/>
          <w:szCs w:val="24"/>
        </w:rPr>
        <w:t>sh.p.k</w:t>
      </w:r>
      <w:proofErr w:type="spellEnd"/>
      <w:r w:rsidRPr="00A164C4">
        <w:rPr>
          <w:rFonts w:ascii="Garamond" w:hAnsi="Garamond"/>
          <w:iCs/>
          <w:color w:val="000000"/>
          <w:szCs w:val="24"/>
        </w:rPr>
        <w:t>. për licencim në veprimtarinë e tregtimit të energjisë elektrike”</w:t>
      </w:r>
      <w:r w:rsidRPr="00A164C4">
        <w:rPr>
          <w:rFonts w:ascii="Garamond" w:hAnsi="Garamond"/>
          <w:color w:val="000000"/>
          <w:szCs w:val="24"/>
        </w:rPr>
        <w:t>,</w:t>
      </w:r>
    </w:p>
    <w:p w14:paraId="33F11067" w14:textId="77777777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Cs w:val="24"/>
        </w:rPr>
      </w:pPr>
      <w:r w:rsidRPr="00316371">
        <w:rPr>
          <w:rFonts w:ascii="Garamond" w:hAnsi="Garamond"/>
          <w:bCs/>
          <w:color w:val="000000"/>
          <w:szCs w:val="24"/>
        </w:rPr>
        <w:t xml:space="preserve">Konstatoi se: </w:t>
      </w:r>
    </w:p>
    <w:p w14:paraId="420EFF2F" w14:textId="2AB69816" w:rsidR="00AC4B80" w:rsidRPr="00316371" w:rsidRDefault="00AC4B80" w:rsidP="00AC4B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 xml:space="preserve">Për qëllime të shqyrtimit të këtij </w:t>
      </w:r>
      <w:r w:rsidR="00316371" w:rsidRPr="00316371">
        <w:rPr>
          <w:rFonts w:ascii="Garamond" w:hAnsi="Garamond"/>
          <w:color w:val="000000"/>
          <w:szCs w:val="24"/>
        </w:rPr>
        <w:t xml:space="preserve">aplikimi </w:t>
      </w:r>
      <w:r w:rsidRPr="00316371">
        <w:rPr>
          <w:rFonts w:ascii="Garamond" w:hAnsi="Garamond"/>
          <w:color w:val="000000"/>
          <w:szCs w:val="24"/>
        </w:rPr>
        <w:t>janë ndjekur procedurat dhe është analizuar dokumentacioni si vijon:</w:t>
      </w:r>
    </w:p>
    <w:p w14:paraId="13DB29BF" w14:textId="6EE41A6D" w:rsidR="00AC4B80" w:rsidRPr="00316371" w:rsidRDefault="00AC4B80" w:rsidP="00AC4B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316371">
        <w:rPr>
          <w:rFonts w:ascii="Garamond" w:hAnsi="Garamond"/>
          <w:b/>
          <w:bCs/>
          <w:color w:val="000000"/>
          <w:szCs w:val="24"/>
        </w:rPr>
        <w:t xml:space="preserve">1. Paraqitja e </w:t>
      </w:r>
      <w:r w:rsidR="00316371" w:rsidRPr="00316371">
        <w:rPr>
          <w:rFonts w:ascii="Garamond" w:hAnsi="Garamond"/>
          <w:b/>
          <w:bCs/>
          <w:color w:val="000000"/>
          <w:szCs w:val="24"/>
        </w:rPr>
        <w:t xml:space="preserve">kërkesës për licencim </w:t>
      </w:r>
    </w:p>
    <w:p w14:paraId="59DD4353" w14:textId="0610DAB3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>- Shoqëria “</w:t>
      </w:r>
      <w:proofErr w:type="spellStart"/>
      <w:r w:rsidRPr="00316371">
        <w:rPr>
          <w:rFonts w:ascii="Garamond" w:hAnsi="Garamond"/>
          <w:color w:val="000000"/>
          <w:szCs w:val="24"/>
        </w:rPr>
        <w:t>SPV</w:t>
      </w:r>
      <w:proofErr w:type="spellEnd"/>
      <w:r w:rsidRPr="00316371">
        <w:rPr>
          <w:rFonts w:ascii="Garamond" w:hAnsi="Garamond"/>
          <w:color w:val="000000"/>
          <w:szCs w:val="24"/>
        </w:rPr>
        <w:t xml:space="preserve"> </w:t>
      </w:r>
      <w:proofErr w:type="spellStart"/>
      <w:r w:rsidR="00316371" w:rsidRPr="00316371">
        <w:rPr>
          <w:rFonts w:ascii="Garamond" w:hAnsi="Garamond"/>
          <w:color w:val="000000"/>
          <w:szCs w:val="24"/>
        </w:rPr>
        <w:t>Blue</w:t>
      </w:r>
      <w:proofErr w:type="spellEnd"/>
      <w:r w:rsidR="00316371" w:rsidRPr="00316371">
        <w:rPr>
          <w:rFonts w:ascii="Garamond" w:hAnsi="Garamond"/>
          <w:color w:val="000000"/>
          <w:szCs w:val="24"/>
        </w:rPr>
        <w:t xml:space="preserve"> </w:t>
      </w:r>
      <w:r w:rsidRPr="00316371">
        <w:rPr>
          <w:rFonts w:ascii="Garamond" w:hAnsi="Garamond"/>
          <w:color w:val="000000"/>
          <w:szCs w:val="24"/>
        </w:rPr>
        <w:t xml:space="preserve">2” </w:t>
      </w:r>
      <w:proofErr w:type="spellStart"/>
      <w:r w:rsidRPr="00316371">
        <w:rPr>
          <w:rFonts w:ascii="Garamond" w:hAnsi="Garamond"/>
          <w:color w:val="000000"/>
          <w:szCs w:val="24"/>
        </w:rPr>
        <w:t>sh.p.k</w:t>
      </w:r>
      <w:proofErr w:type="spellEnd"/>
      <w:r w:rsidRPr="00316371">
        <w:rPr>
          <w:rFonts w:ascii="Garamond" w:hAnsi="Garamond"/>
          <w:color w:val="000000"/>
          <w:szCs w:val="24"/>
        </w:rPr>
        <w:t>. ka paraqitur në ERE, më 10.4.2025, kërkesën për licencim në veprimtarinë e tregtimit të energjisë elektrike. Më pas, më 15.4.2025, ka dorëzuar mandatin e pagesës së aplikimit, çka shënon edhe fillimin e  llogaritjes së afatit të shqyrtimit të këtij aplikimi.</w:t>
      </w:r>
    </w:p>
    <w:p w14:paraId="1DBBDBAB" w14:textId="3067A038" w:rsidR="00AC4B80" w:rsidRPr="00316371" w:rsidRDefault="00AC4B80" w:rsidP="00AC4B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316371">
        <w:rPr>
          <w:rFonts w:ascii="Garamond" w:hAnsi="Garamond"/>
          <w:b/>
          <w:bCs/>
          <w:color w:val="000000"/>
          <w:szCs w:val="24"/>
        </w:rPr>
        <w:t xml:space="preserve">2. Fillimi i </w:t>
      </w:r>
      <w:r w:rsidR="00316371" w:rsidRPr="00316371">
        <w:rPr>
          <w:rFonts w:ascii="Garamond" w:hAnsi="Garamond"/>
          <w:b/>
          <w:bCs/>
          <w:color w:val="000000"/>
          <w:szCs w:val="24"/>
        </w:rPr>
        <w:t xml:space="preserve">procedurës së licencimit </w:t>
      </w:r>
    </w:p>
    <w:p w14:paraId="4AE6E9F1" w14:textId="2EDDE738" w:rsidR="00AC4B80" w:rsidRPr="00316371" w:rsidRDefault="00AC4B80" w:rsidP="00AC4B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>- Bordi i ERE-s, me vendimin nr. 84, datë 24.4.2025, vendosi të fillojë procedurën për licencimin e shoqërisë në këtë veprimtari.</w:t>
      </w:r>
    </w:p>
    <w:p w14:paraId="17A98C95" w14:textId="77F28B7B" w:rsidR="00AC4B80" w:rsidRPr="00316371" w:rsidRDefault="00AC4B80" w:rsidP="00AC4B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 xml:space="preserve">- Në datat 25.4.2025 dhe 26.4.2025, ERE publikoi njoftimin për fillimin e procedurës në median e shkruar dhe në faqen zyrtare të internetit. </w:t>
      </w:r>
    </w:p>
    <w:p w14:paraId="5E82F549" w14:textId="5CC79A96" w:rsidR="00AC4B80" w:rsidRPr="00316371" w:rsidRDefault="00AC4B80" w:rsidP="00AC4B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>- Deri më datë 5.5.2025, datë kur përfundoi afati për paraqitjen e komenteve apo objeksioneve nga të tretët, nuk rezultoi të ketë pa</w:t>
      </w:r>
      <w:r w:rsidR="00316371">
        <w:rPr>
          <w:rFonts w:ascii="Garamond" w:hAnsi="Garamond"/>
          <w:color w:val="000000"/>
          <w:szCs w:val="24"/>
        </w:rPr>
        <w:t>s</w:t>
      </w:r>
      <w:r w:rsidRPr="00316371">
        <w:rPr>
          <w:rFonts w:ascii="Garamond" w:hAnsi="Garamond"/>
          <w:color w:val="000000"/>
          <w:szCs w:val="24"/>
        </w:rPr>
        <w:t xml:space="preserve">ur të tilla. </w:t>
      </w:r>
    </w:p>
    <w:p w14:paraId="57EA0853" w14:textId="524C6B7B" w:rsidR="00AC4B80" w:rsidRPr="00316371" w:rsidRDefault="00AC4B80" w:rsidP="00AC4B8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316371">
        <w:rPr>
          <w:rFonts w:ascii="Garamond" w:hAnsi="Garamond"/>
          <w:b/>
          <w:bCs/>
          <w:color w:val="000000"/>
          <w:szCs w:val="24"/>
        </w:rPr>
        <w:t xml:space="preserve">3. Kërkesa për </w:t>
      </w:r>
      <w:r w:rsidR="00316371" w:rsidRPr="00316371">
        <w:rPr>
          <w:rFonts w:ascii="Garamond" w:hAnsi="Garamond"/>
          <w:b/>
          <w:bCs/>
          <w:color w:val="000000"/>
          <w:szCs w:val="24"/>
        </w:rPr>
        <w:t>dokumentacionin plotësues</w:t>
      </w:r>
    </w:p>
    <w:p w14:paraId="484E2D6C" w14:textId="58C42054" w:rsidR="00AC4B80" w:rsidRPr="00316371" w:rsidRDefault="00AC4B80" w:rsidP="00AC4B8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 xml:space="preserve">- Me shkresën nr. 1496/4 </w:t>
      </w:r>
      <w:proofErr w:type="spellStart"/>
      <w:r w:rsidRPr="00316371">
        <w:rPr>
          <w:rFonts w:ascii="Garamond" w:hAnsi="Garamond"/>
          <w:color w:val="000000"/>
          <w:szCs w:val="24"/>
        </w:rPr>
        <w:t>prot</w:t>
      </w:r>
      <w:proofErr w:type="spellEnd"/>
      <w:r w:rsidRPr="00316371">
        <w:rPr>
          <w:rFonts w:ascii="Garamond" w:hAnsi="Garamond"/>
          <w:color w:val="000000"/>
          <w:szCs w:val="24"/>
        </w:rPr>
        <w:t>., datë 30.4.2025, ka njoftuar shoqërinë për fillimin e procedurës së licencimit, si dhe i ka bërë me dije dokumentacionin që nevojitet të plotësohet për këtë aplikim.</w:t>
      </w:r>
    </w:p>
    <w:p w14:paraId="51DD17F9" w14:textId="1997CD95" w:rsidR="00AC4B80" w:rsidRPr="00316371" w:rsidRDefault="00AC4B80" w:rsidP="00AC4B8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316371">
        <w:rPr>
          <w:rFonts w:ascii="Garamond" w:hAnsi="Garamond"/>
          <w:b/>
          <w:bCs/>
          <w:color w:val="000000"/>
          <w:szCs w:val="24"/>
        </w:rPr>
        <w:t xml:space="preserve">4. Dorëzimi dhe </w:t>
      </w:r>
      <w:r w:rsidR="00316371" w:rsidRPr="00316371">
        <w:rPr>
          <w:rFonts w:ascii="Garamond" w:hAnsi="Garamond"/>
          <w:b/>
          <w:bCs/>
          <w:color w:val="000000"/>
          <w:szCs w:val="24"/>
        </w:rPr>
        <w:t>vlerësimi i dokumentacionit plotësues</w:t>
      </w:r>
    </w:p>
    <w:p w14:paraId="29ED8932" w14:textId="67AB055E" w:rsidR="00AC4B80" w:rsidRPr="00316371" w:rsidRDefault="00AC4B80" w:rsidP="00AC4B8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>- Më 5 maj 2025, shoqëria “</w:t>
      </w:r>
      <w:proofErr w:type="spellStart"/>
      <w:r w:rsidRPr="00316371">
        <w:rPr>
          <w:rFonts w:ascii="Garamond" w:hAnsi="Garamond"/>
          <w:color w:val="000000"/>
          <w:szCs w:val="24"/>
        </w:rPr>
        <w:t>SPV</w:t>
      </w:r>
      <w:proofErr w:type="spellEnd"/>
      <w:r w:rsidRPr="00316371">
        <w:rPr>
          <w:rFonts w:ascii="Garamond" w:hAnsi="Garamond"/>
          <w:color w:val="000000"/>
          <w:szCs w:val="24"/>
        </w:rPr>
        <w:t xml:space="preserve"> </w:t>
      </w:r>
      <w:proofErr w:type="spellStart"/>
      <w:r w:rsidR="00316371" w:rsidRPr="00316371">
        <w:rPr>
          <w:rFonts w:ascii="Garamond" w:hAnsi="Garamond"/>
          <w:color w:val="000000"/>
          <w:szCs w:val="24"/>
        </w:rPr>
        <w:t>Blue</w:t>
      </w:r>
      <w:proofErr w:type="spellEnd"/>
      <w:r w:rsidR="00316371" w:rsidRPr="00316371">
        <w:rPr>
          <w:rFonts w:ascii="Garamond" w:hAnsi="Garamond"/>
          <w:color w:val="000000"/>
          <w:szCs w:val="24"/>
        </w:rPr>
        <w:t xml:space="preserve"> </w:t>
      </w:r>
      <w:r w:rsidRPr="00316371">
        <w:rPr>
          <w:rFonts w:ascii="Garamond" w:hAnsi="Garamond"/>
          <w:color w:val="000000"/>
          <w:szCs w:val="24"/>
        </w:rPr>
        <w:t xml:space="preserve">2” </w:t>
      </w:r>
      <w:proofErr w:type="spellStart"/>
      <w:r w:rsidRPr="00316371">
        <w:rPr>
          <w:rFonts w:ascii="Garamond" w:hAnsi="Garamond"/>
          <w:color w:val="000000"/>
          <w:szCs w:val="24"/>
        </w:rPr>
        <w:t>sh.p.k</w:t>
      </w:r>
      <w:proofErr w:type="spellEnd"/>
      <w:r w:rsidRPr="00316371">
        <w:rPr>
          <w:rFonts w:ascii="Garamond" w:hAnsi="Garamond"/>
          <w:color w:val="000000"/>
          <w:szCs w:val="24"/>
        </w:rPr>
        <w:t>. ka dorëzuar në ERE, përmes e-</w:t>
      </w:r>
      <w:proofErr w:type="spellStart"/>
      <w:r w:rsidRPr="00316371">
        <w:rPr>
          <w:rFonts w:ascii="Garamond" w:hAnsi="Garamond"/>
          <w:color w:val="000000"/>
          <w:szCs w:val="24"/>
        </w:rPr>
        <w:t>maileve</w:t>
      </w:r>
      <w:proofErr w:type="spellEnd"/>
      <w:r w:rsidRPr="00316371">
        <w:rPr>
          <w:rFonts w:ascii="Garamond" w:hAnsi="Garamond"/>
          <w:color w:val="000000"/>
          <w:szCs w:val="24"/>
        </w:rPr>
        <w:t xml:space="preserve"> të protokolluara, dokumentacion plotësues të aplikimit, i cili është paraqitur edhe fizikisht. Pas shqyrtimit, u kërkuan sqarime dhe dokumente shtesë për mbështetjen financiare dhe planin e biznesit, përmes shkresës së ERE-s të datës 12.5.2025. Në përgjigje, më 19.5.2025, shoqëria njoftoi se kishte bashkëngjitur planin e përditësuar të biznesit, por dokumenti mungonte. Gjithashtu, kërkoi disa ditë shtesë për dorëzimin e dokumentacionit të mbështetjes financiare.</w:t>
      </w:r>
    </w:p>
    <w:p w14:paraId="72BCD3DB" w14:textId="6FAE9C7C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316371">
        <w:rPr>
          <w:rFonts w:ascii="Garamond" w:hAnsi="Garamond"/>
          <w:b/>
          <w:bCs/>
          <w:color w:val="000000"/>
          <w:szCs w:val="24"/>
        </w:rPr>
        <w:t xml:space="preserve">5. Shtyrja e </w:t>
      </w:r>
      <w:r w:rsidR="00316371" w:rsidRPr="00316371">
        <w:rPr>
          <w:rFonts w:ascii="Garamond" w:hAnsi="Garamond"/>
          <w:b/>
          <w:bCs/>
          <w:color w:val="000000"/>
          <w:szCs w:val="24"/>
        </w:rPr>
        <w:t>afatit të vendimmarrjes</w:t>
      </w:r>
    </w:p>
    <w:p w14:paraId="511880A1" w14:textId="2A547D89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 xml:space="preserve">- Referuar nenit 14, pika 3 të </w:t>
      </w:r>
      <w:r w:rsidR="00316371" w:rsidRPr="00316371">
        <w:rPr>
          <w:rFonts w:ascii="Garamond" w:hAnsi="Garamond"/>
          <w:color w:val="000000"/>
          <w:szCs w:val="24"/>
        </w:rPr>
        <w:t>rregullores</w:t>
      </w:r>
      <w:r w:rsidRPr="00316371">
        <w:rPr>
          <w:rFonts w:ascii="Garamond" w:hAnsi="Garamond"/>
          <w:color w:val="000000"/>
          <w:szCs w:val="24"/>
        </w:rPr>
        <w:t xml:space="preserve">, </w:t>
      </w:r>
      <w:r w:rsidR="00D81881" w:rsidRPr="00316371">
        <w:rPr>
          <w:rFonts w:ascii="Garamond" w:hAnsi="Garamond"/>
          <w:color w:val="000000"/>
          <w:szCs w:val="24"/>
        </w:rPr>
        <w:t xml:space="preserve">Bordi </w:t>
      </w:r>
      <w:r w:rsidRPr="00316371">
        <w:rPr>
          <w:rFonts w:ascii="Garamond" w:hAnsi="Garamond"/>
          <w:color w:val="000000"/>
          <w:szCs w:val="24"/>
        </w:rPr>
        <w:t>i ERE-s mund të zgjatë afatin e vendimmarrjes deri në 30 ditë, kur dokumentacioni nuk është i plotë.</w:t>
      </w:r>
    </w:p>
    <w:p w14:paraId="3691C380" w14:textId="4FF9FF21" w:rsidR="00AC4B80" w:rsidRPr="00316371" w:rsidRDefault="00AC4B80" w:rsidP="00AC4B8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 xml:space="preserve">- Për gjithë sa më sipër, vlerësohet të pranohet kërkesa e shoqërisë dhe të zgjatet deri në 30 (tridhjetë) ditë afati i vendimmarrjes së </w:t>
      </w:r>
      <w:r w:rsidR="00316371" w:rsidRPr="00316371">
        <w:rPr>
          <w:rFonts w:ascii="Garamond" w:hAnsi="Garamond"/>
          <w:color w:val="000000"/>
          <w:szCs w:val="24"/>
        </w:rPr>
        <w:t xml:space="preserve">Bordit </w:t>
      </w:r>
      <w:r w:rsidRPr="00316371">
        <w:rPr>
          <w:rFonts w:ascii="Garamond" w:hAnsi="Garamond"/>
          <w:color w:val="000000"/>
          <w:szCs w:val="24"/>
        </w:rPr>
        <w:t xml:space="preserve">të ERE-s për aplikimin e saj për licencim në veprimtarinë e tregtimit të energjisë elektrike. Brenda 20 (njëzet) ditëve shoqëria duhet të depozitojë në ERE planin e biznesit të përditësuar dhe dokumentacionin përkatës të mbështetjes financiare. </w:t>
      </w:r>
    </w:p>
    <w:p w14:paraId="27BDB0A5" w14:textId="5FE6C603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 xml:space="preserve">Për gjithë sa më sipër, </w:t>
      </w:r>
      <w:r w:rsidR="00316371" w:rsidRPr="00316371">
        <w:rPr>
          <w:rFonts w:ascii="Garamond" w:hAnsi="Garamond"/>
          <w:color w:val="000000"/>
          <w:szCs w:val="24"/>
        </w:rPr>
        <w:t xml:space="preserve">Bordi </w:t>
      </w:r>
      <w:r w:rsidRPr="00316371">
        <w:rPr>
          <w:rFonts w:ascii="Garamond" w:hAnsi="Garamond"/>
          <w:color w:val="000000"/>
          <w:szCs w:val="24"/>
        </w:rPr>
        <w:t xml:space="preserve">i ERE-s </w:t>
      </w:r>
    </w:p>
    <w:p w14:paraId="42FC46EF" w14:textId="77777777" w:rsidR="00316371" w:rsidRDefault="00316371" w:rsidP="00AC4B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</w:p>
    <w:p w14:paraId="332E66B6" w14:textId="4D17DECC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316371">
        <w:rPr>
          <w:rFonts w:ascii="Garamond" w:hAnsi="Garamond"/>
          <w:bCs/>
          <w:color w:val="000000"/>
          <w:szCs w:val="24"/>
        </w:rPr>
        <w:t>VENDOSI:</w:t>
      </w:r>
    </w:p>
    <w:p w14:paraId="5FDD2C46" w14:textId="77777777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16271382" w14:textId="72B8B6CC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 xml:space="preserve">1. Të zgjasë deri në 30 (tridhjetë) ditë afatin e vendimmarrjes së </w:t>
      </w:r>
      <w:r w:rsidR="00D81881" w:rsidRPr="00316371">
        <w:rPr>
          <w:rFonts w:ascii="Garamond" w:hAnsi="Garamond"/>
          <w:color w:val="000000"/>
          <w:szCs w:val="24"/>
        </w:rPr>
        <w:t xml:space="preserve">Bordit </w:t>
      </w:r>
      <w:r w:rsidRPr="00316371">
        <w:rPr>
          <w:rFonts w:ascii="Garamond" w:hAnsi="Garamond"/>
          <w:color w:val="000000"/>
          <w:szCs w:val="24"/>
        </w:rPr>
        <w:t>të ERE-s për kërkesën e shoqërisë “</w:t>
      </w:r>
      <w:proofErr w:type="spellStart"/>
      <w:r w:rsidRPr="00316371">
        <w:rPr>
          <w:rFonts w:ascii="Garamond" w:hAnsi="Garamond"/>
          <w:color w:val="000000"/>
          <w:szCs w:val="24"/>
        </w:rPr>
        <w:t>SPV</w:t>
      </w:r>
      <w:proofErr w:type="spellEnd"/>
      <w:r w:rsidRPr="00316371">
        <w:rPr>
          <w:rFonts w:ascii="Garamond" w:hAnsi="Garamond"/>
          <w:color w:val="000000"/>
          <w:szCs w:val="24"/>
        </w:rPr>
        <w:t xml:space="preserve"> </w:t>
      </w:r>
      <w:proofErr w:type="spellStart"/>
      <w:r w:rsidR="00D81881" w:rsidRPr="00316371">
        <w:rPr>
          <w:rFonts w:ascii="Garamond" w:hAnsi="Garamond"/>
          <w:color w:val="000000"/>
          <w:szCs w:val="24"/>
        </w:rPr>
        <w:t>Blue</w:t>
      </w:r>
      <w:proofErr w:type="spellEnd"/>
      <w:r w:rsidR="00D81881" w:rsidRPr="00316371">
        <w:rPr>
          <w:rFonts w:ascii="Garamond" w:hAnsi="Garamond"/>
          <w:color w:val="000000"/>
          <w:szCs w:val="24"/>
        </w:rPr>
        <w:t xml:space="preserve"> </w:t>
      </w:r>
      <w:r w:rsidRPr="00316371">
        <w:rPr>
          <w:rFonts w:ascii="Garamond" w:hAnsi="Garamond"/>
          <w:color w:val="000000"/>
          <w:szCs w:val="24"/>
        </w:rPr>
        <w:t xml:space="preserve">2” </w:t>
      </w:r>
      <w:proofErr w:type="spellStart"/>
      <w:r w:rsidRPr="00316371">
        <w:rPr>
          <w:rFonts w:ascii="Garamond" w:hAnsi="Garamond"/>
          <w:color w:val="000000"/>
          <w:szCs w:val="24"/>
        </w:rPr>
        <w:t>sh.p.k</w:t>
      </w:r>
      <w:proofErr w:type="spellEnd"/>
      <w:r w:rsidRPr="00316371">
        <w:rPr>
          <w:rFonts w:ascii="Garamond" w:hAnsi="Garamond"/>
          <w:color w:val="000000"/>
          <w:szCs w:val="24"/>
        </w:rPr>
        <w:t>. për licencim në veprimtarinë e tregtimit të energjisë elektrike.</w:t>
      </w:r>
    </w:p>
    <w:p w14:paraId="2B387FD6" w14:textId="30F5A6C0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>2. Shoqëria duhet të depozitojë dokumentacionin e munguar brenda 20 (njëzet) ditëve.</w:t>
      </w:r>
    </w:p>
    <w:p w14:paraId="07256D77" w14:textId="2BACFD26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>3. Drejtoria e Licencimit dhe Autorizimeve të njoftojë shoqërinë “</w:t>
      </w:r>
      <w:proofErr w:type="spellStart"/>
      <w:r w:rsidRPr="00316371">
        <w:rPr>
          <w:rFonts w:ascii="Garamond" w:hAnsi="Garamond"/>
          <w:color w:val="000000"/>
          <w:szCs w:val="24"/>
        </w:rPr>
        <w:t>SPV</w:t>
      </w:r>
      <w:proofErr w:type="spellEnd"/>
      <w:r w:rsidRPr="00316371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316371">
        <w:rPr>
          <w:rFonts w:ascii="Garamond" w:hAnsi="Garamond"/>
          <w:color w:val="000000"/>
          <w:szCs w:val="24"/>
        </w:rPr>
        <w:t>Blue</w:t>
      </w:r>
      <w:proofErr w:type="spellEnd"/>
      <w:r w:rsidRPr="00316371">
        <w:rPr>
          <w:rFonts w:ascii="Garamond" w:hAnsi="Garamond"/>
          <w:color w:val="000000"/>
          <w:szCs w:val="24"/>
        </w:rPr>
        <w:t xml:space="preserve"> 2” </w:t>
      </w:r>
      <w:proofErr w:type="spellStart"/>
      <w:r w:rsidRPr="00316371">
        <w:rPr>
          <w:rFonts w:ascii="Garamond" w:hAnsi="Garamond"/>
          <w:color w:val="000000"/>
          <w:szCs w:val="24"/>
        </w:rPr>
        <w:t>sh.p.k</w:t>
      </w:r>
      <w:proofErr w:type="spellEnd"/>
      <w:r w:rsidRPr="00316371">
        <w:rPr>
          <w:rFonts w:ascii="Garamond" w:hAnsi="Garamond"/>
          <w:color w:val="000000"/>
          <w:szCs w:val="24"/>
        </w:rPr>
        <w:t xml:space="preserve">. për vendimin e </w:t>
      </w:r>
      <w:r w:rsidR="00D81881" w:rsidRPr="00316371">
        <w:rPr>
          <w:rFonts w:ascii="Garamond" w:hAnsi="Garamond"/>
          <w:color w:val="000000"/>
          <w:szCs w:val="24"/>
        </w:rPr>
        <w:t xml:space="preserve">Bordit </w:t>
      </w:r>
      <w:r w:rsidRPr="00316371">
        <w:rPr>
          <w:rFonts w:ascii="Garamond" w:hAnsi="Garamond"/>
          <w:color w:val="000000"/>
          <w:szCs w:val="24"/>
        </w:rPr>
        <w:t>të ERE-s.</w:t>
      </w:r>
    </w:p>
    <w:p w14:paraId="0FA99EA7" w14:textId="77777777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 xml:space="preserve">Ky vendim hyn në fuqi menjëherë. </w:t>
      </w:r>
    </w:p>
    <w:p w14:paraId="79381BA5" w14:textId="77777777" w:rsidR="00AC4B80" w:rsidRPr="00316371" w:rsidRDefault="00AC4B80" w:rsidP="00AC4B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>Ky vendim botohet në Fletoren Zyrtare.</w:t>
      </w:r>
    </w:p>
    <w:p w14:paraId="3400CE83" w14:textId="77777777" w:rsidR="00AC4B80" w:rsidRPr="00316371" w:rsidRDefault="00AC4B80" w:rsidP="00AC4B80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</w:p>
    <w:p w14:paraId="788984DF" w14:textId="7FB407E2" w:rsidR="00AC4B80" w:rsidRPr="00316371" w:rsidRDefault="00AC4B80" w:rsidP="00AC4B80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</w:rPr>
      </w:pPr>
      <w:r w:rsidRPr="00316371">
        <w:rPr>
          <w:rFonts w:ascii="Garamond" w:hAnsi="Garamond"/>
          <w:color w:val="000000"/>
          <w:szCs w:val="24"/>
        </w:rPr>
        <w:t xml:space="preserve"> </w:t>
      </w:r>
      <w:r w:rsidRPr="00316371">
        <w:rPr>
          <w:rFonts w:ascii="Garamond" w:hAnsi="Garamond"/>
          <w:bCs/>
          <w:color w:val="000000"/>
          <w:szCs w:val="24"/>
        </w:rPr>
        <w:t>KRYETAR</w:t>
      </w:r>
    </w:p>
    <w:p w14:paraId="4EBB49A2" w14:textId="5EC67CF1" w:rsidR="00AC4B80" w:rsidRPr="00316371" w:rsidRDefault="00AC4B80" w:rsidP="00AC4B80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</w:rPr>
      </w:pPr>
      <w:bookmarkStart w:id="0" w:name="_GoBack"/>
      <w:bookmarkEnd w:id="0"/>
      <w:r w:rsidRPr="00316371">
        <w:rPr>
          <w:rFonts w:ascii="Garamond" w:hAnsi="Garamond"/>
          <w:b/>
          <w:bCs/>
          <w:color w:val="000000"/>
          <w:szCs w:val="24"/>
        </w:rPr>
        <w:t xml:space="preserve">Petrit </w:t>
      </w:r>
      <w:proofErr w:type="spellStart"/>
      <w:r w:rsidRPr="00316371">
        <w:rPr>
          <w:rFonts w:ascii="Garamond" w:hAnsi="Garamond"/>
          <w:b/>
          <w:bCs/>
          <w:color w:val="000000"/>
          <w:szCs w:val="24"/>
        </w:rPr>
        <w:t>Ahmeti</w:t>
      </w:r>
      <w:proofErr w:type="spellEnd"/>
    </w:p>
    <w:sectPr w:rsidR="00AC4B80" w:rsidRPr="00316371" w:rsidSect="0031637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D11E41" w14:textId="77777777" w:rsidR="00316371" w:rsidRDefault="00316371">
      <w:pPr>
        <w:spacing w:after="0" w:line="240" w:lineRule="auto"/>
      </w:pPr>
      <w:r>
        <w:separator/>
      </w:r>
    </w:p>
  </w:endnote>
  <w:endnote w:type="continuationSeparator" w:id="0">
    <w:p w14:paraId="2B3E3858" w14:textId="77777777" w:rsidR="00316371" w:rsidRDefault="00316371">
      <w:pPr>
        <w:spacing w:after="0" w:line="240" w:lineRule="auto"/>
      </w:pPr>
      <w:r>
        <w:continuationSeparator/>
      </w:r>
    </w:p>
  </w:endnote>
  <w:endnote w:type="continuationNotice" w:id="1">
    <w:p w14:paraId="3B6A55AD" w14:textId="77777777" w:rsidR="00C803A2" w:rsidRDefault="00C803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62EBD" w14:textId="77777777" w:rsidR="00316371" w:rsidRDefault="00316371">
      <w:pPr>
        <w:spacing w:after="0" w:line="240" w:lineRule="auto"/>
      </w:pPr>
      <w:r>
        <w:separator/>
      </w:r>
    </w:p>
  </w:footnote>
  <w:footnote w:type="continuationSeparator" w:id="0">
    <w:p w14:paraId="46309DAE" w14:textId="77777777" w:rsidR="00316371" w:rsidRDefault="00316371">
      <w:pPr>
        <w:spacing w:after="0" w:line="240" w:lineRule="auto"/>
      </w:pPr>
      <w:r>
        <w:continuationSeparator/>
      </w:r>
    </w:p>
  </w:footnote>
  <w:footnote w:type="continuationNotice" w:id="1">
    <w:p w14:paraId="2F2C418E" w14:textId="77777777" w:rsidR="00C803A2" w:rsidRDefault="00C803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F8252EA"/>
    <w:lvl w:ilvl="0" w:tplc="E83CD76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97FC3288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9F809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E66C5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36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3010346C"/>
    <w:lvl w:ilvl="0" w:tplc="D73A52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AAA8BF8"/>
    <w:lvl w:ilvl="0" w:tplc="BF54B2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A382292A"/>
    <w:lvl w:ilvl="0" w:tplc="5112A17C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000000A"/>
    <w:multiLevelType w:val="hybridMultilevel"/>
    <w:tmpl w:val="CDD4D4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BCE6A7A"/>
    <w:lvl w:ilvl="0" w:tplc="3F38C2A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4F0AC1FC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01904AF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7BFCE93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8905CC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ED36AE18"/>
    <w:lvl w:ilvl="0" w:tplc="9F0AEE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A1687E16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C33C48BC"/>
    <w:lvl w:ilvl="0" w:tplc="E0F8188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03903A0"/>
    <w:multiLevelType w:val="hybridMultilevel"/>
    <w:tmpl w:val="022C9144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6E6413"/>
    <w:multiLevelType w:val="hybridMultilevel"/>
    <w:tmpl w:val="D17AC74E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1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0"/>
  </w:num>
  <w:num w:numId="7">
    <w:abstractNumId w:val="3"/>
  </w:num>
  <w:num w:numId="8">
    <w:abstractNumId w:val="2"/>
  </w:num>
  <w:num w:numId="9">
    <w:abstractNumId w:val="15"/>
  </w:num>
  <w:num w:numId="10">
    <w:abstractNumId w:val="12"/>
  </w:num>
  <w:num w:numId="11">
    <w:abstractNumId w:val="16"/>
  </w:num>
  <w:num w:numId="12">
    <w:abstractNumId w:val="7"/>
  </w:num>
  <w:num w:numId="13">
    <w:abstractNumId w:val="13"/>
  </w:num>
  <w:num w:numId="14">
    <w:abstractNumId w:val="6"/>
  </w:num>
  <w:num w:numId="15">
    <w:abstractNumId w:val="4"/>
  </w:num>
  <w:num w:numId="16">
    <w:abstractNumId w:val="5"/>
  </w:num>
  <w:num w:numId="17">
    <w:abstractNumId w:val="11"/>
  </w:num>
  <w:num w:numId="18">
    <w:abstractNumId w:val="17"/>
  </w:num>
  <w:num w:numId="19">
    <w:abstractNumId w:val="1"/>
  </w:num>
  <w:num w:numId="20">
    <w:abstractNumId w:val="20"/>
  </w:num>
  <w:num w:numId="21">
    <w:abstractNumId w:val="0"/>
  </w:num>
  <w:num w:numId="22">
    <w:abstractNumId w:val="8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B2"/>
    <w:rsid w:val="0007403A"/>
    <w:rsid w:val="00251807"/>
    <w:rsid w:val="00316371"/>
    <w:rsid w:val="003E58B2"/>
    <w:rsid w:val="004E77A5"/>
    <w:rsid w:val="005F670A"/>
    <w:rsid w:val="00A164C4"/>
    <w:rsid w:val="00A3765A"/>
    <w:rsid w:val="00AA004B"/>
    <w:rsid w:val="00AC4B80"/>
    <w:rsid w:val="00B5620F"/>
    <w:rsid w:val="00C803A2"/>
    <w:rsid w:val="00D81881"/>
    <w:rsid w:val="00EB1FB0"/>
    <w:rsid w:val="00FA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7D7B7"/>
  <w15:docId w15:val="{B5F83206-A97B-4882-8EAA-66455D684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2025-06-12T13:06:08Z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2025-06-12T00:00:00Z</Date_x0020_protokolli>
    <Titulli xmlns="0e656187-b300-4fb0-8bf4-3a50f872073c">Mbi zgjatjen e vendimmarrjes së bordit të ERE-s lidhur me shqyrtimin e kërkesës së shoqërisë “SPV BLUE 2” sh.p.k. për licencim në veprimtarinë e tregtimit të energjisë elektrike</Titulli>
    <Modifikuesi xmlns="0e656187-b300-4fb0-8bf4-3a50f872073c">Suada.Daci</Modifikuesi>
    <Nr_x002e__x0020_prot_x0020_QBZ xmlns="0e656187-b300-4fb0-8bf4-3a50f872073c">934/2</Nr_x002e__x0020_prot_x0020_QBZ>
    <Data_x0020_e_x0020_Modifikimit xmlns="0e656187-b300-4fb0-8bf4-3a50f872073c">2025-06-12T13:35:05Z</Data_x0020_e_x0020_Modifikimit>
    <Dekretuar xmlns="0e656187-b300-4fb0-8bf4-3a50f872073c">false</Dekretuar>
    <Data xmlns="0e656187-b300-4fb0-8bf4-3a50f872073c">2025-05-23T00:00:00Z</Data>
    <Nr_x002e__x0020_protokolli_x0020_i_x0020_aktit xmlns="0e656187-b300-4fb0-8bf4-3a50f872073c">1848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1B9E8113654AFFBB526A86E51496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1B9E8113654AFFBB526A86E51496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316E205-E6A9-4448-823E-8C7639600B6B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C652E55-D38A-4A61-8BCD-682E801A89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E467D0-DD72-4C80-8722-EE040EC57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1A2323-7553-4CF9-BC82-F992A6DFC1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DD803B-26D1-417F-9853-7CB928EF3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Jorina Kryeziu</cp:lastModifiedBy>
  <cp:revision>10</cp:revision>
  <dcterms:created xsi:type="dcterms:W3CDTF">2025-06-04T10:07:00Z</dcterms:created>
  <dcterms:modified xsi:type="dcterms:W3CDTF">2025-06-13T08:44:00Z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bd92f23598ca43a08c2a56e243675b7f</vt:lpwstr>
  </property>
</Properties>
</file>