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87F7E3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5A66E5">
        <w:rPr>
          <w:rFonts w:ascii="Garamond" w:hAnsi="Garamond"/>
          <w:b/>
          <w:bCs/>
          <w:color w:val="000000"/>
          <w:szCs w:val="24"/>
        </w:rPr>
        <w:t>VENDIM</w:t>
      </w:r>
    </w:p>
    <w:p w14:paraId="563D6AFF" w14:textId="5C99AE28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5A66E5">
        <w:rPr>
          <w:rFonts w:ascii="Garamond" w:hAnsi="Garamond"/>
          <w:b/>
          <w:bCs/>
          <w:color w:val="000000"/>
          <w:szCs w:val="24"/>
        </w:rPr>
        <w:t>Nr. 114, datë 3.6.2025</w:t>
      </w:r>
    </w:p>
    <w:p w14:paraId="0AC3FA33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796E0B0" w14:textId="49E1CA0F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5A66E5">
        <w:rPr>
          <w:rFonts w:ascii="Garamond" w:hAnsi="Garamond"/>
          <w:b/>
          <w:bCs/>
          <w:color w:val="000000"/>
          <w:szCs w:val="24"/>
        </w:rPr>
        <w:t>MBI KËRKESËN E SHOQËRISË “</w:t>
      </w:r>
      <w:proofErr w:type="spellStart"/>
      <w:r w:rsidRPr="005A66E5">
        <w:rPr>
          <w:rFonts w:ascii="Garamond" w:hAnsi="Garamond"/>
          <w:b/>
          <w:bCs/>
          <w:color w:val="000000"/>
          <w:szCs w:val="24"/>
        </w:rPr>
        <w:t>ZENINA</w:t>
      </w:r>
      <w:proofErr w:type="spellEnd"/>
      <w:r w:rsidRPr="005A66E5">
        <w:rPr>
          <w:rFonts w:ascii="Garamond" w:hAnsi="Garamond"/>
          <w:b/>
          <w:bCs/>
          <w:color w:val="000000"/>
          <w:szCs w:val="24"/>
        </w:rPr>
        <w:t xml:space="preserve">” SHPK PËR DHËNIEN E AUTORIZIMIT NGA ERE PËR VENDOSJEN E </w:t>
      </w:r>
      <w:proofErr w:type="spellStart"/>
      <w:r w:rsidRPr="005A66E5">
        <w:rPr>
          <w:rFonts w:ascii="Garamond" w:hAnsi="Garamond"/>
          <w:b/>
          <w:bCs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b/>
          <w:bCs/>
          <w:color w:val="000000"/>
          <w:szCs w:val="24"/>
        </w:rPr>
        <w:t xml:space="preserve"> FIKSE TË SAJ SI </w:t>
      </w:r>
      <w:r w:rsidR="005A66E5" w:rsidRPr="005A66E5">
        <w:rPr>
          <w:rFonts w:ascii="Garamond" w:hAnsi="Garamond"/>
          <w:b/>
          <w:bCs/>
          <w:color w:val="000000"/>
          <w:szCs w:val="24"/>
        </w:rPr>
        <w:t>MJET</w:t>
      </w:r>
      <w:r w:rsidRPr="005A66E5">
        <w:rPr>
          <w:rFonts w:ascii="Garamond" w:hAnsi="Garamond"/>
          <w:b/>
          <w:bCs/>
          <w:color w:val="000000"/>
          <w:szCs w:val="24"/>
        </w:rPr>
        <w:t xml:space="preserve"> PËR GARANTIMIN E DETYRIMIT NDAJ TË </w:t>
      </w:r>
      <w:proofErr w:type="spellStart"/>
      <w:r w:rsidRPr="005A66E5">
        <w:rPr>
          <w:rFonts w:ascii="Garamond" w:hAnsi="Garamond"/>
          <w:b/>
          <w:bCs/>
          <w:color w:val="000000"/>
          <w:szCs w:val="24"/>
        </w:rPr>
        <w:t>TRETËVE</w:t>
      </w:r>
      <w:proofErr w:type="spellEnd"/>
    </w:p>
    <w:p w14:paraId="1DD8B239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2368CD1" w14:textId="1FA5A369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Në mbështetje të neneve 16 dhe 44, pika 1, të ligjit nr. 43/2015</w:t>
      </w:r>
      <w:r w:rsidR="005A66E5">
        <w:rPr>
          <w:rFonts w:ascii="Garamond" w:hAnsi="Garamond"/>
          <w:color w:val="000000"/>
          <w:szCs w:val="24"/>
        </w:rPr>
        <w:t>,</w:t>
      </w:r>
      <w:r w:rsidRPr="005A66E5">
        <w:rPr>
          <w:rFonts w:ascii="Garamond" w:hAnsi="Garamond"/>
          <w:color w:val="000000"/>
          <w:szCs w:val="24"/>
        </w:rPr>
        <w:t xml:space="preserve"> “Për sektorin e energjisë elektrike”, i ndryshuar; nenit 4, </w:t>
      </w:r>
      <w:r w:rsidR="005A66E5" w:rsidRPr="005A66E5">
        <w:rPr>
          <w:rFonts w:ascii="Garamond" w:hAnsi="Garamond"/>
          <w:color w:val="000000"/>
          <w:szCs w:val="24"/>
        </w:rPr>
        <w:t>germa</w:t>
      </w:r>
      <w:r w:rsidRPr="005A66E5">
        <w:rPr>
          <w:rFonts w:ascii="Garamond" w:hAnsi="Garamond"/>
          <w:color w:val="000000"/>
          <w:szCs w:val="24"/>
        </w:rPr>
        <w:t xml:space="preserve"> “b” të </w:t>
      </w:r>
      <w:r w:rsidR="005A66E5">
        <w:rPr>
          <w:rFonts w:ascii="Garamond" w:hAnsi="Garamond"/>
          <w:color w:val="000000"/>
          <w:szCs w:val="24"/>
        </w:rPr>
        <w:t>“</w:t>
      </w:r>
      <w:r w:rsidRPr="005A66E5">
        <w:rPr>
          <w:rFonts w:ascii="Garamond" w:hAnsi="Garamond"/>
          <w:color w:val="000000"/>
          <w:szCs w:val="24"/>
        </w:rPr>
        <w:t xml:space="preserve">Rregullores për procedurat e transferimit të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nga të licencuarit</w:t>
      </w:r>
      <w:r w:rsidR="005A66E5">
        <w:rPr>
          <w:rFonts w:ascii="Garamond" w:hAnsi="Garamond"/>
          <w:color w:val="000000"/>
          <w:szCs w:val="24"/>
        </w:rPr>
        <w:t>”</w:t>
      </w:r>
      <w:r w:rsidRPr="005A66E5">
        <w:rPr>
          <w:rFonts w:ascii="Garamond" w:hAnsi="Garamond"/>
          <w:color w:val="000000"/>
          <w:szCs w:val="24"/>
        </w:rPr>
        <w:t xml:space="preserve">, miratuar me vendimin e </w:t>
      </w:r>
      <w:r w:rsidR="005A66E5" w:rsidRPr="005A66E5">
        <w:rPr>
          <w:rFonts w:ascii="Garamond" w:hAnsi="Garamond"/>
          <w:color w:val="000000"/>
          <w:szCs w:val="24"/>
        </w:rPr>
        <w:t xml:space="preserve">Bordit </w:t>
      </w:r>
      <w:r w:rsidRPr="005A66E5">
        <w:rPr>
          <w:rFonts w:ascii="Garamond" w:hAnsi="Garamond"/>
          <w:color w:val="000000"/>
          <w:szCs w:val="24"/>
        </w:rPr>
        <w:t xml:space="preserve">të Entit Rregullator të Energjisë (ERE) nr. 119, datë 21.7.2016; si dhe nenit 15 të </w:t>
      </w:r>
      <w:r w:rsidR="005A66E5">
        <w:rPr>
          <w:rFonts w:ascii="Garamond" w:hAnsi="Garamond"/>
          <w:color w:val="000000"/>
          <w:szCs w:val="24"/>
        </w:rPr>
        <w:t>“</w:t>
      </w:r>
      <w:r w:rsidRPr="005A66E5">
        <w:rPr>
          <w:rFonts w:ascii="Garamond" w:hAnsi="Garamond"/>
          <w:color w:val="000000"/>
          <w:szCs w:val="24"/>
        </w:rPr>
        <w:t>Rregullores për organizimin, funksionimin dhe procedurat e Entit Rregullator të Energjisë</w:t>
      </w:r>
      <w:r w:rsidR="005A66E5">
        <w:rPr>
          <w:rFonts w:ascii="Garamond" w:hAnsi="Garamond"/>
          <w:color w:val="000000"/>
          <w:szCs w:val="24"/>
        </w:rPr>
        <w:t>”</w:t>
      </w:r>
      <w:r w:rsidRPr="005A66E5">
        <w:rPr>
          <w:rFonts w:ascii="Garamond" w:hAnsi="Garamond"/>
          <w:color w:val="000000"/>
          <w:szCs w:val="24"/>
        </w:rPr>
        <w:t xml:space="preserve">, miratuar me vendimin e </w:t>
      </w:r>
      <w:r w:rsidR="005A66E5" w:rsidRPr="005A66E5">
        <w:rPr>
          <w:rFonts w:ascii="Garamond" w:hAnsi="Garamond"/>
          <w:color w:val="000000"/>
          <w:szCs w:val="24"/>
        </w:rPr>
        <w:t xml:space="preserve">Bordit </w:t>
      </w:r>
      <w:r w:rsidRPr="005A66E5">
        <w:rPr>
          <w:rFonts w:ascii="Garamond" w:hAnsi="Garamond"/>
          <w:color w:val="000000"/>
          <w:szCs w:val="24"/>
        </w:rPr>
        <w:t xml:space="preserve">të ERE-s nr. 96, datë 17.6.2016; Bordi i ERE-s, në mbledhjen e tij të datës 3.6.2025, mbasi shqyrtoi relacionin me nr. 1618/3 </w:t>
      </w:r>
      <w:proofErr w:type="spellStart"/>
      <w:r w:rsidRPr="005A66E5">
        <w:rPr>
          <w:rFonts w:ascii="Garamond" w:hAnsi="Garamond"/>
          <w:color w:val="000000"/>
          <w:szCs w:val="24"/>
        </w:rPr>
        <w:t>prot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., datë 29.5.2025, të Drejtorisë së Licencimit dhe Autorizimeve, “Mbi kërkesën e shoqërisë </w:t>
      </w:r>
      <w:r w:rsidR="005A66E5">
        <w:rPr>
          <w:rFonts w:ascii="Garamond" w:hAnsi="Garamond"/>
          <w:color w:val="000000"/>
          <w:szCs w:val="24"/>
        </w:rPr>
        <w:t>‘</w:t>
      </w:r>
      <w:proofErr w:type="spellStart"/>
      <w:r w:rsidR="005A66E5" w:rsidRPr="005A66E5">
        <w:rPr>
          <w:rFonts w:ascii="Garamond" w:hAnsi="Garamond"/>
          <w:color w:val="000000"/>
          <w:szCs w:val="24"/>
        </w:rPr>
        <w:t>Zenina</w:t>
      </w:r>
      <w:proofErr w:type="spellEnd"/>
      <w:r w:rsidR="005A66E5">
        <w:rPr>
          <w:rFonts w:ascii="Garamond" w:hAnsi="Garamond"/>
          <w:color w:val="000000"/>
          <w:szCs w:val="24"/>
        </w:rPr>
        <w:t>’</w:t>
      </w:r>
      <w:r w:rsidR="005A66E5"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sh.p.k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. për dhënien e autorizimit nga ERE për vendosjen e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të paluajtshme të saj si mjet për garantimin e detyrimit ndaj të </w:t>
      </w:r>
      <w:proofErr w:type="spellStart"/>
      <w:r w:rsidRPr="005A66E5">
        <w:rPr>
          <w:rFonts w:ascii="Garamond" w:hAnsi="Garamond"/>
          <w:color w:val="000000"/>
          <w:szCs w:val="24"/>
        </w:rPr>
        <w:t>tretëve</w:t>
      </w:r>
      <w:proofErr w:type="spellEnd"/>
      <w:r w:rsidRPr="005A66E5">
        <w:rPr>
          <w:rFonts w:ascii="Garamond" w:hAnsi="Garamond"/>
          <w:color w:val="000000"/>
          <w:szCs w:val="24"/>
        </w:rPr>
        <w:t>”,</w:t>
      </w:r>
    </w:p>
    <w:p w14:paraId="71C4EF56" w14:textId="7C225616" w:rsidR="00B468DC" w:rsidRPr="005A66E5" w:rsidRDefault="005A66E5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 xml:space="preserve">konstatoi </w:t>
      </w:r>
      <w:r w:rsidR="00B468DC" w:rsidRPr="005A66E5">
        <w:rPr>
          <w:rFonts w:ascii="Garamond" w:hAnsi="Garamond"/>
          <w:color w:val="000000"/>
          <w:szCs w:val="24"/>
        </w:rPr>
        <w:t>se:</w:t>
      </w:r>
    </w:p>
    <w:p w14:paraId="2B1EA609" w14:textId="72263DF8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- Më datë 28.4.2025, shoqëria “</w:t>
      </w:r>
      <w:proofErr w:type="spellStart"/>
      <w:r w:rsidR="005A66E5" w:rsidRPr="005A66E5">
        <w:rPr>
          <w:rFonts w:ascii="Garamond" w:hAnsi="Garamond"/>
          <w:color w:val="000000"/>
          <w:szCs w:val="24"/>
        </w:rPr>
        <w:t>Zenina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A66E5">
        <w:rPr>
          <w:rFonts w:ascii="Garamond" w:hAnsi="Garamond"/>
          <w:color w:val="000000"/>
          <w:szCs w:val="24"/>
        </w:rPr>
        <w:t>sh.p.k</w:t>
      </w:r>
      <w:proofErr w:type="spellEnd"/>
      <w:r w:rsidRPr="005A66E5">
        <w:rPr>
          <w:rFonts w:ascii="Garamond" w:hAnsi="Garamond"/>
          <w:color w:val="000000"/>
          <w:szCs w:val="24"/>
        </w:rPr>
        <w:t>.</w:t>
      </w:r>
      <w:r w:rsidR="005A66E5">
        <w:rPr>
          <w:rFonts w:ascii="Garamond" w:hAnsi="Garamond"/>
          <w:color w:val="000000"/>
          <w:szCs w:val="24"/>
        </w:rPr>
        <w:t>,</w:t>
      </w:r>
      <w:r w:rsidRPr="005A66E5">
        <w:rPr>
          <w:rFonts w:ascii="Garamond" w:hAnsi="Garamond"/>
          <w:color w:val="000000"/>
          <w:szCs w:val="24"/>
        </w:rPr>
        <w:t xml:space="preserve"> e licencuar nga ERE për ushtrimin e veprimtarisë së prodhimit të energjisë elektrike, me vendimin nr. 25, datë 27.1.2025, të </w:t>
      </w:r>
      <w:r w:rsidR="005A66E5" w:rsidRPr="005A66E5">
        <w:rPr>
          <w:rFonts w:ascii="Garamond" w:hAnsi="Garamond"/>
          <w:color w:val="000000"/>
          <w:szCs w:val="24"/>
        </w:rPr>
        <w:t xml:space="preserve">Bordit </w:t>
      </w:r>
      <w:r w:rsidRPr="005A66E5">
        <w:rPr>
          <w:rFonts w:ascii="Garamond" w:hAnsi="Garamond"/>
          <w:color w:val="000000"/>
          <w:szCs w:val="24"/>
        </w:rPr>
        <w:t xml:space="preserve">të ERE-s, ka paraqitur kërkesë pranë ERE-s për konfirmim dhe udhëzime në lidhje me marrjen e autorizimit për transferimin e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fikse dhe barrësimin e kuotave të saj, në funksion të marrëveshjeve të lidhura me “</w:t>
      </w:r>
      <w:proofErr w:type="spellStart"/>
      <w:r w:rsidRPr="005A66E5">
        <w:rPr>
          <w:rFonts w:ascii="Garamond" w:hAnsi="Garamond"/>
          <w:color w:val="000000"/>
          <w:szCs w:val="24"/>
        </w:rPr>
        <w:t>Intesa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SanPaolo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Bank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Albania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A66E5">
        <w:rPr>
          <w:rFonts w:ascii="Garamond" w:hAnsi="Garamond"/>
          <w:color w:val="000000"/>
          <w:szCs w:val="24"/>
        </w:rPr>
        <w:t>sh.a</w:t>
      </w:r>
      <w:proofErr w:type="spellEnd"/>
      <w:r w:rsidRPr="005A66E5">
        <w:rPr>
          <w:rFonts w:ascii="Garamond" w:hAnsi="Garamond"/>
          <w:color w:val="000000"/>
          <w:szCs w:val="24"/>
        </w:rPr>
        <w:t>.</w:t>
      </w:r>
    </w:p>
    <w:p w14:paraId="51D48168" w14:textId="02390070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- Në përgjigje, ERE ka sqaruar se, në zbatim të pikës 1 të nenit 44 të ligjit nr. 43/2015, “Për sektorin e energjisë elektrike”, i ndryshuar, si dhe të nenit 4, g</w:t>
      </w:r>
      <w:r w:rsidR="005A66E5">
        <w:rPr>
          <w:rFonts w:ascii="Garamond" w:hAnsi="Garamond"/>
          <w:color w:val="000000"/>
          <w:szCs w:val="24"/>
        </w:rPr>
        <w:t>e</w:t>
      </w:r>
      <w:r w:rsidRPr="005A66E5">
        <w:rPr>
          <w:rFonts w:ascii="Garamond" w:hAnsi="Garamond"/>
          <w:color w:val="000000"/>
          <w:szCs w:val="24"/>
        </w:rPr>
        <w:t xml:space="preserve">rma “b”, të “Rregullores për procedurat e transferimit të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nga të licencuarit”, miratuar me vendimin nr. 119, datë 21.7.2016, të </w:t>
      </w:r>
      <w:r w:rsidR="005A66E5" w:rsidRPr="005A66E5">
        <w:rPr>
          <w:rFonts w:ascii="Garamond" w:hAnsi="Garamond"/>
          <w:color w:val="000000"/>
          <w:szCs w:val="24"/>
        </w:rPr>
        <w:t xml:space="preserve">Bordit </w:t>
      </w:r>
      <w:r w:rsidRPr="005A66E5">
        <w:rPr>
          <w:rFonts w:ascii="Garamond" w:hAnsi="Garamond"/>
          <w:color w:val="000000"/>
          <w:szCs w:val="24"/>
        </w:rPr>
        <w:t xml:space="preserve">të ERE-s, miratimi nga ERE kërkohet vetëm në rastet kur vlera e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tejkalon shumën 150.000.000 lekë.</w:t>
      </w:r>
    </w:p>
    <w:p w14:paraId="60756053" w14:textId="56CCD185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 xml:space="preserve">- Pas depozitimit të dokumentacionit nga ana e shoqërisë, konstatohet se vlera e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që kërkohen të transferohen është nën kufirin e përcaktuar në kuadrin rregullator më sipër cituar. Për rrjedhojë,</w:t>
      </w:r>
      <w:r w:rsidR="005A66E5">
        <w:rPr>
          <w:rFonts w:ascii="Garamond" w:hAnsi="Garamond"/>
          <w:color w:val="000000"/>
          <w:szCs w:val="24"/>
        </w:rPr>
        <w:t xml:space="preserve"> </w:t>
      </w:r>
      <w:r w:rsidRPr="005A66E5">
        <w:rPr>
          <w:rFonts w:ascii="Garamond" w:hAnsi="Garamond"/>
          <w:color w:val="000000"/>
          <w:szCs w:val="24"/>
        </w:rPr>
        <w:t>vlerësohet se kërkesa nuk është objekt i shqyrtimit nga ERE.</w:t>
      </w:r>
    </w:p>
    <w:p w14:paraId="2259649A" w14:textId="02E0193D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 xml:space="preserve">Për gjithë sa më sipër, </w:t>
      </w:r>
      <w:r w:rsidR="005A66E5" w:rsidRPr="005A66E5">
        <w:rPr>
          <w:rFonts w:ascii="Garamond" w:hAnsi="Garamond"/>
          <w:color w:val="000000"/>
          <w:szCs w:val="24"/>
        </w:rPr>
        <w:t xml:space="preserve">Bordi </w:t>
      </w:r>
      <w:r w:rsidRPr="005A66E5">
        <w:rPr>
          <w:rFonts w:ascii="Garamond" w:hAnsi="Garamond"/>
          <w:color w:val="000000"/>
          <w:szCs w:val="24"/>
        </w:rPr>
        <w:t>i ERE-s</w:t>
      </w:r>
    </w:p>
    <w:p w14:paraId="6A2B9EB5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bookmarkStart w:id="0" w:name="_GoBack"/>
      <w:bookmarkEnd w:id="0"/>
    </w:p>
    <w:p w14:paraId="5A751C65" w14:textId="5BF6BFB2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5A66E5">
        <w:rPr>
          <w:rFonts w:ascii="Garamond" w:hAnsi="Garamond"/>
          <w:bCs/>
          <w:color w:val="000000"/>
          <w:szCs w:val="24"/>
        </w:rPr>
        <w:t>VENDOSI:</w:t>
      </w:r>
    </w:p>
    <w:p w14:paraId="4D46E6F3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59CF2E39" w14:textId="202C6633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1. Të mos marrë në shqyrtim kërkesën e shoqërisë “</w:t>
      </w:r>
      <w:proofErr w:type="spellStart"/>
      <w:r w:rsidR="005A66E5" w:rsidRPr="005A66E5">
        <w:rPr>
          <w:rFonts w:ascii="Garamond" w:hAnsi="Garamond"/>
          <w:color w:val="000000"/>
          <w:szCs w:val="24"/>
        </w:rPr>
        <w:t>Zenina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A66E5">
        <w:rPr>
          <w:rFonts w:ascii="Garamond" w:hAnsi="Garamond"/>
          <w:color w:val="000000"/>
          <w:szCs w:val="24"/>
        </w:rPr>
        <w:t>sh.p.k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. për dhënien e autorizimi nga ERE për vendosjen e </w:t>
      </w:r>
      <w:proofErr w:type="spellStart"/>
      <w:r w:rsidRPr="005A66E5">
        <w:rPr>
          <w:rFonts w:ascii="Garamond" w:hAnsi="Garamond"/>
          <w:color w:val="000000"/>
          <w:szCs w:val="24"/>
        </w:rPr>
        <w:t>aseteve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fikse të saj si mjet për garantimin e detyrimeve ndaj “</w:t>
      </w:r>
      <w:proofErr w:type="spellStart"/>
      <w:r w:rsidRPr="005A66E5">
        <w:rPr>
          <w:rFonts w:ascii="Garamond" w:hAnsi="Garamond"/>
          <w:color w:val="000000"/>
          <w:szCs w:val="24"/>
        </w:rPr>
        <w:t>Intesa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SanPaolo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Bank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A66E5">
        <w:rPr>
          <w:rFonts w:ascii="Garamond" w:hAnsi="Garamond"/>
          <w:color w:val="000000"/>
          <w:szCs w:val="24"/>
        </w:rPr>
        <w:t>Albania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A66E5">
        <w:rPr>
          <w:rFonts w:ascii="Garamond" w:hAnsi="Garamond"/>
          <w:color w:val="000000"/>
          <w:szCs w:val="24"/>
        </w:rPr>
        <w:t>sh.a</w:t>
      </w:r>
      <w:proofErr w:type="spellEnd"/>
      <w:r w:rsidRPr="005A66E5">
        <w:rPr>
          <w:rFonts w:ascii="Garamond" w:hAnsi="Garamond"/>
          <w:color w:val="000000"/>
          <w:szCs w:val="24"/>
        </w:rPr>
        <w:t>.</w:t>
      </w:r>
    </w:p>
    <w:p w14:paraId="7C2D313F" w14:textId="1F6320F1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2. Drejtoria e Licencimit dhe Autorizimeve të njoftojë shoqërinë “</w:t>
      </w:r>
      <w:proofErr w:type="spellStart"/>
      <w:r w:rsidR="005A66E5" w:rsidRPr="005A66E5">
        <w:rPr>
          <w:rFonts w:ascii="Garamond" w:hAnsi="Garamond"/>
          <w:color w:val="000000"/>
          <w:szCs w:val="24"/>
        </w:rPr>
        <w:t>Zenina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A66E5">
        <w:rPr>
          <w:rFonts w:ascii="Garamond" w:hAnsi="Garamond"/>
          <w:color w:val="000000"/>
          <w:szCs w:val="24"/>
        </w:rPr>
        <w:t>sh.p.k</w:t>
      </w:r>
      <w:proofErr w:type="spellEnd"/>
      <w:r w:rsidRPr="005A66E5">
        <w:rPr>
          <w:rFonts w:ascii="Garamond" w:hAnsi="Garamond"/>
          <w:color w:val="000000"/>
          <w:szCs w:val="24"/>
        </w:rPr>
        <w:t xml:space="preserve">. për vendimin e </w:t>
      </w:r>
      <w:r w:rsidR="005A66E5" w:rsidRPr="005A66E5">
        <w:rPr>
          <w:rFonts w:ascii="Garamond" w:hAnsi="Garamond"/>
          <w:color w:val="000000"/>
          <w:szCs w:val="24"/>
        </w:rPr>
        <w:t xml:space="preserve">Bordit </w:t>
      </w:r>
      <w:r w:rsidRPr="005A66E5">
        <w:rPr>
          <w:rFonts w:ascii="Garamond" w:hAnsi="Garamond"/>
          <w:color w:val="000000"/>
          <w:szCs w:val="24"/>
        </w:rPr>
        <w:t xml:space="preserve">të ERE-s. </w:t>
      </w:r>
    </w:p>
    <w:p w14:paraId="31A315BE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Ky vendim hyn në fuqi menjëherë.</w:t>
      </w:r>
    </w:p>
    <w:p w14:paraId="5885EDB8" w14:textId="160DA4D3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5A66E5" w:rsidRPr="005A66E5">
        <w:rPr>
          <w:rFonts w:ascii="Garamond" w:hAnsi="Garamond"/>
          <w:color w:val="000000"/>
          <w:szCs w:val="24"/>
        </w:rPr>
        <w:t>Bordit</w:t>
      </w:r>
      <w:r w:rsidR="005A66E5">
        <w:rPr>
          <w:rFonts w:ascii="Garamond" w:hAnsi="Garamond"/>
          <w:color w:val="000000"/>
          <w:szCs w:val="24"/>
        </w:rPr>
        <w:t>,</w:t>
      </w:r>
      <w:r w:rsidR="005A66E5" w:rsidRPr="005A66E5">
        <w:rPr>
          <w:rFonts w:ascii="Garamond" w:hAnsi="Garamond"/>
          <w:color w:val="000000"/>
          <w:szCs w:val="24"/>
        </w:rPr>
        <w:t xml:space="preserve"> </w:t>
      </w:r>
      <w:r w:rsidRPr="005A66E5">
        <w:rPr>
          <w:rFonts w:ascii="Garamond" w:hAnsi="Garamond"/>
          <w:color w:val="000000"/>
          <w:szCs w:val="24"/>
        </w:rPr>
        <w:t xml:space="preserve">në rast se ka siguruar prova të reja që mund ta çojnë </w:t>
      </w:r>
      <w:r w:rsidR="005A66E5" w:rsidRPr="005A66E5">
        <w:rPr>
          <w:rFonts w:ascii="Garamond" w:hAnsi="Garamond"/>
          <w:color w:val="000000"/>
          <w:szCs w:val="24"/>
        </w:rPr>
        <w:t xml:space="preserve">Bordin </w:t>
      </w:r>
      <w:r w:rsidRPr="005A66E5">
        <w:rPr>
          <w:rFonts w:ascii="Garamond" w:hAnsi="Garamond"/>
          <w:color w:val="000000"/>
          <w:szCs w:val="24"/>
        </w:rPr>
        <w:t>në marrjen e një vendimi të ndryshëm nga i mëparshmi</w:t>
      </w:r>
      <w:r w:rsidR="005A66E5">
        <w:rPr>
          <w:rFonts w:ascii="Garamond" w:hAnsi="Garamond"/>
          <w:color w:val="000000"/>
          <w:szCs w:val="24"/>
        </w:rPr>
        <w:t>,</w:t>
      </w:r>
      <w:r w:rsidRPr="005A66E5">
        <w:rPr>
          <w:rFonts w:ascii="Garamond" w:hAnsi="Garamond"/>
          <w:color w:val="000000"/>
          <w:szCs w:val="24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24FD8190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A66E5">
        <w:rPr>
          <w:rFonts w:ascii="Garamond" w:hAnsi="Garamond"/>
          <w:color w:val="000000"/>
          <w:szCs w:val="24"/>
        </w:rPr>
        <w:t>Ky vendim botohet në Fletoren Zyrtare.</w:t>
      </w:r>
    </w:p>
    <w:p w14:paraId="2C60435C" w14:textId="77777777" w:rsidR="00B468DC" w:rsidRPr="005A66E5" w:rsidRDefault="00B468DC" w:rsidP="00B468D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0404F64B" w14:textId="2424FF62" w:rsidR="00B468DC" w:rsidRPr="005A66E5" w:rsidRDefault="00B468DC" w:rsidP="00B468DC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5A66E5">
        <w:rPr>
          <w:rFonts w:ascii="Garamond" w:hAnsi="Garamond"/>
          <w:bCs/>
          <w:color w:val="000000"/>
          <w:szCs w:val="24"/>
        </w:rPr>
        <w:t>KRYETAR</w:t>
      </w:r>
    </w:p>
    <w:p w14:paraId="34B79D70" w14:textId="64C17347" w:rsidR="00BB45EF" w:rsidRPr="005A66E5" w:rsidRDefault="00B468DC" w:rsidP="005A66E5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5A66E5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5A66E5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sectPr w:rsidR="00BB45EF" w:rsidRPr="005A66E5" w:rsidSect="005A66E5">
      <w:pgSz w:w="12240" w:h="15840"/>
      <w:pgMar w:top="1260" w:right="1440" w:bottom="117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2A11F" w14:textId="77777777" w:rsidR="005A66E5" w:rsidRDefault="005A66E5">
      <w:pPr>
        <w:spacing w:after="0" w:line="240" w:lineRule="auto"/>
      </w:pPr>
      <w:r>
        <w:separator/>
      </w:r>
    </w:p>
  </w:endnote>
  <w:endnote w:type="continuationSeparator" w:id="0">
    <w:p w14:paraId="6D8FAAE0" w14:textId="77777777" w:rsidR="005A66E5" w:rsidRDefault="005A66E5">
      <w:pPr>
        <w:spacing w:after="0" w:line="240" w:lineRule="auto"/>
      </w:pPr>
      <w:r>
        <w:continuationSeparator/>
      </w:r>
    </w:p>
  </w:endnote>
  <w:endnote w:type="continuationNotice" w:id="1">
    <w:p w14:paraId="50BCC845" w14:textId="77777777" w:rsidR="005A66E5" w:rsidRDefault="005A66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EDDA61" w14:textId="77777777" w:rsidR="005A66E5" w:rsidRDefault="005A66E5">
      <w:pPr>
        <w:spacing w:after="0" w:line="240" w:lineRule="auto"/>
      </w:pPr>
      <w:r>
        <w:separator/>
      </w:r>
    </w:p>
  </w:footnote>
  <w:footnote w:type="continuationSeparator" w:id="0">
    <w:p w14:paraId="4D32DD52" w14:textId="77777777" w:rsidR="005A66E5" w:rsidRDefault="005A66E5">
      <w:pPr>
        <w:spacing w:after="0" w:line="240" w:lineRule="auto"/>
      </w:pPr>
      <w:r>
        <w:continuationSeparator/>
      </w:r>
    </w:p>
  </w:footnote>
  <w:footnote w:type="continuationNotice" w:id="1">
    <w:p w14:paraId="3B7A2F32" w14:textId="77777777" w:rsidR="005A66E5" w:rsidRDefault="005A66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86E2170E"/>
    <w:lvl w:ilvl="0" w:tplc="E32EE0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10CCE"/>
    <w:multiLevelType w:val="hybridMultilevel"/>
    <w:tmpl w:val="FEFA672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F84"/>
    <w:rsid w:val="000170AB"/>
    <w:rsid w:val="001624D4"/>
    <w:rsid w:val="00310472"/>
    <w:rsid w:val="003A7DD3"/>
    <w:rsid w:val="0040211B"/>
    <w:rsid w:val="004F52CC"/>
    <w:rsid w:val="005A66E5"/>
    <w:rsid w:val="006A6D7A"/>
    <w:rsid w:val="006B4A12"/>
    <w:rsid w:val="00854157"/>
    <w:rsid w:val="00861D36"/>
    <w:rsid w:val="009C2F84"/>
    <w:rsid w:val="00A13382"/>
    <w:rsid w:val="00A961A7"/>
    <w:rsid w:val="00B468DC"/>
    <w:rsid w:val="00BB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EF040"/>
  <w15:docId w15:val="{826ED51E-AE64-4B8F-9B28-0EA3FA7F9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2025-06-19T11:30:31Z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2025-06-18T00:00:00Z</Date_x0020_protokolli>
    <Titulli xmlns="0e656187-b300-4fb0-8bf4-3a50f872073c">Mbi kërkesën e shoqërisë “ZENINA” sh.p.k. për dhënien e autorizimit nga ERE për vendosjen e aseteve fikse të saj si mejt për garantimin e detyrimit ndaj të tretëve</Titulli>
    <Modifikuesi xmlns="0e656187-b300-4fb0-8bf4-3a50f872073c">nevila.samarxhi</Modifikuesi>
    <Nr_x002e__x0020_prot_x0020_QBZ xmlns="0e656187-b300-4fb0-8bf4-3a50f872073c">960/2</Nr_x002e__x0020_prot_x0020_QBZ>
    <Data_x0020_e_x0020_Modifikimit xmlns="0e656187-b300-4fb0-8bf4-3a50f872073c">2025-06-19T11:43:39Z</Data_x0020_e_x0020_Modifikimit>
    <Dekretuar xmlns="0e656187-b300-4fb0-8bf4-3a50f872073c">false</Dekretuar>
    <Data xmlns="0e656187-b300-4fb0-8bf4-3a50f872073c">2025-06-03T00:00:00Z</Data>
    <Nr_x002e__x0020_protokolli_x0020_i_x0020_aktit xmlns="0e656187-b300-4fb0-8bf4-3a50f872073c">1889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EC5947FA742AB95E8F213E0E95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7EC5947FA742AB95E8F213E0E95B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A0B149E-2BF0-49C6-82A9-80EADC3657C3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E5F411C-BF23-4E43-BA6C-E7BDB9BE31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97F8F-E9C1-4846-934F-A380D8A82D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8543D73-B18E-4242-80B8-4BEA2382B90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F35F1C-FBC6-4A64-888D-36C49DDCD8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“ZENINA” sh.p.k. për dhënien e autorizimit nga ERE për vendosjen e aseteve fikse të saj si mejt për garantimin e detyrimit ndaj të tretëve</vt:lpstr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“ZENINA” sh.p.k. për dhënien e autorizimit nga ERE për vendosjen e aseteve fikse të saj si mejt për garantimin e detyrimit ndaj të tretëve</dc:title>
  <dc:creator>Ajlin Sharku</dc:creator>
  <cp:lastModifiedBy>Alma Lisaku</cp:lastModifiedBy>
  <cp:revision>6</cp:revision>
  <dcterms:created xsi:type="dcterms:W3CDTF">2025-06-18T12:38:00Z</dcterms:created>
  <dcterms:modified xsi:type="dcterms:W3CDTF">2025-06-19T11:07:00Z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a26a3f284cbe4f628b3bb1ee9ec3e1a5</vt:lpwstr>
  </property>
</Properties>
</file>