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534F6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530D821B" w14:textId="79E8DDA4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>Nr. 121, datë 9.6.2025</w:t>
      </w:r>
    </w:p>
    <w:p w14:paraId="28FA6AEE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E7FF91E" w14:textId="474917B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>MBI LICENCIMIN E SHOQËRISË “</w:t>
      </w:r>
      <w:proofErr w:type="spellStart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GREEN</w:t>
      </w:r>
      <w:proofErr w:type="spellEnd"/>
      <w:r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ENERGY</w:t>
      </w:r>
      <w:proofErr w:type="spellEnd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” SHPK</w:t>
      </w:r>
      <w:r w:rsidR="00D03DF7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D03DF7">
        <w:rPr>
          <w:rFonts w:ascii="Garamond" w:hAnsi="Garamond"/>
          <w:b/>
          <w:bCs/>
          <w:color w:val="000000"/>
          <w:szCs w:val="24"/>
          <w:lang w:val="sq-AL"/>
        </w:rPr>
        <w:t>NË VEPRIMTARINË E PRODHIMIT TË ENERGJISË ELEKTRIKE</w:t>
      </w:r>
      <w:bookmarkStart w:id="0" w:name="_GoBack"/>
      <w:bookmarkEnd w:id="0"/>
      <w:r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 NGA CENTRALI </w:t>
      </w:r>
      <w:proofErr w:type="spellStart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FOTOVOLTAIK</w:t>
      </w:r>
      <w:proofErr w:type="spellEnd"/>
      <w:r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 ME KAPACITET PRODHUES 2 </w:t>
      </w:r>
      <w:proofErr w:type="spellStart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MW</w:t>
      </w:r>
      <w:proofErr w:type="spellEnd"/>
    </w:p>
    <w:p w14:paraId="1EF5EA2A" w14:textId="77777777" w:rsidR="00E65B90" w:rsidRPr="00D03DF7" w:rsidRDefault="00E65B90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E84B7B6" w14:textId="5B89FD6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Në mbështetje të neneve 16, 37, pika 2, g</w:t>
      </w:r>
      <w:r w:rsidR="00D03DF7">
        <w:rPr>
          <w:rFonts w:ascii="Garamond" w:hAnsi="Garamond"/>
          <w:color w:val="000000"/>
          <w:szCs w:val="24"/>
          <w:lang w:val="sq-AL"/>
        </w:rPr>
        <w:t>e</w:t>
      </w:r>
      <w:r w:rsidRPr="00D03DF7">
        <w:rPr>
          <w:rFonts w:ascii="Garamond" w:hAnsi="Garamond"/>
          <w:color w:val="000000"/>
          <w:szCs w:val="24"/>
          <w:lang w:val="sq-AL"/>
        </w:rPr>
        <w:t>rma “a”, 38 pika 1, g</w:t>
      </w:r>
      <w:r w:rsidR="00D03DF7">
        <w:rPr>
          <w:rFonts w:ascii="Garamond" w:hAnsi="Garamond"/>
          <w:color w:val="000000"/>
          <w:szCs w:val="24"/>
          <w:lang w:val="sq-AL"/>
        </w:rPr>
        <w:t>e</w:t>
      </w:r>
      <w:r w:rsidRPr="00D03DF7">
        <w:rPr>
          <w:rFonts w:ascii="Garamond" w:hAnsi="Garamond"/>
          <w:color w:val="000000"/>
          <w:szCs w:val="24"/>
          <w:lang w:val="sq-AL"/>
        </w:rPr>
        <w:t>rma “a”, 39, pika 4, të ligjit nr. 43/2015</w:t>
      </w:r>
      <w:r w:rsidR="008549BE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“Për sektorin e energjisë elektrike”, </w:t>
      </w:r>
      <w:r w:rsidR="008549BE">
        <w:rPr>
          <w:rFonts w:ascii="Garamond" w:hAnsi="Garamond"/>
          <w:color w:val="000000"/>
          <w:szCs w:val="24"/>
          <w:lang w:val="sq-AL"/>
        </w:rPr>
        <w:t>të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ndryshuar; neneve 4, pika 1, g</w:t>
      </w:r>
      <w:r w:rsidR="00D03DF7">
        <w:rPr>
          <w:rFonts w:ascii="Garamond" w:hAnsi="Garamond"/>
          <w:color w:val="000000"/>
          <w:szCs w:val="24"/>
          <w:lang w:val="sq-AL"/>
        </w:rPr>
        <w:t>e</w:t>
      </w:r>
      <w:r w:rsidRPr="00D03DF7">
        <w:rPr>
          <w:rFonts w:ascii="Garamond" w:hAnsi="Garamond"/>
          <w:color w:val="000000"/>
          <w:szCs w:val="24"/>
          <w:lang w:val="sq-AL"/>
        </w:rPr>
        <w:t>rma “a”, 5, pika 1, g</w:t>
      </w:r>
      <w:r w:rsidR="00D03DF7">
        <w:rPr>
          <w:rFonts w:ascii="Garamond" w:hAnsi="Garamond"/>
          <w:color w:val="000000"/>
          <w:szCs w:val="24"/>
          <w:lang w:val="sq-AL"/>
        </w:rPr>
        <w:t>e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rma “a”, 13 dhe 14, pika 9, të </w:t>
      </w:r>
      <w:r w:rsidR="008549BE" w:rsidRPr="00D03DF7">
        <w:rPr>
          <w:rFonts w:ascii="Garamond" w:hAnsi="Garamond"/>
          <w:color w:val="000000"/>
          <w:szCs w:val="24"/>
          <w:lang w:val="sq-AL"/>
        </w:rPr>
        <w:t xml:space="preserve">rregullores </w:t>
      </w:r>
      <w:r w:rsidR="008549BE">
        <w:rPr>
          <w:rFonts w:ascii="Garamond" w:hAnsi="Garamond"/>
          <w:color w:val="000000"/>
          <w:szCs w:val="24"/>
          <w:lang w:val="sq-AL"/>
        </w:rPr>
        <w:t>“</w:t>
      </w:r>
      <w:r w:rsidR="008549BE" w:rsidRPr="00D03DF7">
        <w:rPr>
          <w:rFonts w:ascii="Garamond" w:hAnsi="Garamond"/>
          <w:color w:val="000000"/>
          <w:szCs w:val="24"/>
          <w:lang w:val="sq-AL"/>
        </w:rPr>
        <w:t>P</w:t>
      </w:r>
      <w:r w:rsidRPr="00D03DF7">
        <w:rPr>
          <w:rFonts w:ascii="Garamond" w:hAnsi="Garamond"/>
          <w:color w:val="000000"/>
          <w:szCs w:val="24"/>
          <w:lang w:val="sq-AL"/>
        </w:rPr>
        <w:t>ër procedurat dhe afatet për dhënien, modifikimin, transferimin, rinovimin, njohjen dhe heqjen e licencave në sektorin e energjisë elektrike</w:t>
      </w:r>
      <w:r w:rsidR="008549BE">
        <w:rPr>
          <w:rFonts w:ascii="Garamond" w:hAnsi="Garamond"/>
          <w:color w:val="000000"/>
          <w:szCs w:val="24"/>
          <w:lang w:val="sq-AL"/>
        </w:rPr>
        <w:t>”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të Entit Rregullator të Energjisë (ERE) nr. 109, datë 29.6.2016, </w:t>
      </w:r>
      <w:r w:rsidR="00457796">
        <w:rPr>
          <w:rFonts w:ascii="Garamond" w:hAnsi="Garamond"/>
          <w:color w:val="000000"/>
          <w:szCs w:val="24"/>
          <w:lang w:val="sq-AL"/>
        </w:rPr>
        <w:t>të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ndryshuar; si dhe nenit 15 të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rregullores </w:t>
      </w:r>
      <w:r w:rsidR="00457796">
        <w:rPr>
          <w:rFonts w:ascii="Garamond" w:hAnsi="Garamond"/>
          <w:color w:val="000000"/>
          <w:szCs w:val="24"/>
          <w:lang w:val="sq-AL"/>
        </w:rPr>
        <w:t>“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Për </w:t>
      </w:r>
      <w:r w:rsidRPr="00D03DF7">
        <w:rPr>
          <w:rFonts w:ascii="Garamond" w:hAnsi="Garamond"/>
          <w:color w:val="000000"/>
          <w:szCs w:val="24"/>
          <w:lang w:val="sq-AL"/>
        </w:rPr>
        <w:t>organizimin, funksionimin dhe procedurat e</w:t>
      </w:r>
      <w:r w:rsidR="00D03DF7">
        <w:rPr>
          <w:rFonts w:ascii="Garamond" w:hAnsi="Garamond"/>
          <w:color w:val="000000"/>
          <w:szCs w:val="24"/>
          <w:lang w:val="sq-AL"/>
        </w:rPr>
        <w:t xml:space="preserve"> </w:t>
      </w:r>
      <w:r w:rsidRPr="00D03DF7">
        <w:rPr>
          <w:rFonts w:ascii="Garamond" w:hAnsi="Garamond"/>
          <w:color w:val="000000"/>
          <w:szCs w:val="24"/>
          <w:lang w:val="sq-AL"/>
        </w:rPr>
        <w:t>ERE-s</w:t>
      </w:r>
      <w:r w:rsidR="00457796">
        <w:rPr>
          <w:rFonts w:ascii="Garamond" w:hAnsi="Garamond"/>
          <w:color w:val="000000"/>
          <w:szCs w:val="24"/>
          <w:lang w:val="sq-AL"/>
        </w:rPr>
        <w:t>”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9.6.2025, mbasi shqyrtoi relacionin me nr. 1172/25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datë 5.6.2025, të Drejtorisë së Licencimit dhe Autorizimeve “Mbi kërkesën e shoqërisë </w:t>
      </w:r>
      <w:r w:rsidR="00457796">
        <w:rPr>
          <w:rFonts w:ascii="Garamond" w:hAnsi="Garamond"/>
          <w:color w:val="000000"/>
          <w:szCs w:val="24"/>
          <w:lang w:val="sq-AL"/>
        </w:rPr>
        <w:t>‘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Green</w:t>
      </w:r>
      <w:proofErr w:type="spellEnd"/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="00457796">
        <w:rPr>
          <w:rFonts w:ascii="Garamond" w:hAnsi="Garamond"/>
          <w:color w:val="000000"/>
          <w:szCs w:val="24"/>
          <w:lang w:val="sq-AL"/>
        </w:rPr>
        <w:t>’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 për licencim në veprimtarinë e prodhimit të energjisë elektrike”,</w:t>
      </w:r>
    </w:p>
    <w:p w14:paraId="74240369" w14:textId="2FE7DB9C" w:rsidR="00912EF1" w:rsidRPr="00D03DF7" w:rsidRDefault="00D03DF7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konstatoi </w:t>
      </w:r>
      <w:r w:rsidR="00912EF1" w:rsidRPr="00D03DF7">
        <w:rPr>
          <w:rFonts w:ascii="Garamond" w:hAnsi="Garamond"/>
          <w:color w:val="000000"/>
          <w:szCs w:val="24"/>
          <w:lang w:val="sq-AL"/>
        </w:rPr>
        <w:t xml:space="preserve">se: </w:t>
      </w:r>
    </w:p>
    <w:p w14:paraId="24A3CCAE" w14:textId="16762D15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>Shoqëria “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Green</w:t>
      </w:r>
      <w:proofErr w:type="spellEnd"/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me shkresën e protokollua në ERE me nr. 1172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datë 20.2.2025, ka paraqitur kërkesën për licencim në veprimtarinë e prodhimit të energjisë elektrike nga centrali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me kapacitet prodhues 2 </w:t>
      </w:r>
      <w:proofErr w:type="spellStart"/>
      <w:r w:rsidR="00457796" w:rsidRPr="00D03DF7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me vendndodhje në fshatin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Sheq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Marinas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Njësia Administrative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qarku </w:t>
      </w:r>
      <w:r w:rsidRPr="00D03DF7">
        <w:rPr>
          <w:rFonts w:ascii="Garamond" w:hAnsi="Garamond"/>
          <w:color w:val="000000"/>
          <w:szCs w:val="24"/>
          <w:lang w:val="sq-AL"/>
        </w:rPr>
        <w:t>Fier.</w:t>
      </w:r>
    </w:p>
    <w:p w14:paraId="3AEFFAAA" w14:textId="51D93FEC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>Bordi i ERE-s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me vendimin nr. 53, datë 3.3.2025, vendosi të fillojë procedurën për licencimin e shoqërisë në këtë veprimtari.</w:t>
      </w:r>
    </w:p>
    <w:p w14:paraId="2370223A" w14:textId="79B3473A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ERE botoi njoftimin në median e shkruar për fillimin e kësaj procedure (në datat 4.3.2025 dhe 5.3.2025) dhe në përfundim të afatit të pritjes së komenteve apo </w:t>
      </w:r>
      <w:r w:rsidR="00457796">
        <w:rPr>
          <w:rFonts w:ascii="Garamond" w:hAnsi="Garamond"/>
          <w:color w:val="000000"/>
          <w:szCs w:val="24"/>
          <w:lang w:val="sq-AL"/>
        </w:rPr>
        <w:t xml:space="preserve">të </w:t>
      </w:r>
      <w:r w:rsidRPr="00D03DF7">
        <w:rPr>
          <w:rFonts w:ascii="Garamond" w:hAnsi="Garamond"/>
          <w:color w:val="000000"/>
          <w:szCs w:val="24"/>
          <w:lang w:val="sq-AL"/>
        </w:rPr>
        <w:t>objeksioneve nga të tretët (data 13.3.2025), nuk rezultoi të ketë të tilla. Njoftimi për fillimin e procedurës u botua edhe në faqen zyrtare të internetit të ERE-s.</w:t>
      </w:r>
    </w:p>
    <w:p w14:paraId="1FDDD613" w14:textId="18488260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>Pas</w:t>
      </w:r>
      <w:r w:rsidR="00457796">
        <w:rPr>
          <w:rFonts w:ascii="Garamond" w:hAnsi="Garamond"/>
          <w:color w:val="000000"/>
          <w:szCs w:val="24"/>
          <w:lang w:val="sq-AL"/>
        </w:rPr>
        <w:t xml:space="preserve">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korrespondencës së zhvilluar me shoqërinë, në lidhje me plotësimin e informacionit/dokumentacionit të munguar të aplikimit, dhe pas kërkesës së shoqërisë për të pasur kohë në dispozicion për të depozituar në vijim këtë informacion/dokumentacion, me vendimin nr. 65, datë 7.4.2025,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D03DF7">
        <w:rPr>
          <w:rFonts w:ascii="Garamond" w:hAnsi="Garamond"/>
          <w:color w:val="000000"/>
          <w:szCs w:val="24"/>
          <w:lang w:val="sq-AL"/>
        </w:rPr>
        <w:t>i ERE-s vendosi të zgjasë me deri në 30 (tridhjetë) ditë afatin e vendimmarrjes.</w:t>
      </w:r>
    </w:p>
    <w:p w14:paraId="1C6A69ED" w14:textId="3D21B9C4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Në vijim të korrespondencës me shoqërinë, përmes shkresave të protokolluara nr. 1172/10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datë 9.4.2025, nr. 1172/14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datë 30.4.2025 dhe nr. 1172/16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., datë 2.5.2025, u evidentua nevoja për sqarimin e qëndrimit të Ministrisë së Infrastrukturës dhe Energjisë (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)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në lidhje me respektimin e afateve të ndërtimit dhe vënies në punë të centralit, vlefshmërinë e kontratës, si dhe dokumentimin e mbështetjes financiare nga banka. Me vendimin nr. 97, datë 12.5.2025, afati i vendimmarrjes u shty përsëri deri në 30 ditë.</w:t>
      </w:r>
    </w:p>
    <w:p w14:paraId="396E6677" w14:textId="51E05BFC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Në zbatim të këtij vendimi, ERE ka njoftuar shoqërinë me shkresën nr. 1172/18, datë 14.5.2025; i është drejtuar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BKT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me shkresën nr. 1172/19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për sqarim mbi letrën e referencës; dhe ka ftuar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-n në një seancë dëgjimore me shkresën nr. 1172/21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 të së njëjtës datë.</w:t>
      </w:r>
    </w:p>
    <w:p w14:paraId="5B5DB400" w14:textId="2735ACD6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Më 26.5.2025,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BKT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depozitoi në ERE, me nr. 1172/22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., letrën e përditësuar të referencës për shoqërinë.</w:t>
      </w:r>
    </w:p>
    <w:p w14:paraId="34CF5CDC" w14:textId="1554D219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Në datën 27.5.2025, në ambientet e ERE-s u zhvillua seanca dëgjimore me përfaqësues të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-s, ku nga ana e këtij të fundit u parashtrua se vonesat në marrjen e lejeve të nevojshme për ndërtimin  dhe vënien në operim të burimeve të reja të energjisë zakonisht nuk ndodhin nga veprimet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apo mosveprimet e subjekteve, ndaj nga ana 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-s është marrë në konsideratë aplikimi i tyre brenda afatit. Në këto rrethana, është propozuar që ERE të kërkojë nga këto subjekte raportimet që </w:t>
      </w:r>
      <w:r w:rsidRPr="00D03DF7">
        <w:rPr>
          <w:rFonts w:ascii="Garamond" w:hAnsi="Garamond"/>
          <w:color w:val="000000"/>
          <w:szCs w:val="24"/>
          <w:lang w:val="sq-AL"/>
        </w:rPr>
        <w:lastRenderedPageBreak/>
        <w:t xml:space="preserve">depozitojnë në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në kuadër të përcaktimeve të kontratës, ku dëshmohet se kanë aplikuar në afat, dhe ERE të vijojë me vendimmarrjet me kusht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në lidhje me fillimin e operimit dhe të drejtën e rishikimit të vendimit të licencimit në rast se nga ana 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-s do të ketë një qëndrim ndryshe në lidhje me vlefshmërinë e kontratës përkatëse.</w:t>
      </w:r>
    </w:p>
    <w:p w14:paraId="122A3D3D" w14:textId="3EDFF0BB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Nga analizimi i këtij aplikimi rezulton se shoqëria ka kryer pagesën sipas përcaktimeve të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aneksit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A dhe ka plotësuar dokumentacionin e kërkuar nga </w:t>
      </w:r>
      <w:r w:rsidR="00457796" w:rsidRPr="00457796">
        <w:rPr>
          <w:rFonts w:ascii="Garamond" w:hAnsi="Garamond"/>
          <w:color w:val="000000"/>
          <w:szCs w:val="24"/>
          <w:lang w:val="sq-AL"/>
        </w:rPr>
        <w:t xml:space="preserve">rregullorja </w:t>
      </w:r>
      <w:r w:rsidR="00457796" w:rsidRPr="00457796">
        <w:rPr>
          <w:rFonts w:ascii="Garamond" w:hAnsi="Garamond"/>
          <w:color w:val="000000"/>
          <w:szCs w:val="24"/>
          <w:lang w:val="sq-AL"/>
        </w:rPr>
        <w:t>“</w:t>
      </w:r>
      <w:r w:rsidR="00457796" w:rsidRPr="00457796">
        <w:rPr>
          <w:rFonts w:ascii="Garamond" w:hAnsi="Garamond"/>
          <w:color w:val="000000"/>
          <w:szCs w:val="24"/>
          <w:lang w:val="sq-AL"/>
        </w:rPr>
        <w:t xml:space="preserve">Për </w:t>
      </w:r>
      <w:r w:rsidRPr="00457796">
        <w:rPr>
          <w:rFonts w:ascii="Garamond" w:hAnsi="Garamond"/>
          <w:color w:val="000000"/>
          <w:szCs w:val="24"/>
          <w:lang w:val="sq-AL"/>
        </w:rPr>
        <w:t>procedurat dhe afatet për dhënien, modifikimin, transferimin, rinovimin, njohjen dhe heqjen e licencave në sektorin e energjisë elektrike”,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miratuar me vendimin e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të ERE-s nr. 109, datë 29.6.2016, </w:t>
      </w:r>
      <w:r w:rsidR="00457796">
        <w:rPr>
          <w:rFonts w:ascii="Garamond" w:hAnsi="Garamond"/>
          <w:color w:val="000000"/>
          <w:szCs w:val="24"/>
          <w:lang w:val="sq-AL"/>
        </w:rPr>
        <w:t>të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ndryshuar.</w:t>
      </w:r>
    </w:p>
    <w:p w14:paraId="797C146A" w14:textId="1E414D1B" w:rsidR="00912EF1" w:rsidRPr="00D03DF7" w:rsidRDefault="00457796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>Pajisja</w:t>
      </w:r>
      <w:r w:rsidR="00912EF1"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 e shoqërisë  me leje dhe miratime te tjera</w:t>
      </w:r>
    </w:p>
    <w:p w14:paraId="28281CBF" w14:textId="63C3F757" w:rsidR="00912EF1" w:rsidRPr="00457796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- Shoqëria ka nënshkruar me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-n </w:t>
      </w:r>
      <w:r w:rsidR="00457796" w:rsidRPr="00D03DF7">
        <w:rPr>
          <w:rFonts w:ascii="Garamond" w:hAnsi="Garamond"/>
          <w:color w:val="000000"/>
          <w:szCs w:val="24"/>
          <w:lang w:val="sq-AL"/>
        </w:rPr>
        <w:t xml:space="preserve">kontratën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nr. 7632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nr. 3821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., datë 29.12.2023</w:t>
      </w:r>
      <w:r w:rsidR="00457796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r w:rsidRPr="00457796">
        <w:rPr>
          <w:rFonts w:ascii="Garamond" w:hAnsi="Garamond"/>
          <w:color w:val="000000"/>
          <w:szCs w:val="24"/>
          <w:lang w:val="sq-AL"/>
        </w:rPr>
        <w:t xml:space="preserve">“Për ndërtimin, shfrytëzimin dhe administrimin e centralit gjenerues të energjisë elektrike </w:t>
      </w:r>
      <w:proofErr w:type="spellStart"/>
      <w:r w:rsidRPr="00457796">
        <w:rPr>
          <w:rFonts w:ascii="Garamond" w:hAnsi="Garamond"/>
          <w:color w:val="000000"/>
          <w:szCs w:val="24"/>
          <w:lang w:val="sq-AL"/>
        </w:rPr>
        <w:t>fotovoltaike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 xml:space="preserve">, me kapacitet prodhues 2 </w:t>
      </w:r>
      <w:proofErr w:type="spellStart"/>
      <w:r w:rsidR="00457796" w:rsidRPr="00457796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="00457796" w:rsidRPr="00457796">
        <w:rPr>
          <w:rFonts w:ascii="Garamond" w:hAnsi="Garamond"/>
          <w:color w:val="000000"/>
          <w:szCs w:val="24"/>
          <w:lang w:val="sq-AL"/>
        </w:rPr>
        <w:t xml:space="preserve"> </w:t>
      </w:r>
      <w:r w:rsidRPr="00457796">
        <w:rPr>
          <w:rFonts w:ascii="Garamond" w:hAnsi="Garamond"/>
          <w:color w:val="000000"/>
          <w:szCs w:val="24"/>
          <w:lang w:val="sq-AL"/>
        </w:rPr>
        <w:t xml:space="preserve">dhe veprave ndihmëse, në fshatin </w:t>
      </w:r>
      <w:proofErr w:type="spellStart"/>
      <w:r w:rsidRPr="00457796">
        <w:rPr>
          <w:rFonts w:ascii="Garamond" w:hAnsi="Garamond"/>
          <w:color w:val="000000"/>
          <w:szCs w:val="24"/>
          <w:lang w:val="sq-AL"/>
        </w:rPr>
        <w:t>Sheq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457796">
        <w:rPr>
          <w:rFonts w:ascii="Garamond" w:hAnsi="Garamond"/>
          <w:color w:val="000000"/>
          <w:szCs w:val="24"/>
          <w:lang w:val="sq-AL"/>
        </w:rPr>
        <w:t>Marinas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 xml:space="preserve">, Njësia Administrative </w:t>
      </w:r>
      <w:proofErr w:type="spellStart"/>
      <w:r w:rsidRPr="00457796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457796" w:rsidRPr="00457796">
        <w:rPr>
          <w:rFonts w:ascii="Garamond" w:hAnsi="Garamond"/>
          <w:color w:val="000000"/>
          <w:szCs w:val="24"/>
          <w:lang w:val="sq-AL"/>
        </w:rPr>
        <w:t xml:space="preserve">qarku </w:t>
      </w:r>
      <w:r w:rsidRPr="00457796">
        <w:rPr>
          <w:rFonts w:ascii="Garamond" w:hAnsi="Garamond"/>
          <w:color w:val="000000"/>
          <w:szCs w:val="24"/>
          <w:lang w:val="sq-AL"/>
        </w:rPr>
        <w:t>Fier, nga shoqëria “</w:t>
      </w:r>
      <w:proofErr w:type="spellStart"/>
      <w:r w:rsidR="00D03DF7" w:rsidRPr="00457796">
        <w:rPr>
          <w:rFonts w:ascii="Garamond" w:hAnsi="Garamond"/>
          <w:color w:val="000000"/>
          <w:szCs w:val="24"/>
          <w:lang w:val="sq-AL"/>
        </w:rPr>
        <w:t>Green</w:t>
      </w:r>
      <w:proofErr w:type="spellEnd"/>
      <w:r w:rsidR="00D03DF7" w:rsidRPr="00457796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D03DF7" w:rsidRPr="00457796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457796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457796">
        <w:rPr>
          <w:rFonts w:ascii="Garamond" w:hAnsi="Garamond"/>
          <w:color w:val="000000"/>
          <w:szCs w:val="24"/>
          <w:lang w:val="sq-AL"/>
        </w:rPr>
        <w:t>.”;</w:t>
      </w:r>
    </w:p>
    <w:p w14:paraId="25E39724" w14:textId="6FF4C362" w:rsidR="00912EF1" w:rsidRPr="00D03DF7" w:rsidRDefault="00912EF1" w:rsidP="00912EF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- Ka marrë miratimin për pikën e lidhjes së centralit me rrjetin e shpërndarjes nëpërmjet shkresës së “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nr. 9937/3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., datë 25.10.2022;</w:t>
      </w:r>
    </w:p>
    <w:p w14:paraId="272A0C0F" w14:textId="5AF0463D" w:rsidR="00912EF1" w:rsidRPr="00D03DF7" w:rsidRDefault="00912EF1" w:rsidP="00912EF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- Është pajisur me </w:t>
      </w:r>
      <w:r w:rsidR="00C630DF" w:rsidRPr="00D03DF7">
        <w:rPr>
          <w:rFonts w:ascii="Garamond" w:hAnsi="Garamond"/>
          <w:color w:val="000000"/>
          <w:szCs w:val="24"/>
          <w:lang w:val="sq-AL"/>
        </w:rPr>
        <w:t xml:space="preserve">vendim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për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r w:rsidR="00C630DF" w:rsidRPr="00D03DF7">
        <w:rPr>
          <w:rFonts w:ascii="Garamond" w:hAnsi="Garamond"/>
          <w:color w:val="000000"/>
          <w:szCs w:val="24"/>
          <w:lang w:val="sq-AL"/>
        </w:rPr>
        <w:t>paraprake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, lëshuar më 23.4.2025, për ndërtimin e impiantit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me fuqi 2 </w:t>
      </w:r>
      <w:proofErr w:type="spellStart"/>
      <w:r w:rsidR="00C838C6" w:rsidRPr="00D03DF7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</w:t>
      </w:r>
    </w:p>
    <w:p w14:paraId="131D55F9" w14:textId="2A95A090" w:rsidR="00912EF1" w:rsidRPr="00D03DF7" w:rsidRDefault="00912EF1" w:rsidP="00912EF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Kushtet dhe </w:t>
      </w:r>
      <w:r w:rsidR="00C838C6" w:rsidRPr="00D03DF7">
        <w:rPr>
          <w:rFonts w:ascii="Garamond" w:hAnsi="Garamond"/>
          <w:b/>
          <w:bCs/>
          <w:color w:val="000000"/>
          <w:szCs w:val="24"/>
          <w:lang w:val="sq-AL"/>
        </w:rPr>
        <w:t>afatet ligjore</w:t>
      </w:r>
    </w:p>
    <w:p w14:paraId="6777DF9C" w14:textId="2BF934A1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- Kontrata e nënshkruar me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-n me nr. 7632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nr. 3821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datë 29.12.2023, parashikon një afat 49-vjeçar, me të drejtë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ripërsëritjeje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.</w:t>
      </w:r>
      <w:r w:rsidRPr="00D03DF7">
        <w:rPr>
          <w:rFonts w:ascii="Garamond" w:hAnsi="Garamond"/>
          <w:i/>
          <w:iCs/>
          <w:color w:val="000000"/>
          <w:szCs w:val="24"/>
          <w:lang w:val="sq-AL"/>
        </w:rPr>
        <w:t xml:space="preserve"> </w:t>
      </w:r>
    </w:p>
    <w:p w14:paraId="7CCA5FAD" w14:textId="41F66CC8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- Bazuar në nenin 38, pika 1, g</w:t>
      </w:r>
      <w:r w:rsidR="00D03DF7">
        <w:rPr>
          <w:rFonts w:ascii="Garamond" w:hAnsi="Garamond"/>
          <w:color w:val="000000"/>
          <w:szCs w:val="24"/>
          <w:lang w:val="sq-AL"/>
        </w:rPr>
        <w:t>e</w:t>
      </w:r>
      <w:r w:rsidRPr="00D03DF7">
        <w:rPr>
          <w:rFonts w:ascii="Garamond" w:hAnsi="Garamond"/>
          <w:color w:val="000000"/>
          <w:szCs w:val="24"/>
          <w:lang w:val="sq-AL"/>
        </w:rPr>
        <w:t>rma “a”, të ligjit nr. 43/2015</w:t>
      </w:r>
      <w:r w:rsidR="004E6562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r w:rsidRPr="004E6562">
        <w:rPr>
          <w:rFonts w:ascii="Garamond" w:hAnsi="Garamond"/>
          <w:color w:val="000000"/>
          <w:szCs w:val="24"/>
          <w:lang w:val="sq-AL"/>
        </w:rPr>
        <w:t xml:space="preserve">“Për sektorin e energjisë elektrike”, </w:t>
      </w:r>
      <w:r w:rsidR="004E6562">
        <w:rPr>
          <w:rFonts w:ascii="Garamond" w:hAnsi="Garamond"/>
          <w:color w:val="000000"/>
          <w:szCs w:val="24"/>
          <w:lang w:val="sq-AL"/>
        </w:rPr>
        <w:t xml:space="preserve">të </w:t>
      </w:r>
      <w:r w:rsidRPr="004E6562">
        <w:rPr>
          <w:rFonts w:ascii="Garamond" w:hAnsi="Garamond"/>
          <w:color w:val="000000"/>
          <w:szCs w:val="24"/>
          <w:lang w:val="sq-AL"/>
        </w:rPr>
        <w:t>ndryshuar, dhe nenit 5, pika 1, germa “a”</w:t>
      </w:r>
      <w:r w:rsidR="004E6562">
        <w:rPr>
          <w:rFonts w:ascii="Garamond" w:hAnsi="Garamond"/>
          <w:color w:val="000000"/>
          <w:szCs w:val="24"/>
          <w:lang w:val="sq-AL"/>
        </w:rPr>
        <w:t>,</w:t>
      </w:r>
      <w:r w:rsidRPr="004E6562">
        <w:rPr>
          <w:rFonts w:ascii="Garamond" w:hAnsi="Garamond"/>
          <w:color w:val="000000"/>
          <w:szCs w:val="24"/>
          <w:lang w:val="sq-AL"/>
        </w:rPr>
        <w:t xml:space="preserve"> të </w:t>
      </w:r>
      <w:r w:rsidR="004E6562" w:rsidRPr="004E6562">
        <w:rPr>
          <w:rFonts w:ascii="Garamond" w:hAnsi="Garamond"/>
          <w:color w:val="000000"/>
          <w:szCs w:val="24"/>
          <w:lang w:val="sq-AL"/>
        </w:rPr>
        <w:t xml:space="preserve">rregullores </w:t>
      </w:r>
      <w:r w:rsidR="004E6562">
        <w:rPr>
          <w:rFonts w:ascii="Garamond" w:hAnsi="Garamond"/>
          <w:color w:val="000000"/>
          <w:szCs w:val="24"/>
          <w:lang w:val="sq-AL"/>
        </w:rPr>
        <w:t>“</w:t>
      </w:r>
      <w:r w:rsidR="004E6562" w:rsidRPr="004E6562">
        <w:rPr>
          <w:rFonts w:ascii="Garamond" w:hAnsi="Garamond"/>
          <w:color w:val="000000"/>
          <w:szCs w:val="24"/>
          <w:lang w:val="sq-AL"/>
        </w:rPr>
        <w:t xml:space="preserve">Për </w:t>
      </w:r>
      <w:r w:rsidRPr="004E6562">
        <w:rPr>
          <w:rFonts w:ascii="Garamond" w:hAnsi="Garamond"/>
          <w:color w:val="000000"/>
          <w:szCs w:val="24"/>
          <w:lang w:val="sq-AL"/>
        </w:rPr>
        <w:t>procedurat dhe afatet për dhënien, modifikimin, transferimin, rinovimin, njohjen dhe heqjen e licencave në sektorin e energjisë elektrike”,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afati i vlefshmërisë së licencave për veprimtaritë e prodhimit, nuk mund të jetë më shumë se 30 vjet. </w:t>
      </w:r>
    </w:p>
    <w:p w14:paraId="7AC56149" w14:textId="7F1E77A8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Shoqëria disponon aktualisht një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të vlefshme (deri më 23.4.2027) dhe nga dokumentacioni i këtij aplikimi rezulton se ajo nuk ka filluar ende punimet për ndërtimin e centralit, por ka parashikuar që të vendosë në operim centralin brenda datës 1 qershor 2026, që është brenda afatit të vlefshmërisë së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-së. Në këto rrethana, vlerësohet që të përcaktohet që shoqëria duhet të ndërtojë centralin dhe të fillojë operimin brenda datës 1.6.2026.</w:t>
      </w:r>
    </w:p>
    <w:p w14:paraId="01322E07" w14:textId="385FCA2F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Po ashtu, në referencë të përcaktimeve të nenit 10 të kontratës së nënshkruar me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-n vlerësohet që shoqërisë t’i lihet kusht që me fillimin e operimit/ushtrimit të veprimtarisë së prodhimit të energjisë elektrike, por jo më vonë se 60 ditë nga ky fakt, të depozitojë në ERE dokumentacionin përkatës për testimin e veprës. Po ashtu, brenda këtij afati shoqëria duhet të përditësojë në ERE informacionin mbi bërjen efektive të strukturës organizative të saj.</w:t>
      </w:r>
    </w:p>
    <w:p w14:paraId="7D1C636F" w14:textId="0044E0E9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 w:cs="Calibri"/>
          <w:color w:val="000000"/>
          <w:szCs w:val="24"/>
          <w:lang w:val="sq-AL"/>
        </w:rPr>
        <w:t xml:space="preserve">-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ERE rezervon të drejtën e rishikimit të vendimit, në rast të mosplotësimit të kushteve të sipërcituara, ose në rast se nga ana 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>-s depozitohet ndonjë qëndrim i ndryshëm në lidhje me vlefshmërinë e kontratës.</w:t>
      </w:r>
    </w:p>
    <w:p w14:paraId="451F8F90" w14:textId="3E598503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- Në përfundim, vlerësohet se shoqëria ka përmbushur kushtet për licencim, me detyrimin për të respektuar afatet dhe detyrimet e përcaktuara.</w:t>
      </w:r>
    </w:p>
    <w:p w14:paraId="55DB6B7F" w14:textId="120B6E39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4E6562" w:rsidRPr="00D03DF7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D03DF7">
        <w:rPr>
          <w:rFonts w:ascii="Garamond" w:hAnsi="Garamond"/>
          <w:color w:val="000000"/>
          <w:szCs w:val="24"/>
          <w:lang w:val="sq-AL"/>
        </w:rPr>
        <w:t>i ERE-s</w:t>
      </w:r>
    </w:p>
    <w:p w14:paraId="74E965D4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5DB7BB6E" w14:textId="004725FD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D03DF7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14991D68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C9E520F" w14:textId="3AA2F3B5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1. Të licencojë shoqërinë “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Green</w:t>
      </w:r>
      <w:proofErr w:type="spellEnd"/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në veprimtarinë e prodhimit të energjisë elektrike nga centrali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me kapacitet të instaluar 2 </w:t>
      </w:r>
      <w:proofErr w:type="spellStart"/>
      <w:r w:rsidR="004E6562" w:rsidRPr="00D03DF7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me vendndodhje në fshatin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Sheq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Marinas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Njësia Administrative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4E6562" w:rsidRPr="00D03DF7">
        <w:rPr>
          <w:rFonts w:ascii="Garamond" w:hAnsi="Garamond"/>
          <w:color w:val="000000"/>
          <w:szCs w:val="24"/>
          <w:lang w:val="sq-AL"/>
        </w:rPr>
        <w:t xml:space="preserve">qarku </w:t>
      </w:r>
      <w:r w:rsidRPr="00D03DF7">
        <w:rPr>
          <w:rFonts w:ascii="Garamond" w:hAnsi="Garamond"/>
          <w:color w:val="000000"/>
          <w:szCs w:val="24"/>
          <w:lang w:val="sq-AL"/>
        </w:rPr>
        <w:t>Fier, për një afat 30-vjeçar.</w:t>
      </w:r>
    </w:p>
    <w:p w14:paraId="10BF0742" w14:textId="08B81E45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2. Shoqëria duhet të ndërtojë centralin dhe të fillojë operimin/ushtrimin e veprimtarisë së prodhimit të energjisë elektrike brenda datës 1.6.2026.</w:t>
      </w:r>
    </w:p>
    <w:p w14:paraId="0B86218F" w14:textId="1A6DF1D2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lastRenderedPageBreak/>
        <w:t>3. Me fillimin e operimit, por jo më vonë se 60 (gjashtëdhjetë) ditë nga ky fakt, shoqëria duhet të dokumentojë në ERE testimin e veprës dhe të përditësojë informacionin mbi strukturën organizative të saj, e cila duhet të përmbajë stafin teknik</w:t>
      </w:r>
      <w:r w:rsidR="004E6562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sipas veprimtarisë së licencuar.</w:t>
      </w:r>
    </w:p>
    <w:p w14:paraId="33C20F5E" w14:textId="06E2B3F9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4. Ky vendim është objekt rishikimi, në rast të plotësimit/mosplotësimit të kushteve të pikave 2 dhe 3 të këtij vendimi dhe në rast se nga ana e Ministrisë së Infrastrukturës dhe Energjisë depozitohet një qëndrim i ndryshëm në lidhje me vlefshmërinë e kontratës.</w:t>
      </w:r>
    </w:p>
    <w:p w14:paraId="36D44744" w14:textId="2A0E2B19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5. Drejtoria e Licencimit dhe Autorizimeve të njoftojë shoqërinë “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Green</w:t>
      </w:r>
      <w:proofErr w:type="spellEnd"/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D03DF7" w:rsidRPr="00D03DF7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Ministrinë e Infrastrukturës dhe Energjisë,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.,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FTL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dhe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D03DF7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D03DF7">
        <w:rPr>
          <w:rFonts w:ascii="Garamond" w:hAnsi="Garamond"/>
          <w:color w:val="000000"/>
          <w:szCs w:val="24"/>
          <w:lang w:val="sq-AL"/>
        </w:rPr>
        <w:t xml:space="preserve">. për vendimin e </w:t>
      </w:r>
      <w:r w:rsidR="004E6562" w:rsidRPr="00D03DF7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D03DF7">
        <w:rPr>
          <w:rFonts w:ascii="Garamond" w:hAnsi="Garamond"/>
          <w:color w:val="000000"/>
          <w:szCs w:val="24"/>
          <w:lang w:val="sq-AL"/>
        </w:rPr>
        <w:t>të ERE-s.</w:t>
      </w:r>
    </w:p>
    <w:p w14:paraId="03E3E786" w14:textId="77777777" w:rsidR="00912EF1" w:rsidRPr="00D03DF7" w:rsidRDefault="00912EF1" w:rsidP="00912EF1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5935A3B8" w14:textId="35BEC6FB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03DF7" w:rsidRPr="00D03DF7">
        <w:rPr>
          <w:rFonts w:ascii="Garamond" w:hAnsi="Garamond"/>
          <w:color w:val="000000"/>
          <w:szCs w:val="24"/>
          <w:lang w:val="sq-AL"/>
        </w:rPr>
        <w:t>Bordit</w:t>
      </w:r>
      <w:r w:rsidR="00D03DF7">
        <w:rPr>
          <w:rFonts w:ascii="Garamond" w:hAnsi="Garamond"/>
          <w:color w:val="000000"/>
          <w:szCs w:val="24"/>
          <w:lang w:val="sq-AL"/>
        </w:rPr>
        <w:t>,</w:t>
      </w:r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 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D03DF7" w:rsidRPr="00D03DF7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D03DF7">
        <w:rPr>
          <w:rFonts w:ascii="Garamond" w:hAnsi="Garamond"/>
          <w:color w:val="000000"/>
          <w:szCs w:val="24"/>
          <w:lang w:val="sq-AL"/>
        </w:rPr>
        <w:t>në marrjen e një vendimi të ndryshëm nga i mëparshmi</w:t>
      </w:r>
      <w:r w:rsidR="00D03DF7">
        <w:rPr>
          <w:rFonts w:ascii="Garamond" w:hAnsi="Garamond"/>
          <w:color w:val="000000"/>
          <w:szCs w:val="24"/>
          <w:lang w:val="sq-AL"/>
        </w:rPr>
        <w:t>,</w:t>
      </w:r>
      <w:r w:rsidRPr="00D03DF7">
        <w:rPr>
          <w:rFonts w:ascii="Garamond" w:hAnsi="Garamond"/>
          <w:color w:val="000000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79D6B1D7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03DF7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3C7189CE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73D63C35" w14:textId="116859E4" w:rsidR="00912EF1" w:rsidRPr="00D03DF7" w:rsidRDefault="00912EF1" w:rsidP="00912EF1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D03DF7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7CD0C432" w14:textId="402B4243" w:rsidR="00912EF1" w:rsidRPr="00D03DF7" w:rsidRDefault="00912EF1" w:rsidP="00912EF1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D03DF7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D03DF7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7003B79C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</w:p>
    <w:p w14:paraId="59A7C8D7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14D0D2F9" w14:textId="77777777" w:rsidR="00912EF1" w:rsidRPr="00D03DF7" w:rsidRDefault="00912EF1" w:rsidP="00912E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sectPr w:rsidR="00912EF1" w:rsidRPr="00D03DF7" w:rsidSect="00207E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AF0FC" w14:textId="77777777" w:rsidR="00D03DF7" w:rsidRDefault="00D03DF7">
      <w:pPr>
        <w:spacing w:after="0" w:line="240" w:lineRule="auto"/>
      </w:pPr>
      <w:r>
        <w:separator/>
      </w:r>
    </w:p>
  </w:endnote>
  <w:endnote w:type="continuationSeparator" w:id="0">
    <w:p w14:paraId="3082E8FA" w14:textId="77777777" w:rsidR="00D03DF7" w:rsidRDefault="00D03DF7">
      <w:pPr>
        <w:spacing w:after="0" w:line="240" w:lineRule="auto"/>
      </w:pPr>
      <w:r>
        <w:continuationSeparator/>
      </w:r>
    </w:p>
  </w:endnote>
  <w:endnote w:type="continuationNotice" w:id="1">
    <w:p w14:paraId="44FC23FE" w14:textId="77777777" w:rsidR="00D03DF7" w:rsidRDefault="00D03D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1FAA5" w14:textId="77777777" w:rsidR="00D03DF7" w:rsidRDefault="00D03DF7">
      <w:pPr>
        <w:spacing w:after="0" w:line="240" w:lineRule="auto"/>
      </w:pPr>
      <w:r>
        <w:separator/>
      </w:r>
    </w:p>
  </w:footnote>
  <w:footnote w:type="continuationSeparator" w:id="0">
    <w:p w14:paraId="4EAEC1FB" w14:textId="77777777" w:rsidR="00D03DF7" w:rsidRDefault="00D03DF7">
      <w:pPr>
        <w:spacing w:after="0" w:line="240" w:lineRule="auto"/>
      </w:pPr>
      <w:r>
        <w:continuationSeparator/>
      </w:r>
    </w:p>
  </w:footnote>
  <w:footnote w:type="continuationNotice" w:id="1">
    <w:p w14:paraId="4779FC6D" w14:textId="77777777" w:rsidR="00D03DF7" w:rsidRDefault="00D03D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F129B6A"/>
    <w:lvl w:ilvl="0" w:tplc="AEA8D00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B2A1976"/>
    <w:lvl w:ilvl="0" w:tplc="2F6EDC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B042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864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D1E4A8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BE10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830CD78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35625EC8"/>
    <w:lvl w:ilvl="0" w:tplc="7A769C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6800D60"/>
    <w:multiLevelType w:val="hybridMultilevel"/>
    <w:tmpl w:val="8CEEECE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18351F4"/>
    <w:multiLevelType w:val="hybridMultilevel"/>
    <w:tmpl w:val="1E16962C"/>
    <w:lvl w:ilvl="0" w:tplc="C0262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929C7"/>
    <w:multiLevelType w:val="hybridMultilevel"/>
    <w:tmpl w:val="C6FC423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1"/>
  </w:num>
  <w:num w:numId="4">
    <w:abstractNumId w:val="18"/>
  </w:num>
  <w:num w:numId="5">
    <w:abstractNumId w:val="16"/>
  </w:num>
  <w:num w:numId="6">
    <w:abstractNumId w:val="9"/>
  </w:num>
  <w:num w:numId="7">
    <w:abstractNumId w:val="12"/>
  </w:num>
  <w:num w:numId="8">
    <w:abstractNumId w:val="19"/>
  </w:num>
  <w:num w:numId="9">
    <w:abstractNumId w:val="11"/>
  </w:num>
  <w:num w:numId="10">
    <w:abstractNumId w:val="13"/>
  </w:num>
  <w:num w:numId="11">
    <w:abstractNumId w:val="15"/>
  </w:num>
  <w:num w:numId="12">
    <w:abstractNumId w:val="14"/>
  </w:num>
  <w:num w:numId="13">
    <w:abstractNumId w:val="3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21"/>
  </w:num>
  <w:num w:numId="19">
    <w:abstractNumId w:val="4"/>
  </w:num>
  <w:num w:numId="20">
    <w:abstractNumId w:val="17"/>
  </w:num>
  <w:num w:numId="21">
    <w:abstractNumId w:val="2"/>
  </w:num>
  <w:num w:numId="22">
    <w:abstractNumId w:val="8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4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98"/>
    <w:rsid w:val="00000BEB"/>
    <w:rsid w:val="00073975"/>
    <w:rsid w:val="00073AA6"/>
    <w:rsid w:val="00137349"/>
    <w:rsid w:val="001635AC"/>
    <w:rsid w:val="00172EF7"/>
    <w:rsid w:val="00194C78"/>
    <w:rsid w:val="001A0A4B"/>
    <w:rsid w:val="001B077F"/>
    <w:rsid w:val="00207EFD"/>
    <w:rsid w:val="00286D96"/>
    <w:rsid w:val="003B0817"/>
    <w:rsid w:val="003C515F"/>
    <w:rsid w:val="00457796"/>
    <w:rsid w:val="00467638"/>
    <w:rsid w:val="004E63BC"/>
    <w:rsid w:val="004E6562"/>
    <w:rsid w:val="00571AD0"/>
    <w:rsid w:val="00641218"/>
    <w:rsid w:val="00666F51"/>
    <w:rsid w:val="00672296"/>
    <w:rsid w:val="006A65FC"/>
    <w:rsid w:val="006E7F03"/>
    <w:rsid w:val="007A15B3"/>
    <w:rsid w:val="00852CA3"/>
    <w:rsid w:val="008549BE"/>
    <w:rsid w:val="00883854"/>
    <w:rsid w:val="008F3D52"/>
    <w:rsid w:val="00912EF1"/>
    <w:rsid w:val="009977DA"/>
    <w:rsid w:val="009C1DC1"/>
    <w:rsid w:val="009C4298"/>
    <w:rsid w:val="00A16F72"/>
    <w:rsid w:val="00A34C99"/>
    <w:rsid w:val="00AA0CCC"/>
    <w:rsid w:val="00AC6472"/>
    <w:rsid w:val="00B60D81"/>
    <w:rsid w:val="00C62536"/>
    <w:rsid w:val="00C630DF"/>
    <w:rsid w:val="00C838C6"/>
    <w:rsid w:val="00C930B7"/>
    <w:rsid w:val="00D03DF7"/>
    <w:rsid w:val="00E512D0"/>
    <w:rsid w:val="00E65B90"/>
    <w:rsid w:val="00F076E2"/>
    <w:rsid w:val="00F12837"/>
    <w:rsid w:val="00F32E29"/>
    <w:rsid w:val="00F337F4"/>
    <w:rsid w:val="00FB4F26"/>
    <w:rsid w:val="00FD3608"/>
    <w:rsid w:val="00FD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C1A4E"/>
  <w15:docId w15:val="{C599CA00-0CC5-42B6-858F-6A44B301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  <w:style w:type="character" w:styleId="PageNumber">
    <w:name w:val="page number"/>
    <w:basedOn w:val="DefaultParagraphFont"/>
  </w:style>
  <w:style w:type="paragraph" w:styleId="Revision">
    <w:name w:val="Revision"/>
    <w:hidden/>
    <w:uiPriority w:val="99"/>
    <w:semiHidden/>
    <w:rsid w:val="00F12837"/>
    <w:pPr>
      <w:spacing w:after="0" w:line="240" w:lineRule="auto"/>
      <w:jc w:val="left"/>
    </w:pPr>
    <w:rPr>
      <w:rFonts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7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2025-07-02T08:39:03Z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Mbi licencimin e shoqërisë “GREEN ENERGY” sh.p.k. në veprimtarinë e prodhimit të energjisë elektrike, nga centrali fotovoltaik me kapacitet prodhues 2 MW</Titulli>
    <Modifikuesi xmlns="0e656187-b300-4fb0-8bf4-3a50f872073c">nevila.samarxhi</Modifikuesi>
    <Nr_x002e__x0020_prot_x0020_QBZ xmlns="0e656187-b300-4fb0-8bf4-3a50f872073c">1050/3</Nr_x002e__x0020_prot_x0020_QBZ>
    <Data_x0020_e_x0020_Modifikimit xmlns="0e656187-b300-4fb0-8bf4-3a50f872073c">2025-07-02T09:25:43Z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1045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01E10D7A64FAEBBA8974B0636A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C01E10D7A64FAEBBA8974B0636A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7B9427-71FC-4BA2-8A5D-1A2792F9ED6B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6C73939-298A-4AFA-9BDC-EF55F4A90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19EBEF-7F09-4DE1-BAA8-BE88CBE83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12779B-3CF6-4431-A18D-EC137CB5BA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2E4330-8A97-4D52-BEB1-E58F1CB6A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 ENERGY” sh.p.k. në veprimtarinë e prodhimit të energjisë elektrike, nga centrali fotovoltaik me kapacitet prodhues 2 MW</vt:lpstr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 ENERGY” sh.p.k. në veprimtarinë e prodhimit të energjisë elektrike, nga centrali fotovoltaik me kapacitet prodhues 2 MW</dc:title>
  <dc:creator>Ajlin Sharku</dc:creator>
  <cp:lastModifiedBy>Alma Lisaku</cp:lastModifiedBy>
  <cp:revision>15</cp:revision>
  <dcterms:created xsi:type="dcterms:W3CDTF">2025-06-12T13:21:00Z</dcterms:created>
  <dcterms:modified xsi:type="dcterms:W3CDTF">2025-07-02T10:17:00Z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3714bd0f88ac45cba4a6d7435c668d69</vt:lpwstr>
  </property>
</Properties>
</file>