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5CEDD" w14:textId="77777777" w:rsidR="00F21E95" w:rsidRPr="00F21E95" w:rsidRDefault="00F21E95" w:rsidP="00F21E95">
      <w:pPr>
        <w:jc w:val="center"/>
        <w:rPr>
          <w:rFonts w:ascii="Garamond" w:hAnsi="Garamond"/>
          <w:b/>
          <w:sz w:val="24"/>
        </w:rPr>
      </w:pPr>
      <w:r w:rsidRPr="00F21E95">
        <w:rPr>
          <w:rFonts w:ascii="Garamond" w:hAnsi="Garamond"/>
          <w:b/>
          <w:sz w:val="24"/>
        </w:rPr>
        <w:t>VENDIM</w:t>
      </w:r>
    </w:p>
    <w:p w14:paraId="162DB57A" w14:textId="77777777" w:rsidR="00F21E95" w:rsidRDefault="00F21E95" w:rsidP="00F21E95">
      <w:pPr>
        <w:jc w:val="center"/>
        <w:rPr>
          <w:rFonts w:ascii="Garamond" w:hAnsi="Garamond"/>
          <w:b/>
          <w:sz w:val="24"/>
        </w:rPr>
      </w:pPr>
      <w:r w:rsidRPr="00F21E95">
        <w:rPr>
          <w:rFonts w:ascii="Garamond" w:hAnsi="Garamond"/>
          <w:b/>
          <w:sz w:val="24"/>
        </w:rPr>
        <w:t xml:space="preserve">Nr. 130, </w:t>
      </w:r>
      <w:r>
        <w:rPr>
          <w:rFonts w:ascii="Garamond" w:hAnsi="Garamond"/>
          <w:b/>
          <w:sz w:val="24"/>
        </w:rPr>
        <w:t>d</w:t>
      </w:r>
      <w:r w:rsidRPr="00F21E95">
        <w:rPr>
          <w:rFonts w:ascii="Garamond" w:hAnsi="Garamond"/>
          <w:b/>
          <w:sz w:val="24"/>
        </w:rPr>
        <w:t>atë 27.6.2025</w:t>
      </w:r>
    </w:p>
    <w:p w14:paraId="7297BDD8" w14:textId="77777777" w:rsidR="00F21E95" w:rsidRPr="00F21E95" w:rsidRDefault="00F21E95" w:rsidP="00F21E95">
      <w:pPr>
        <w:jc w:val="center"/>
        <w:rPr>
          <w:rFonts w:ascii="Garamond" w:hAnsi="Garamond"/>
          <w:b/>
          <w:sz w:val="24"/>
        </w:rPr>
      </w:pPr>
    </w:p>
    <w:p w14:paraId="425AEDF9" w14:textId="017A1B61" w:rsidR="00F21E95" w:rsidRPr="00F21E95" w:rsidRDefault="00F21E95" w:rsidP="00F21E95">
      <w:pPr>
        <w:jc w:val="center"/>
        <w:rPr>
          <w:rFonts w:ascii="Garamond" w:hAnsi="Garamond"/>
          <w:b/>
          <w:sz w:val="24"/>
        </w:rPr>
      </w:pPr>
      <w:r w:rsidRPr="00F21E95">
        <w:rPr>
          <w:rFonts w:ascii="Garamond" w:hAnsi="Garamond"/>
          <w:b/>
          <w:sz w:val="24"/>
        </w:rPr>
        <w:t>MBI NJË NDRYSHIM NË VENDIMIN E BORDIT TË ERE-</w:t>
      </w:r>
      <w:r w:rsidR="006E637D">
        <w:rPr>
          <w:rFonts w:ascii="Garamond" w:hAnsi="Garamond"/>
          <w:b/>
          <w:sz w:val="24"/>
        </w:rPr>
        <w:t>s</w:t>
      </w:r>
      <w:r w:rsidRPr="00F21E95">
        <w:rPr>
          <w:rFonts w:ascii="Garamond" w:hAnsi="Garamond"/>
          <w:b/>
          <w:sz w:val="24"/>
        </w:rPr>
        <w:t xml:space="preserve"> NR. 112, DATË 23.</w:t>
      </w:r>
      <w:r w:rsidRPr="00F21E95">
        <w:rPr>
          <w:rFonts w:ascii="Garamond" w:hAnsi="Garamond"/>
          <w:b/>
          <w:sz w:val="24"/>
        </w:rPr>
        <w:t>5</w:t>
      </w:r>
      <w:r w:rsidRPr="00F21E95">
        <w:rPr>
          <w:rFonts w:ascii="Garamond" w:hAnsi="Garamond"/>
          <w:b/>
          <w:sz w:val="24"/>
        </w:rPr>
        <w:t>.2025</w:t>
      </w:r>
      <w:r w:rsidR="006E637D">
        <w:rPr>
          <w:rFonts w:ascii="Garamond" w:hAnsi="Garamond"/>
          <w:b/>
          <w:sz w:val="24"/>
        </w:rPr>
        <w:t>,</w:t>
      </w:r>
      <w:r w:rsidRPr="00F21E95">
        <w:rPr>
          <w:rFonts w:ascii="Garamond" w:hAnsi="Garamond"/>
          <w:b/>
          <w:sz w:val="24"/>
        </w:rPr>
        <w:t xml:space="preserve"> “MBI LLOGARITJEN E PAGESAVE </w:t>
      </w:r>
      <w:proofErr w:type="spellStart"/>
      <w:r w:rsidRPr="00F21E95">
        <w:rPr>
          <w:rFonts w:ascii="Garamond" w:hAnsi="Garamond"/>
          <w:b/>
          <w:sz w:val="24"/>
        </w:rPr>
        <w:t>RREGULLATORE</w:t>
      </w:r>
      <w:proofErr w:type="spellEnd"/>
      <w:r w:rsidRPr="00F21E95">
        <w:rPr>
          <w:rFonts w:ascii="Garamond" w:hAnsi="Garamond"/>
          <w:b/>
          <w:sz w:val="24"/>
        </w:rPr>
        <w:t xml:space="preserve"> PËR VITIN 2025”</w:t>
      </w:r>
    </w:p>
    <w:p w14:paraId="35682F84" w14:textId="77777777" w:rsidR="00F21E95" w:rsidRDefault="00F21E95">
      <w:pPr>
        <w:rPr>
          <w:rFonts w:ascii="Garamond" w:hAnsi="Garamond"/>
          <w:sz w:val="24"/>
        </w:rPr>
      </w:pPr>
    </w:p>
    <w:p w14:paraId="78F3AE6C" w14:textId="5D5141D6" w:rsidR="00F21E95" w:rsidRPr="006E637D" w:rsidRDefault="00F21E95" w:rsidP="00F21E95">
      <w:pPr>
        <w:jc w:val="both"/>
        <w:rPr>
          <w:rFonts w:ascii="Garamond" w:hAnsi="Garamond"/>
          <w:sz w:val="24"/>
        </w:rPr>
      </w:pPr>
      <w:r w:rsidRPr="006E637D">
        <w:rPr>
          <w:rFonts w:ascii="Garamond" w:hAnsi="Garamond"/>
          <w:sz w:val="24"/>
        </w:rPr>
        <w:t xml:space="preserve">Në mbështetje të neneve 17, pika 4 dhe 20, </w:t>
      </w:r>
      <w:r w:rsidR="006E637D" w:rsidRPr="006E637D">
        <w:rPr>
          <w:rFonts w:ascii="Garamond" w:hAnsi="Garamond"/>
          <w:sz w:val="24"/>
        </w:rPr>
        <w:t>germa</w:t>
      </w:r>
      <w:r w:rsidRPr="006E637D">
        <w:rPr>
          <w:rFonts w:ascii="Garamond" w:hAnsi="Garamond"/>
          <w:sz w:val="24"/>
        </w:rPr>
        <w:t xml:space="preserve"> “d”, 45 dhe 46, 51, pika 2, </w:t>
      </w:r>
      <w:r w:rsidR="006E637D" w:rsidRPr="006E637D">
        <w:rPr>
          <w:rFonts w:ascii="Garamond" w:hAnsi="Garamond"/>
          <w:sz w:val="24"/>
        </w:rPr>
        <w:t>germa</w:t>
      </w:r>
      <w:r w:rsidRPr="006E637D">
        <w:rPr>
          <w:rFonts w:ascii="Garamond" w:hAnsi="Garamond"/>
          <w:sz w:val="24"/>
        </w:rPr>
        <w:t xml:space="preserve"> “dh”, të </w:t>
      </w:r>
      <w:r w:rsidR="006E637D">
        <w:rPr>
          <w:rFonts w:ascii="Garamond" w:hAnsi="Garamond"/>
          <w:sz w:val="24"/>
        </w:rPr>
        <w:t>l</w:t>
      </w:r>
      <w:r w:rsidRPr="006E637D">
        <w:rPr>
          <w:rFonts w:ascii="Garamond" w:hAnsi="Garamond"/>
          <w:sz w:val="24"/>
        </w:rPr>
        <w:t>igjit</w:t>
      </w:r>
      <w:r w:rsidRPr="006E637D">
        <w:rPr>
          <w:rFonts w:ascii="Garamond" w:hAnsi="Garamond"/>
          <w:sz w:val="24"/>
        </w:rPr>
        <w:t xml:space="preserve"> nr. 43/2015, “Për sektorin e energjisë elektrike”, </w:t>
      </w:r>
      <w:r w:rsidR="006E637D" w:rsidRPr="006E637D">
        <w:rPr>
          <w:rFonts w:ascii="Garamond" w:hAnsi="Garamond"/>
          <w:sz w:val="24"/>
        </w:rPr>
        <w:t>të</w:t>
      </w:r>
      <w:r w:rsidRPr="006E637D">
        <w:rPr>
          <w:rFonts w:ascii="Garamond" w:hAnsi="Garamond"/>
          <w:sz w:val="24"/>
        </w:rPr>
        <w:t xml:space="preserve"> ndryshuar; </w:t>
      </w:r>
      <w:r w:rsidR="006E637D" w:rsidRPr="006E637D">
        <w:rPr>
          <w:rFonts w:ascii="Garamond" w:hAnsi="Garamond"/>
          <w:sz w:val="24"/>
        </w:rPr>
        <w:t xml:space="preserve">të </w:t>
      </w:r>
      <w:r w:rsidRPr="006E637D">
        <w:rPr>
          <w:rFonts w:ascii="Garamond" w:hAnsi="Garamond"/>
          <w:sz w:val="24"/>
        </w:rPr>
        <w:t xml:space="preserve">neneve 14 dhe 30, pika 3, nenit 31, pika 1, të </w:t>
      </w:r>
      <w:r w:rsidR="006E637D">
        <w:rPr>
          <w:rFonts w:ascii="Garamond" w:hAnsi="Garamond"/>
          <w:sz w:val="24"/>
        </w:rPr>
        <w:t>l</w:t>
      </w:r>
      <w:r w:rsidRPr="006E637D">
        <w:rPr>
          <w:rFonts w:ascii="Garamond" w:hAnsi="Garamond"/>
          <w:sz w:val="24"/>
        </w:rPr>
        <w:t>igjit</w:t>
      </w:r>
      <w:r w:rsidRPr="006E637D">
        <w:rPr>
          <w:rFonts w:ascii="Garamond" w:hAnsi="Garamond"/>
          <w:sz w:val="24"/>
        </w:rPr>
        <w:t xml:space="preserve"> nr. 102/2015, “Për sektorin e gazit natyror”, </w:t>
      </w:r>
      <w:r w:rsidR="006E637D" w:rsidRPr="006E637D">
        <w:rPr>
          <w:rFonts w:ascii="Garamond" w:hAnsi="Garamond"/>
          <w:sz w:val="24"/>
        </w:rPr>
        <w:t>të</w:t>
      </w:r>
      <w:r w:rsidRPr="006E637D">
        <w:rPr>
          <w:rFonts w:ascii="Garamond" w:hAnsi="Garamond"/>
          <w:sz w:val="24"/>
        </w:rPr>
        <w:t xml:space="preserve"> ndryshuar; </w:t>
      </w:r>
      <w:r w:rsidR="006E637D" w:rsidRPr="006E637D">
        <w:rPr>
          <w:rFonts w:ascii="Garamond" w:hAnsi="Garamond"/>
          <w:sz w:val="24"/>
        </w:rPr>
        <w:t xml:space="preserve">të </w:t>
      </w:r>
      <w:r w:rsidRPr="006E637D">
        <w:rPr>
          <w:rFonts w:ascii="Garamond" w:hAnsi="Garamond"/>
          <w:sz w:val="24"/>
        </w:rPr>
        <w:t xml:space="preserve">nenit 6, pika 6.3, të </w:t>
      </w:r>
      <w:r w:rsidR="006E637D">
        <w:rPr>
          <w:rFonts w:ascii="Garamond" w:hAnsi="Garamond"/>
          <w:sz w:val="24"/>
        </w:rPr>
        <w:t>“</w:t>
      </w:r>
      <w:r w:rsidRPr="006E637D">
        <w:rPr>
          <w:rFonts w:ascii="Garamond" w:hAnsi="Garamond"/>
          <w:sz w:val="24"/>
        </w:rPr>
        <w:t xml:space="preserve">Rregullores mbi përcaktimin e pagesave </w:t>
      </w:r>
      <w:r w:rsidR="006E637D">
        <w:rPr>
          <w:rFonts w:ascii="Garamond" w:hAnsi="Garamond"/>
          <w:sz w:val="24"/>
        </w:rPr>
        <w:t>rregullatorë”</w:t>
      </w:r>
      <w:r w:rsidRPr="006E637D">
        <w:rPr>
          <w:rFonts w:ascii="Garamond" w:hAnsi="Garamond"/>
          <w:sz w:val="24"/>
        </w:rPr>
        <w:t>,</w:t>
      </w:r>
      <w:r w:rsidRPr="006E637D">
        <w:rPr>
          <w:rFonts w:ascii="Garamond" w:hAnsi="Garamond"/>
          <w:sz w:val="24"/>
        </w:rPr>
        <w:t xml:space="preserve"> miratuar me vendimin e </w:t>
      </w:r>
      <w:r w:rsidR="006E637D" w:rsidRPr="006E637D">
        <w:rPr>
          <w:rFonts w:ascii="Garamond" w:hAnsi="Garamond"/>
          <w:sz w:val="24"/>
        </w:rPr>
        <w:t>Bordit</w:t>
      </w:r>
      <w:r w:rsidR="006E637D" w:rsidRPr="006E637D">
        <w:rPr>
          <w:rFonts w:ascii="Garamond" w:hAnsi="Garamond"/>
          <w:sz w:val="24"/>
        </w:rPr>
        <w:t xml:space="preserve"> </w:t>
      </w:r>
      <w:r w:rsidRPr="006E637D">
        <w:rPr>
          <w:rFonts w:ascii="Garamond" w:hAnsi="Garamond"/>
          <w:sz w:val="24"/>
        </w:rPr>
        <w:t xml:space="preserve">të Entit Rregullator të Energjisë (ERE) nr. 190, datë 23.11.2017, </w:t>
      </w:r>
      <w:r w:rsidR="006E637D" w:rsidRPr="006E637D">
        <w:rPr>
          <w:rFonts w:ascii="Garamond" w:hAnsi="Garamond"/>
          <w:sz w:val="24"/>
        </w:rPr>
        <w:t>të</w:t>
      </w:r>
      <w:r w:rsidRPr="006E637D">
        <w:rPr>
          <w:rFonts w:ascii="Garamond" w:hAnsi="Garamond"/>
          <w:sz w:val="24"/>
        </w:rPr>
        <w:t xml:space="preserve"> ndryshuar; </w:t>
      </w:r>
      <w:r w:rsidR="006E637D" w:rsidRPr="006E637D">
        <w:rPr>
          <w:rFonts w:ascii="Garamond" w:hAnsi="Garamond"/>
          <w:sz w:val="24"/>
        </w:rPr>
        <w:t xml:space="preserve">të </w:t>
      </w:r>
      <w:r w:rsidRPr="006E637D">
        <w:rPr>
          <w:rFonts w:ascii="Garamond" w:hAnsi="Garamond"/>
          <w:sz w:val="24"/>
        </w:rPr>
        <w:t>nenit 113</w:t>
      </w:r>
      <w:r w:rsidR="006E637D">
        <w:rPr>
          <w:rFonts w:ascii="Garamond" w:hAnsi="Garamond"/>
          <w:sz w:val="24"/>
        </w:rPr>
        <w:t>,</w:t>
      </w:r>
      <w:r w:rsidRPr="006E637D">
        <w:rPr>
          <w:rFonts w:ascii="Garamond" w:hAnsi="Garamond"/>
          <w:sz w:val="24"/>
        </w:rPr>
        <w:t xml:space="preserve"> të </w:t>
      </w:r>
      <w:r w:rsidR="006E637D">
        <w:rPr>
          <w:rFonts w:ascii="Garamond" w:hAnsi="Garamond"/>
          <w:sz w:val="24"/>
        </w:rPr>
        <w:t>l</w:t>
      </w:r>
      <w:r w:rsidRPr="006E637D">
        <w:rPr>
          <w:rFonts w:ascii="Garamond" w:hAnsi="Garamond"/>
          <w:sz w:val="24"/>
        </w:rPr>
        <w:t>igjit</w:t>
      </w:r>
      <w:r w:rsidRPr="006E637D">
        <w:rPr>
          <w:rFonts w:ascii="Garamond" w:hAnsi="Garamond"/>
          <w:sz w:val="24"/>
        </w:rPr>
        <w:t xml:space="preserve"> nr. 44/2015</w:t>
      </w:r>
      <w:r w:rsidR="006E637D">
        <w:rPr>
          <w:rFonts w:ascii="Garamond" w:hAnsi="Garamond"/>
          <w:sz w:val="24"/>
        </w:rPr>
        <w:t>,</w:t>
      </w:r>
      <w:r w:rsidRPr="006E637D">
        <w:rPr>
          <w:rFonts w:ascii="Garamond" w:hAnsi="Garamond"/>
          <w:sz w:val="24"/>
        </w:rPr>
        <w:t xml:space="preserve"> “Kodi i Procedurave Administrative të Republikës së Shqipërisë”; si dhe </w:t>
      </w:r>
      <w:r w:rsidR="006E637D" w:rsidRPr="006E637D">
        <w:rPr>
          <w:rFonts w:ascii="Garamond" w:hAnsi="Garamond"/>
          <w:sz w:val="24"/>
        </w:rPr>
        <w:t xml:space="preserve">të </w:t>
      </w:r>
      <w:r w:rsidRPr="006E637D">
        <w:rPr>
          <w:rFonts w:ascii="Garamond" w:hAnsi="Garamond"/>
          <w:sz w:val="24"/>
        </w:rPr>
        <w:t xml:space="preserve">nenit 15, të </w:t>
      </w:r>
      <w:r w:rsidR="006E637D">
        <w:rPr>
          <w:rFonts w:ascii="Garamond" w:hAnsi="Garamond"/>
          <w:sz w:val="24"/>
        </w:rPr>
        <w:t>“</w:t>
      </w:r>
      <w:r w:rsidRPr="006E637D">
        <w:rPr>
          <w:rFonts w:ascii="Garamond" w:hAnsi="Garamond"/>
          <w:sz w:val="24"/>
        </w:rPr>
        <w:t>Rregullores për organizimin, funksionimin dhe procedurat e ERE-s</w:t>
      </w:r>
      <w:r w:rsidR="006E637D">
        <w:rPr>
          <w:rFonts w:ascii="Garamond" w:hAnsi="Garamond"/>
          <w:sz w:val="24"/>
        </w:rPr>
        <w:t>”</w:t>
      </w:r>
      <w:r w:rsidRPr="006E637D">
        <w:rPr>
          <w:rFonts w:ascii="Garamond" w:hAnsi="Garamond"/>
          <w:sz w:val="24"/>
        </w:rPr>
        <w:t>,</w:t>
      </w:r>
      <w:r w:rsidRPr="006E637D">
        <w:rPr>
          <w:rFonts w:ascii="Garamond" w:hAnsi="Garamond"/>
          <w:sz w:val="24"/>
        </w:rPr>
        <w:t xml:space="preserve"> miratuar me vendimin e </w:t>
      </w:r>
      <w:r w:rsidR="006E637D" w:rsidRPr="006E637D">
        <w:rPr>
          <w:rFonts w:ascii="Garamond" w:hAnsi="Garamond"/>
          <w:sz w:val="24"/>
        </w:rPr>
        <w:t>Bordit</w:t>
      </w:r>
      <w:r w:rsidR="006E637D" w:rsidRPr="006E637D">
        <w:rPr>
          <w:rFonts w:ascii="Garamond" w:hAnsi="Garamond"/>
          <w:sz w:val="24"/>
        </w:rPr>
        <w:t xml:space="preserve"> </w:t>
      </w:r>
      <w:r w:rsidRPr="006E637D">
        <w:rPr>
          <w:rFonts w:ascii="Garamond" w:hAnsi="Garamond"/>
          <w:sz w:val="24"/>
        </w:rPr>
        <w:t>të ERE-s nr. 96, datë 17.</w:t>
      </w:r>
      <w:r w:rsidRPr="006E637D">
        <w:rPr>
          <w:rFonts w:ascii="Garamond" w:hAnsi="Garamond"/>
          <w:sz w:val="24"/>
        </w:rPr>
        <w:t>6</w:t>
      </w:r>
      <w:r w:rsidRPr="006E637D">
        <w:rPr>
          <w:rFonts w:ascii="Garamond" w:hAnsi="Garamond"/>
          <w:sz w:val="24"/>
        </w:rPr>
        <w:t>.2016; Bordi i ERE-s, në mbledhjen e tij të datës 27.</w:t>
      </w:r>
      <w:r w:rsidRPr="006E637D">
        <w:rPr>
          <w:rFonts w:ascii="Garamond" w:hAnsi="Garamond"/>
          <w:sz w:val="24"/>
        </w:rPr>
        <w:t>6</w:t>
      </w:r>
      <w:r w:rsidRPr="006E637D">
        <w:rPr>
          <w:rFonts w:ascii="Garamond" w:hAnsi="Garamond"/>
          <w:sz w:val="24"/>
        </w:rPr>
        <w:t xml:space="preserve">.2025, mbasi shqyrtoi relacionin e përgatitur nga Drejtoria e Tarifave dhe Çmimeve, me nr. 1750/1 </w:t>
      </w:r>
      <w:proofErr w:type="spellStart"/>
      <w:r w:rsidRPr="006E637D">
        <w:rPr>
          <w:rFonts w:ascii="Garamond" w:hAnsi="Garamond"/>
          <w:sz w:val="24"/>
        </w:rPr>
        <w:t>prot</w:t>
      </w:r>
      <w:proofErr w:type="spellEnd"/>
      <w:r w:rsidRPr="006E637D">
        <w:rPr>
          <w:rFonts w:ascii="Garamond" w:hAnsi="Garamond"/>
          <w:sz w:val="24"/>
        </w:rPr>
        <w:t>., datë 25.</w:t>
      </w:r>
      <w:r w:rsidRPr="006E637D">
        <w:rPr>
          <w:rFonts w:ascii="Garamond" w:hAnsi="Garamond"/>
          <w:sz w:val="24"/>
        </w:rPr>
        <w:t>6</w:t>
      </w:r>
      <w:r w:rsidRPr="006E637D">
        <w:rPr>
          <w:rFonts w:ascii="Garamond" w:hAnsi="Garamond"/>
          <w:sz w:val="24"/>
        </w:rPr>
        <w:t>.2025</w:t>
      </w:r>
      <w:r w:rsidR="006E637D">
        <w:rPr>
          <w:rFonts w:ascii="Garamond" w:hAnsi="Garamond"/>
          <w:sz w:val="24"/>
        </w:rPr>
        <w:t>,</w:t>
      </w:r>
      <w:r w:rsidRPr="006E637D">
        <w:rPr>
          <w:rFonts w:ascii="Garamond" w:hAnsi="Garamond"/>
          <w:sz w:val="24"/>
        </w:rPr>
        <w:t xml:space="preserve"> “Mbi një ndryshim në vendimin e </w:t>
      </w:r>
      <w:r w:rsidR="006E637D" w:rsidRPr="006E637D">
        <w:rPr>
          <w:rFonts w:ascii="Garamond" w:hAnsi="Garamond"/>
          <w:sz w:val="24"/>
        </w:rPr>
        <w:t>Bordit</w:t>
      </w:r>
      <w:r w:rsidR="006E637D" w:rsidRPr="006E637D">
        <w:rPr>
          <w:rFonts w:ascii="Garamond" w:hAnsi="Garamond"/>
          <w:sz w:val="24"/>
        </w:rPr>
        <w:t xml:space="preserve"> </w:t>
      </w:r>
      <w:r w:rsidRPr="006E637D">
        <w:rPr>
          <w:rFonts w:ascii="Garamond" w:hAnsi="Garamond"/>
          <w:sz w:val="24"/>
        </w:rPr>
        <w:t>të ERE-s nr. 112, datë 23.</w:t>
      </w:r>
      <w:r w:rsidRPr="006E637D">
        <w:rPr>
          <w:rFonts w:ascii="Garamond" w:hAnsi="Garamond"/>
          <w:sz w:val="24"/>
        </w:rPr>
        <w:t>5</w:t>
      </w:r>
      <w:r w:rsidRPr="006E637D">
        <w:rPr>
          <w:rFonts w:ascii="Garamond" w:hAnsi="Garamond"/>
          <w:sz w:val="24"/>
        </w:rPr>
        <w:t>.2025</w:t>
      </w:r>
      <w:r w:rsidR="006E637D">
        <w:rPr>
          <w:rFonts w:ascii="Garamond" w:hAnsi="Garamond"/>
          <w:sz w:val="24"/>
        </w:rPr>
        <w:t>,</w:t>
      </w:r>
      <w:r w:rsidRPr="006E637D">
        <w:rPr>
          <w:rFonts w:ascii="Garamond" w:hAnsi="Garamond"/>
          <w:sz w:val="24"/>
        </w:rPr>
        <w:t xml:space="preserve"> </w:t>
      </w:r>
      <w:r w:rsidR="006E637D">
        <w:rPr>
          <w:rFonts w:ascii="Garamond" w:hAnsi="Garamond"/>
          <w:sz w:val="24"/>
        </w:rPr>
        <w:t>‘</w:t>
      </w:r>
      <w:r w:rsidRPr="006E637D">
        <w:rPr>
          <w:rFonts w:ascii="Garamond" w:hAnsi="Garamond"/>
          <w:sz w:val="24"/>
        </w:rPr>
        <w:t xml:space="preserve">Mbi llogaritjen e pagesave rregullatorë për vitin </w:t>
      </w:r>
      <w:r w:rsidRPr="006E637D">
        <w:rPr>
          <w:rFonts w:ascii="Garamond" w:hAnsi="Garamond"/>
          <w:sz w:val="24"/>
        </w:rPr>
        <w:t>2025</w:t>
      </w:r>
      <w:r w:rsidR="006E637D">
        <w:rPr>
          <w:rFonts w:ascii="Garamond" w:hAnsi="Garamond"/>
          <w:sz w:val="24"/>
        </w:rPr>
        <w:t>’</w:t>
      </w:r>
      <w:r w:rsidRPr="006E637D">
        <w:rPr>
          <w:rFonts w:ascii="Garamond" w:hAnsi="Garamond"/>
          <w:sz w:val="24"/>
        </w:rPr>
        <w:t xml:space="preserve">”, </w:t>
      </w:r>
    </w:p>
    <w:p w14:paraId="37774C69" w14:textId="11579326" w:rsidR="00F21E95" w:rsidRPr="00F21E95" w:rsidRDefault="006E637D" w:rsidP="00F21E95">
      <w:pPr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k</w:t>
      </w:r>
      <w:r w:rsidR="00F21E95" w:rsidRPr="00F21E95">
        <w:rPr>
          <w:rFonts w:ascii="Garamond" w:hAnsi="Garamond"/>
          <w:b/>
          <w:sz w:val="24"/>
        </w:rPr>
        <w:t>onstatoi</w:t>
      </w:r>
      <w:r w:rsidR="00F21E95" w:rsidRPr="00F21E95">
        <w:rPr>
          <w:rFonts w:ascii="Garamond" w:hAnsi="Garamond"/>
          <w:b/>
          <w:sz w:val="24"/>
        </w:rPr>
        <w:t xml:space="preserve"> se: </w:t>
      </w:r>
    </w:p>
    <w:p w14:paraId="76BB36A0" w14:textId="67B4DB90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>- Bordi i ERE-s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me vendimin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 xml:space="preserve">.2025, ka miratuar përllogaritjen e pagesave </w:t>
      </w:r>
      <w:proofErr w:type="spellStart"/>
      <w:r w:rsidRPr="00F21E95">
        <w:rPr>
          <w:rFonts w:ascii="Garamond" w:hAnsi="Garamond"/>
          <w:sz w:val="24"/>
        </w:rPr>
        <w:t>rregullatore</w:t>
      </w:r>
      <w:proofErr w:type="spellEnd"/>
      <w:r w:rsidRPr="00F21E95">
        <w:rPr>
          <w:rFonts w:ascii="Garamond" w:hAnsi="Garamond"/>
          <w:sz w:val="24"/>
        </w:rPr>
        <w:t xml:space="preserve"> për vitin 2025, për subjektet e licencuara në sektorin e energjisë elektrike dhe të gazit natyror, në zbatim të kuadrit ligjor dhe rregullator në fuqi.</w:t>
      </w:r>
    </w:p>
    <w:p w14:paraId="072B9A34" w14:textId="1F62A406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 - Pas miratimit të këtij vendimi, në procesin e rishikimit të </w:t>
      </w:r>
      <w:proofErr w:type="spellStart"/>
      <w:r w:rsidRPr="00F21E95">
        <w:rPr>
          <w:rFonts w:ascii="Garamond" w:hAnsi="Garamond"/>
          <w:sz w:val="24"/>
        </w:rPr>
        <w:t>të</w:t>
      </w:r>
      <w:proofErr w:type="spellEnd"/>
      <w:r w:rsidRPr="00F21E95">
        <w:rPr>
          <w:rFonts w:ascii="Garamond" w:hAnsi="Garamond"/>
          <w:sz w:val="24"/>
        </w:rPr>
        <w:t xml:space="preserve"> dhënave të licencimit dhe të aktivitetit të zhvilluar gjatë vitit 2024 nga subjektet e licencuara, u konstatua se subjekti “</w:t>
      </w:r>
      <w:proofErr w:type="spellStart"/>
      <w:r w:rsidRPr="00F21E95">
        <w:rPr>
          <w:rFonts w:ascii="Garamond" w:hAnsi="Garamond"/>
          <w:sz w:val="24"/>
        </w:rPr>
        <w:t>Energia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Gas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and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Power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Albania</w:t>
      </w:r>
      <w:proofErr w:type="spellEnd"/>
      <w:r w:rsidRPr="00F21E95">
        <w:rPr>
          <w:rFonts w:ascii="Garamond" w:hAnsi="Garamond"/>
          <w:sz w:val="24"/>
        </w:rPr>
        <w:t xml:space="preserve">” </w:t>
      </w:r>
      <w:proofErr w:type="spellStart"/>
      <w:r w:rsidRPr="00F21E95">
        <w:rPr>
          <w:rFonts w:ascii="Garamond" w:hAnsi="Garamond"/>
          <w:sz w:val="24"/>
        </w:rPr>
        <w:t>sh.p.k</w:t>
      </w:r>
      <w:proofErr w:type="spellEnd"/>
      <w:r w:rsidRPr="00F21E95">
        <w:rPr>
          <w:rFonts w:ascii="Garamond" w:hAnsi="Garamond"/>
          <w:sz w:val="24"/>
        </w:rPr>
        <w:t xml:space="preserve">., edhe pse zotëron licencë aktive në veprimtarinë e furnizimit të energjisë elektrike, nuk është përfshirë në listën e përllogaritjes së pagesave </w:t>
      </w:r>
      <w:proofErr w:type="spellStart"/>
      <w:r w:rsidRPr="00F21E95">
        <w:rPr>
          <w:rFonts w:ascii="Garamond" w:hAnsi="Garamond"/>
          <w:sz w:val="24"/>
        </w:rPr>
        <w:t>rregullatore</w:t>
      </w:r>
      <w:proofErr w:type="spellEnd"/>
      <w:r w:rsidRPr="00F21E95">
        <w:rPr>
          <w:rFonts w:ascii="Garamond" w:hAnsi="Garamond"/>
          <w:sz w:val="24"/>
        </w:rPr>
        <w:t xml:space="preserve"> për vitin 2025.</w:t>
      </w:r>
    </w:p>
    <w:p w14:paraId="2EC77CF5" w14:textId="6F6E7B19" w:rsidR="003C3138" w:rsidRP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- Nga të dhënat e raportuara dhe verifikuara nga Drejtoria e Tarifave dhe Çmimeve, rezulton se gjatë vitit 2024 ky subjekt nuk ka ushtruar aktivitet tregtar në veprimtarinë e licencuar. Në përputhje me nenin 6, pika 6.3, të “Rregullores për përcaktimin e pagesave </w:t>
      </w:r>
      <w:proofErr w:type="spellStart"/>
      <w:r w:rsidRPr="00F21E95">
        <w:rPr>
          <w:rFonts w:ascii="Garamond" w:hAnsi="Garamond"/>
          <w:sz w:val="24"/>
        </w:rPr>
        <w:t>rregullatore</w:t>
      </w:r>
      <w:proofErr w:type="spellEnd"/>
      <w:r w:rsidRPr="00F21E95">
        <w:rPr>
          <w:rFonts w:ascii="Garamond" w:hAnsi="Garamond"/>
          <w:sz w:val="24"/>
        </w:rPr>
        <w:t xml:space="preserve">”, miratuar me vendimin e </w:t>
      </w:r>
      <w:r w:rsidR="006E637D" w:rsidRPr="00F21E95">
        <w:rPr>
          <w:rFonts w:ascii="Garamond" w:hAnsi="Garamond"/>
          <w:sz w:val="24"/>
        </w:rPr>
        <w:t>Bordit</w:t>
      </w:r>
      <w:r w:rsidR="006E637D" w:rsidRPr="00F21E95">
        <w:rPr>
          <w:rFonts w:ascii="Garamond" w:hAnsi="Garamond"/>
          <w:sz w:val="24"/>
        </w:rPr>
        <w:t xml:space="preserve"> </w:t>
      </w:r>
      <w:r w:rsidRPr="00F21E95">
        <w:rPr>
          <w:rFonts w:ascii="Garamond" w:hAnsi="Garamond"/>
          <w:sz w:val="24"/>
        </w:rPr>
        <w:t>të ERE-s nr. 190, datë 23.11.2017, të ndryshuar me vendimin nr. 129, datë 10.</w:t>
      </w:r>
      <w:r w:rsidRPr="00F21E95">
        <w:rPr>
          <w:rFonts w:ascii="Garamond" w:hAnsi="Garamond"/>
          <w:sz w:val="24"/>
        </w:rPr>
        <w:t>8</w:t>
      </w:r>
      <w:r w:rsidRPr="00F21E95">
        <w:rPr>
          <w:rFonts w:ascii="Garamond" w:hAnsi="Garamond"/>
          <w:sz w:val="24"/>
        </w:rPr>
        <w:t xml:space="preserve">.2020, për subjektet që nuk kanë realizuar aktivitet gjatë vitit ushtrimor, aplikohet një pagesë </w:t>
      </w:r>
      <w:proofErr w:type="spellStart"/>
      <w:r w:rsidRPr="00F21E95">
        <w:rPr>
          <w:rFonts w:ascii="Garamond" w:hAnsi="Garamond"/>
          <w:sz w:val="24"/>
        </w:rPr>
        <w:t>rregullatore</w:t>
      </w:r>
      <w:proofErr w:type="spellEnd"/>
      <w:r w:rsidRPr="00F21E95">
        <w:rPr>
          <w:rFonts w:ascii="Garamond" w:hAnsi="Garamond"/>
          <w:sz w:val="24"/>
        </w:rPr>
        <w:t xml:space="preserve"> fikse në vlerën 100,000 (njëqind mijë) lekë</w:t>
      </w:r>
      <w:r w:rsidR="006E637D">
        <w:rPr>
          <w:rFonts w:ascii="Garamond" w:hAnsi="Garamond"/>
          <w:sz w:val="24"/>
        </w:rPr>
        <w:t>.</w:t>
      </w:r>
    </w:p>
    <w:p w14:paraId="36118218" w14:textId="3E4BACC1" w:rsidR="00F21E95" w:rsidRDefault="00F21E95" w:rsidP="00F21E95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Pr="00F21E95">
        <w:rPr>
          <w:rFonts w:ascii="Garamond" w:hAnsi="Garamond"/>
          <w:sz w:val="24"/>
        </w:rPr>
        <w:t>Përfshirja e subjektit “</w:t>
      </w:r>
      <w:proofErr w:type="spellStart"/>
      <w:r w:rsidRPr="00F21E95">
        <w:rPr>
          <w:rFonts w:ascii="Garamond" w:hAnsi="Garamond"/>
          <w:sz w:val="24"/>
        </w:rPr>
        <w:t>Energia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Gas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and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Power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Albania</w:t>
      </w:r>
      <w:proofErr w:type="spellEnd"/>
      <w:r w:rsidRPr="00F21E95">
        <w:rPr>
          <w:rFonts w:ascii="Garamond" w:hAnsi="Garamond"/>
          <w:sz w:val="24"/>
        </w:rPr>
        <w:t xml:space="preserve">” </w:t>
      </w:r>
      <w:proofErr w:type="spellStart"/>
      <w:r w:rsidRPr="00F21E95">
        <w:rPr>
          <w:rFonts w:ascii="Garamond" w:hAnsi="Garamond"/>
          <w:sz w:val="24"/>
        </w:rPr>
        <w:t>sh.p.k</w:t>
      </w:r>
      <w:proofErr w:type="spellEnd"/>
      <w:r w:rsidRPr="00F21E95">
        <w:rPr>
          <w:rFonts w:ascii="Garamond" w:hAnsi="Garamond"/>
          <w:sz w:val="24"/>
        </w:rPr>
        <w:t xml:space="preserve">. në përllogaritjen e pagesave </w:t>
      </w:r>
      <w:r w:rsidR="006E637D">
        <w:rPr>
          <w:rFonts w:ascii="Garamond" w:hAnsi="Garamond"/>
          <w:sz w:val="24"/>
        </w:rPr>
        <w:t>rregullatorë,</w:t>
      </w:r>
      <w:r w:rsidRPr="00F21E95">
        <w:rPr>
          <w:rFonts w:ascii="Garamond" w:hAnsi="Garamond"/>
          <w:sz w:val="24"/>
        </w:rPr>
        <w:t xml:space="preserve"> për vitin 2025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kërkon ndërhyrje në tabelën nr. </w:t>
      </w:r>
      <w:proofErr w:type="spellStart"/>
      <w:r w:rsidRPr="00F21E95">
        <w:rPr>
          <w:rFonts w:ascii="Garamond" w:hAnsi="Garamond"/>
          <w:sz w:val="24"/>
        </w:rPr>
        <w:t>IV</w:t>
      </w:r>
      <w:proofErr w:type="spellEnd"/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të vendimit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>.2025, si dhe sjell domosdoshmërinë e ndryshimit të përmbajtjes së pikës 2 të po këtij vendimi, vetëm për qëllime të trajtimit të diferencave që rrjedhin nga ky përditësim.</w:t>
      </w:r>
    </w:p>
    <w:p w14:paraId="58B8AA4F" w14:textId="782F44A6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- Pagesa </w:t>
      </w:r>
      <w:proofErr w:type="spellStart"/>
      <w:r w:rsidRPr="00F21E95">
        <w:rPr>
          <w:rFonts w:ascii="Garamond" w:hAnsi="Garamond"/>
          <w:sz w:val="24"/>
        </w:rPr>
        <w:t>rregullatore</w:t>
      </w:r>
      <w:proofErr w:type="spellEnd"/>
      <w:r w:rsidRPr="00F21E95">
        <w:rPr>
          <w:rFonts w:ascii="Garamond" w:hAnsi="Garamond"/>
          <w:sz w:val="24"/>
        </w:rPr>
        <w:t xml:space="preserve"> për vitin 2025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për subjektin “</w:t>
      </w:r>
      <w:proofErr w:type="spellStart"/>
      <w:r w:rsidRPr="00F21E95">
        <w:rPr>
          <w:rFonts w:ascii="Garamond" w:hAnsi="Garamond"/>
          <w:sz w:val="24"/>
        </w:rPr>
        <w:t>Energia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Gas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and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Power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Albania</w:t>
      </w:r>
      <w:proofErr w:type="spellEnd"/>
      <w:r w:rsidRPr="00F21E95">
        <w:rPr>
          <w:rFonts w:ascii="Garamond" w:hAnsi="Garamond"/>
          <w:sz w:val="24"/>
        </w:rPr>
        <w:t xml:space="preserve">” </w:t>
      </w:r>
      <w:proofErr w:type="spellStart"/>
      <w:r w:rsidRPr="00F21E95">
        <w:rPr>
          <w:rFonts w:ascii="Garamond" w:hAnsi="Garamond"/>
          <w:sz w:val="24"/>
        </w:rPr>
        <w:t>sh.p.k</w:t>
      </w:r>
      <w:proofErr w:type="spellEnd"/>
      <w:r w:rsidRPr="00F21E95">
        <w:rPr>
          <w:rFonts w:ascii="Garamond" w:hAnsi="Garamond"/>
          <w:sz w:val="24"/>
        </w:rPr>
        <w:t>., e përcaktuar në pikën 1 të këtij vendimi, do të kryhet jo më vonë se 30 (tridhjetë) ditë nga data e botimit të këtij vendimi në Fletoren Zyrtare. Në të kundërt, ERE, në zbatim të nenit 107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të </w:t>
      </w:r>
      <w:r w:rsidR="006E637D">
        <w:rPr>
          <w:rFonts w:ascii="Garamond" w:hAnsi="Garamond"/>
          <w:sz w:val="24"/>
        </w:rPr>
        <w:t>l</w:t>
      </w:r>
      <w:r w:rsidRPr="00F21E95">
        <w:rPr>
          <w:rFonts w:ascii="Garamond" w:hAnsi="Garamond"/>
          <w:sz w:val="24"/>
        </w:rPr>
        <w:t>igjit</w:t>
      </w:r>
      <w:r w:rsidRPr="00F21E95">
        <w:rPr>
          <w:rFonts w:ascii="Garamond" w:hAnsi="Garamond"/>
          <w:sz w:val="24"/>
        </w:rPr>
        <w:t xml:space="preserve"> nr. 43/2015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“Për sektorin e energjisë elektrike”, të ndryshuar, do të aplikojë ndaj të licencuarit masat administrative përkatëse, përfshirë gjobën deri në 3% të </w:t>
      </w:r>
      <w:proofErr w:type="spellStart"/>
      <w:r w:rsidRPr="00F21E95">
        <w:rPr>
          <w:rFonts w:ascii="Garamond" w:hAnsi="Garamond"/>
          <w:sz w:val="24"/>
        </w:rPr>
        <w:t>të</w:t>
      </w:r>
      <w:proofErr w:type="spellEnd"/>
      <w:r w:rsidRPr="00F21E95">
        <w:rPr>
          <w:rFonts w:ascii="Garamond" w:hAnsi="Garamond"/>
          <w:sz w:val="24"/>
        </w:rPr>
        <w:t xml:space="preserve"> ardhurave të vitit paraardhës dhe kamatëvonesën në masën 0.2% të xhiros ditore për çdo ditë vonesë në pagesë.</w:t>
      </w:r>
    </w:p>
    <w:p w14:paraId="3F6A7F80" w14:textId="5D7D2C68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>- Mbështetur në nenin 113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të </w:t>
      </w:r>
      <w:r w:rsidR="006E637D">
        <w:rPr>
          <w:rFonts w:ascii="Garamond" w:hAnsi="Garamond"/>
          <w:sz w:val="24"/>
        </w:rPr>
        <w:t>l</w:t>
      </w:r>
      <w:r w:rsidRPr="00F21E95">
        <w:rPr>
          <w:rFonts w:ascii="Garamond" w:hAnsi="Garamond"/>
          <w:sz w:val="24"/>
        </w:rPr>
        <w:t>igjit</w:t>
      </w:r>
      <w:r w:rsidRPr="00F21E95">
        <w:rPr>
          <w:rFonts w:ascii="Garamond" w:hAnsi="Garamond"/>
          <w:sz w:val="24"/>
        </w:rPr>
        <w:t xml:space="preserve"> nr. 44/2015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“Kodi i Procedurave Administrative të Republikës së Shqipërisë”, sipas të cilit një akt administrativ mund të ndryshohet nga organi publik që e ka nxjerrë, vlerësohet e nevojshme ndërhyrja në vendimin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>.2025, për të reflektuar shtimin e subjektit “</w:t>
      </w:r>
      <w:proofErr w:type="spellStart"/>
      <w:r w:rsidRPr="00F21E95">
        <w:rPr>
          <w:rFonts w:ascii="Garamond" w:hAnsi="Garamond"/>
          <w:sz w:val="24"/>
        </w:rPr>
        <w:t>Energia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Gas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and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Power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Albania</w:t>
      </w:r>
      <w:proofErr w:type="spellEnd"/>
      <w:r w:rsidRPr="00F21E95">
        <w:rPr>
          <w:rFonts w:ascii="Garamond" w:hAnsi="Garamond"/>
          <w:sz w:val="24"/>
        </w:rPr>
        <w:t xml:space="preserve">” </w:t>
      </w:r>
      <w:proofErr w:type="spellStart"/>
      <w:r w:rsidRPr="00F21E95">
        <w:rPr>
          <w:rFonts w:ascii="Garamond" w:hAnsi="Garamond"/>
          <w:sz w:val="24"/>
        </w:rPr>
        <w:t>sh.p.k</w:t>
      </w:r>
      <w:proofErr w:type="spellEnd"/>
      <w:r w:rsidRPr="00F21E95">
        <w:rPr>
          <w:rFonts w:ascii="Garamond" w:hAnsi="Garamond"/>
          <w:sz w:val="24"/>
        </w:rPr>
        <w:t>.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në tabelën nr. </w:t>
      </w:r>
      <w:proofErr w:type="spellStart"/>
      <w:r w:rsidRPr="00F21E95">
        <w:rPr>
          <w:rFonts w:ascii="Garamond" w:hAnsi="Garamond"/>
          <w:sz w:val="24"/>
        </w:rPr>
        <w:t>IV</w:t>
      </w:r>
      <w:proofErr w:type="spellEnd"/>
      <w:r w:rsidRPr="00F21E95">
        <w:rPr>
          <w:rFonts w:ascii="Garamond" w:hAnsi="Garamond"/>
          <w:sz w:val="24"/>
        </w:rPr>
        <w:t xml:space="preserve"> të atij vendimi dhe për të përshtatur përmbajtjen e pikës 2 të </w:t>
      </w:r>
      <w:proofErr w:type="spellStart"/>
      <w:r w:rsidRPr="00F21E95">
        <w:rPr>
          <w:rFonts w:ascii="Garamond" w:hAnsi="Garamond"/>
          <w:sz w:val="24"/>
        </w:rPr>
        <w:t>dispozitivit</w:t>
      </w:r>
      <w:proofErr w:type="spellEnd"/>
      <w:r w:rsidRPr="00F21E95">
        <w:rPr>
          <w:rFonts w:ascii="Garamond" w:hAnsi="Garamond"/>
          <w:sz w:val="24"/>
        </w:rPr>
        <w:t>, me qëllim përfshirjen e diferencave që rrjedhin nga ky përditësim në përllogaritjen e pagesave të periudhës pasardhëse.</w:t>
      </w:r>
    </w:p>
    <w:p w14:paraId="73AA336E" w14:textId="525D3CEF" w:rsidR="00F21E95" w:rsidRPr="006E637D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lastRenderedPageBreak/>
        <w:t>- Si rrjedhojë, pika 2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e vendimit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 xml:space="preserve">.2025, vlerësohet të riformulohet si më poshtë: </w:t>
      </w:r>
      <w:r w:rsidRPr="006E637D">
        <w:rPr>
          <w:rFonts w:ascii="Garamond" w:hAnsi="Garamond"/>
          <w:sz w:val="24"/>
        </w:rPr>
        <w:t xml:space="preserve">“Diferencat në vlerë që do të rezultojnë nga përllogaritja e pagesës </w:t>
      </w:r>
      <w:proofErr w:type="spellStart"/>
      <w:r w:rsidRPr="006E637D">
        <w:rPr>
          <w:rFonts w:ascii="Garamond" w:hAnsi="Garamond"/>
          <w:sz w:val="24"/>
        </w:rPr>
        <w:t>rregullatore</w:t>
      </w:r>
      <w:proofErr w:type="spellEnd"/>
      <w:r w:rsidRPr="006E637D">
        <w:rPr>
          <w:rFonts w:ascii="Garamond" w:hAnsi="Garamond"/>
          <w:sz w:val="24"/>
        </w:rPr>
        <w:t xml:space="preserve"> sipas këtij vendimi, për të gjith</w:t>
      </w:r>
      <w:r w:rsidR="006611AF">
        <w:rPr>
          <w:rFonts w:ascii="Garamond" w:hAnsi="Garamond"/>
          <w:sz w:val="24"/>
        </w:rPr>
        <w:t>a</w:t>
      </w:r>
      <w:r w:rsidRPr="006E637D">
        <w:rPr>
          <w:rFonts w:ascii="Garamond" w:hAnsi="Garamond"/>
          <w:sz w:val="24"/>
        </w:rPr>
        <w:t xml:space="preserve"> shoqëritë e licencuara të cilat janë subjekt të vendimit nr. 112, datë 23.</w:t>
      </w:r>
      <w:bookmarkStart w:id="0" w:name="_GoBack"/>
      <w:bookmarkEnd w:id="0"/>
      <w:r w:rsidRPr="006E637D">
        <w:rPr>
          <w:rFonts w:ascii="Garamond" w:hAnsi="Garamond"/>
          <w:sz w:val="24"/>
        </w:rPr>
        <w:t>5</w:t>
      </w:r>
      <w:r w:rsidRPr="006E637D">
        <w:rPr>
          <w:rFonts w:ascii="Garamond" w:hAnsi="Garamond"/>
          <w:sz w:val="24"/>
        </w:rPr>
        <w:t xml:space="preserve">.2025, “Mbi përllogaritjen e pagesave </w:t>
      </w:r>
      <w:proofErr w:type="spellStart"/>
      <w:r w:rsidRPr="006E637D">
        <w:rPr>
          <w:rFonts w:ascii="Garamond" w:hAnsi="Garamond"/>
          <w:sz w:val="24"/>
        </w:rPr>
        <w:t>rregullatore</w:t>
      </w:r>
      <w:proofErr w:type="spellEnd"/>
      <w:r w:rsidRPr="006E637D">
        <w:rPr>
          <w:rFonts w:ascii="Garamond" w:hAnsi="Garamond"/>
          <w:sz w:val="24"/>
        </w:rPr>
        <w:t xml:space="preserve"> të vitit 2025” (sipas tabelës bashkëlidhur këtij vendimi), do të korrigjohen në llogaritjen e pagesës </w:t>
      </w:r>
      <w:proofErr w:type="spellStart"/>
      <w:r w:rsidRPr="006E637D">
        <w:rPr>
          <w:rFonts w:ascii="Garamond" w:hAnsi="Garamond"/>
          <w:sz w:val="24"/>
        </w:rPr>
        <w:t>rregullatore</w:t>
      </w:r>
      <w:proofErr w:type="spellEnd"/>
      <w:r w:rsidRPr="006E637D">
        <w:rPr>
          <w:rFonts w:ascii="Garamond" w:hAnsi="Garamond"/>
          <w:sz w:val="24"/>
        </w:rPr>
        <w:t xml:space="preserve"> të periudhës pasardhëse”.</w:t>
      </w:r>
    </w:p>
    <w:p w14:paraId="6383EC4F" w14:textId="2DDE83DB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>- Ndryshimet e parashikuara në këtë vendim kufizohen vetëm në përfshirjen e subjektit “</w:t>
      </w:r>
      <w:proofErr w:type="spellStart"/>
      <w:r w:rsidRPr="00F21E95">
        <w:rPr>
          <w:rFonts w:ascii="Garamond" w:hAnsi="Garamond"/>
          <w:sz w:val="24"/>
        </w:rPr>
        <w:t>Energia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Gas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and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Power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Albania</w:t>
      </w:r>
      <w:proofErr w:type="spellEnd"/>
      <w:r w:rsidRPr="00F21E95">
        <w:rPr>
          <w:rFonts w:ascii="Garamond" w:hAnsi="Garamond"/>
          <w:sz w:val="24"/>
        </w:rPr>
        <w:t xml:space="preserve">” </w:t>
      </w:r>
      <w:proofErr w:type="spellStart"/>
      <w:r w:rsidRPr="00F21E95">
        <w:rPr>
          <w:rFonts w:ascii="Garamond" w:hAnsi="Garamond"/>
          <w:sz w:val="24"/>
        </w:rPr>
        <w:t>sh.p.k</w:t>
      </w:r>
      <w:proofErr w:type="spellEnd"/>
      <w:r w:rsidRPr="00F21E95">
        <w:rPr>
          <w:rFonts w:ascii="Garamond" w:hAnsi="Garamond"/>
          <w:sz w:val="24"/>
        </w:rPr>
        <w:t>.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në tabelën </w:t>
      </w:r>
      <w:proofErr w:type="spellStart"/>
      <w:r w:rsidRPr="00F21E95">
        <w:rPr>
          <w:rFonts w:ascii="Garamond" w:hAnsi="Garamond"/>
          <w:sz w:val="24"/>
        </w:rPr>
        <w:t>IV</w:t>
      </w:r>
      <w:proofErr w:type="spellEnd"/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të vendimit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>.2025, si dhe në ndryshimin përkatës të pikës 2 të po këtij vendimi. Dispozitat e tjera të vendimit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 xml:space="preserve">.2025, mbeten në fuqi dhe zbatohen pa ndryshime për të </w:t>
      </w:r>
      <w:r w:rsidRPr="00F21E95">
        <w:rPr>
          <w:rFonts w:ascii="Garamond" w:hAnsi="Garamond"/>
          <w:sz w:val="24"/>
        </w:rPr>
        <w:t>gjith</w:t>
      </w:r>
      <w:r w:rsidR="006E637D">
        <w:rPr>
          <w:rFonts w:ascii="Garamond" w:hAnsi="Garamond"/>
          <w:sz w:val="24"/>
        </w:rPr>
        <w:t>a</w:t>
      </w:r>
      <w:r w:rsidRPr="00F21E95">
        <w:rPr>
          <w:rFonts w:ascii="Garamond" w:hAnsi="Garamond"/>
          <w:sz w:val="24"/>
        </w:rPr>
        <w:t xml:space="preserve"> subjektet e tjera të licencuara të përfshira në atë vendim. </w:t>
      </w:r>
    </w:p>
    <w:p w14:paraId="570D7B86" w14:textId="4C75239A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Për gjithë sa më sipër, </w:t>
      </w:r>
      <w:r w:rsidR="006E637D" w:rsidRPr="00F21E95">
        <w:rPr>
          <w:rFonts w:ascii="Garamond" w:hAnsi="Garamond"/>
          <w:sz w:val="24"/>
        </w:rPr>
        <w:t>Bordi</w:t>
      </w:r>
      <w:r w:rsidR="006E637D" w:rsidRPr="00F21E95">
        <w:rPr>
          <w:rFonts w:ascii="Garamond" w:hAnsi="Garamond"/>
          <w:sz w:val="24"/>
        </w:rPr>
        <w:t xml:space="preserve"> </w:t>
      </w:r>
      <w:r w:rsidRPr="00F21E95">
        <w:rPr>
          <w:rFonts w:ascii="Garamond" w:hAnsi="Garamond"/>
          <w:sz w:val="24"/>
        </w:rPr>
        <w:t>i ERE-s</w:t>
      </w:r>
    </w:p>
    <w:p w14:paraId="3B48A1F1" w14:textId="77777777" w:rsidR="00F21E95" w:rsidRDefault="00F21E95" w:rsidP="00F21E95">
      <w:pPr>
        <w:jc w:val="both"/>
        <w:rPr>
          <w:rFonts w:ascii="Garamond" w:hAnsi="Garamond"/>
          <w:sz w:val="24"/>
        </w:rPr>
      </w:pPr>
    </w:p>
    <w:p w14:paraId="6C79615B" w14:textId="77777777" w:rsidR="00F21E95" w:rsidRDefault="00F21E95" w:rsidP="00F21E95">
      <w:pPr>
        <w:jc w:val="center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>VENDOSI:</w:t>
      </w:r>
    </w:p>
    <w:p w14:paraId="0798D2DA" w14:textId="77777777" w:rsidR="00F21E95" w:rsidRDefault="00F21E95" w:rsidP="00F21E95">
      <w:pPr>
        <w:jc w:val="center"/>
        <w:rPr>
          <w:rFonts w:ascii="Garamond" w:hAnsi="Garamond"/>
          <w:sz w:val="24"/>
        </w:rPr>
      </w:pPr>
    </w:p>
    <w:p w14:paraId="0CDDB32A" w14:textId="6CF8FBE5" w:rsidR="00F21E95" w:rsidRP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1. Në tabelën </w:t>
      </w:r>
      <w:proofErr w:type="spellStart"/>
      <w:r w:rsidRPr="00F21E95">
        <w:rPr>
          <w:rFonts w:ascii="Garamond" w:hAnsi="Garamond"/>
          <w:sz w:val="24"/>
        </w:rPr>
        <w:t>IV</w:t>
      </w:r>
      <w:proofErr w:type="spellEnd"/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të vendimit të </w:t>
      </w:r>
      <w:r w:rsidR="006E637D" w:rsidRPr="00F21E95">
        <w:rPr>
          <w:rFonts w:ascii="Garamond" w:hAnsi="Garamond"/>
          <w:sz w:val="24"/>
        </w:rPr>
        <w:t>Bordit</w:t>
      </w:r>
      <w:r w:rsidR="006E637D" w:rsidRPr="00F21E95">
        <w:rPr>
          <w:rFonts w:ascii="Garamond" w:hAnsi="Garamond"/>
          <w:sz w:val="24"/>
        </w:rPr>
        <w:t xml:space="preserve"> </w:t>
      </w:r>
      <w:r w:rsidRPr="00F21E95">
        <w:rPr>
          <w:rFonts w:ascii="Garamond" w:hAnsi="Garamond"/>
          <w:sz w:val="24"/>
        </w:rPr>
        <w:t>të ERE-s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>.2025, shtohet subjekti “</w:t>
      </w:r>
      <w:proofErr w:type="spellStart"/>
      <w:r w:rsidRPr="00F21E95">
        <w:rPr>
          <w:rFonts w:ascii="Garamond" w:hAnsi="Garamond"/>
          <w:sz w:val="24"/>
        </w:rPr>
        <w:t>Energia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Gas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and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Power</w:t>
      </w:r>
      <w:proofErr w:type="spellEnd"/>
      <w:r w:rsidRPr="00F21E95">
        <w:rPr>
          <w:rFonts w:ascii="Garamond" w:hAnsi="Garamond"/>
          <w:sz w:val="24"/>
        </w:rPr>
        <w:t xml:space="preserve"> </w:t>
      </w:r>
      <w:proofErr w:type="spellStart"/>
      <w:r w:rsidRPr="00F21E95">
        <w:rPr>
          <w:rFonts w:ascii="Garamond" w:hAnsi="Garamond"/>
          <w:sz w:val="24"/>
        </w:rPr>
        <w:t>Albania</w:t>
      </w:r>
      <w:proofErr w:type="spellEnd"/>
      <w:r w:rsidRPr="00F21E95">
        <w:rPr>
          <w:rFonts w:ascii="Garamond" w:hAnsi="Garamond"/>
          <w:sz w:val="24"/>
        </w:rPr>
        <w:t xml:space="preserve">” </w:t>
      </w:r>
      <w:proofErr w:type="spellStart"/>
      <w:r w:rsidRPr="00F21E95">
        <w:rPr>
          <w:rFonts w:ascii="Garamond" w:hAnsi="Garamond"/>
          <w:sz w:val="24"/>
        </w:rPr>
        <w:t>sh.p.k</w:t>
      </w:r>
      <w:proofErr w:type="spellEnd"/>
      <w:r w:rsidRPr="00F21E95">
        <w:rPr>
          <w:rFonts w:ascii="Garamond" w:hAnsi="Garamond"/>
          <w:sz w:val="24"/>
        </w:rPr>
        <w:t xml:space="preserve">., me </w:t>
      </w:r>
      <w:proofErr w:type="spellStart"/>
      <w:r w:rsidRPr="00F21E95">
        <w:rPr>
          <w:rFonts w:ascii="Garamond" w:hAnsi="Garamond"/>
          <w:sz w:val="24"/>
        </w:rPr>
        <w:t>NIPT</w:t>
      </w:r>
      <w:proofErr w:type="spellEnd"/>
      <w:r w:rsidRPr="00F21E95">
        <w:rPr>
          <w:rFonts w:ascii="Garamond" w:hAnsi="Garamond"/>
          <w:sz w:val="24"/>
        </w:rPr>
        <w:t xml:space="preserve"> L41811003F, me pagesë </w:t>
      </w:r>
      <w:proofErr w:type="spellStart"/>
      <w:r w:rsidRPr="00F21E95">
        <w:rPr>
          <w:rFonts w:ascii="Garamond" w:hAnsi="Garamond"/>
          <w:sz w:val="24"/>
        </w:rPr>
        <w:t>rregullatore</w:t>
      </w:r>
      <w:proofErr w:type="spellEnd"/>
      <w:r w:rsidRPr="00F21E95">
        <w:rPr>
          <w:rFonts w:ascii="Garamond" w:hAnsi="Garamond"/>
          <w:sz w:val="24"/>
        </w:rPr>
        <w:t xml:space="preserve"> për vitin 2025 në vlerën 100,000 (njëqind mijë) lekë, për veprimtarinë e furnizimit të energjisë elektrike.</w:t>
      </w:r>
    </w:p>
    <w:p w14:paraId="302F0E0D" w14:textId="042D4E9F" w:rsidR="00F21E95" w:rsidRPr="006E637D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>2. Pika 2</w:t>
      </w:r>
      <w:r w:rsidR="006E637D">
        <w:rPr>
          <w:rFonts w:ascii="Garamond" w:hAnsi="Garamond"/>
          <w:sz w:val="24"/>
        </w:rPr>
        <w:t>,</w:t>
      </w:r>
      <w:r w:rsidRPr="00F21E95">
        <w:rPr>
          <w:rFonts w:ascii="Garamond" w:hAnsi="Garamond"/>
          <w:sz w:val="24"/>
        </w:rPr>
        <w:t xml:space="preserve"> e vendimit të </w:t>
      </w:r>
      <w:r w:rsidR="006E637D" w:rsidRPr="00F21E95">
        <w:rPr>
          <w:rFonts w:ascii="Garamond" w:hAnsi="Garamond"/>
          <w:sz w:val="24"/>
        </w:rPr>
        <w:t>Bordit</w:t>
      </w:r>
      <w:r w:rsidR="006E637D" w:rsidRPr="00F21E95">
        <w:rPr>
          <w:rFonts w:ascii="Garamond" w:hAnsi="Garamond"/>
          <w:sz w:val="24"/>
        </w:rPr>
        <w:t xml:space="preserve"> </w:t>
      </w:r>
      <w:r w:rsidRPr="00F21E95">
        <w:rPr>
          <w:rFonts w:ascii="Garamond" w:hAnsi="Garamond"/>
          <w:sz w:val="24"/>
        </w:rPr>
        <w:t>të ERE-s nr. 112, datë 23.</w:t>
      </w:r>
      <w:r w:rsidRPr="00F21E95">
        <w:rPr>
          <w:rFonts w:ascii="Garamond" w:hAnsi="Garamond"/>
          <w:sz w:val="24"/>
        </w:rPr>
        <w:t>5</w:t>
      </w:r>
      <w:r w:rsidRPr="00F21E95">
        <w:rPr>
          <w:rFonts w:ascii="Garamond" w:hAnsi="Garamond"/>
          <w:sz w:val="24"/>
        </w:rPr>
        <w:t xml:space="preserve">.2025, ndryshon dhe bëhet: </w:t>
      </w:r>
      <w:r w:rsidRPr="006E637D">
        <w:rPr>
          <w:rFonts w:ascii="Garamond" w:hAnsi="Garamond"/>
          <w:sz w:val="24"/>
        </w:rPr>
        <w:t xml:space="preserve">“Diferencat në vlerë që do të rezultojnë nga përllogaritja e pagesës </w:t>
      </w:r>
      <w:proofErr w:type="spellStart"/>
      <w:r w:rsidRPr="006E637D">
        <w:rPr>
          <w:rFonts w:ascii="Garamond" w:hAnsi="Garamond"/>
          <w:sz w:val="24"/>
        </w:rPr>
        <w:t>rregullatore</w:t>
      </w:r>
      <w:proofErr w:type="spellEnd"/>
      <w:r w:rsidRPr="006E637D">
        <w:rPr>
          <w:rFonts w:ascii="Garamond" w:hAnsi="Garamond"/>
          <w:sz w:val="24"/>
        </w:rPr>
        <w:t xml:space="preserve"> sipas këtij vendimi, për të </w:t>
      </w:r>
      <w:r w:rsidRPr="006E637D">
        <w:rPr>
          <w:rFonts w:ascii="Garamond" w:hAnsi="Garamond"/>
          <w:sz w:val="24"/>
        </w:rPr>
        <w:t>gjith</w:t>
      </w:r>
      <w:r w:rsidR="006E637D">
        <w:rPr>
          <w:rFonts w:ascii="Garamond" w:hAnsi="Garamond"/>
          <w:sz w:val="24"/>
        </w:rPr>
        <w:t>a</w:t>
      </w:r>
      <w:r w:rsidRPr="006E637D">
        <w:rPr>
          <w:rFonts w:ascii="Garamond" w:hAnsi="Garamond"/>
          <w:sz w:val="24"/>
        </w:rPr>
        <w:t xml:space="preserve"> shoqëritë e licencuara të cilat janë subjekt të vendimit nr. 112, datë 23.</w:t>
      </w:r>
      <w:r w:rsidRPr="006E637D">
        <w:rPr>
          <w:rFonts w:ascii="Garamond" w:hAnsi="Garamond"/>
          <w:sz w:val="24"/>
        </w:rPr>
        <w:t>5</w:t>
      </w:r>
      <w:r w:rsidRPr="006E637D">
        <w:rPr>
          <w:rFonts w:ascii="Garamond" w:hAnsi="Garamond"/>
          <w:sz w:val="24"/>
        </w:rPr>
        <w:t xml:space="preserve">.2025, “Mbi përllogaritjen e pagesave </w:t>
      </w:r>
      <w:proofErr w:type="spellStart"/>
      <w:r w:rsidRPr="006E637D">
        <w:rPr>
          <w:rFonts w:ascii="Garamond" w:hAnsi="Garamond"/>
          <w:sz w:val="24"/>
        </w:rPr>
        <w:t>rregullatore</w:t>
      </w:r>
      <w:proofErr w:type="spellEnd"/>
      <w:r w:rsidRPr="006E637D">
        <w:rPr>
          <w:rFonts w:ascii="Garamond" w:hAnsi="Garamond"/>
          <w:sz w:val="24"/>
        </w:rPr>
        <w:t xml:space="preserve"> të vitit 2025” (sipas tabelës bashkëlidhur këtij vendimi), do të korrigjohen në llogaritjen e pagesës </w:t>
      </w:r>
      <w:proofErr w:type="spellStart"/>
      <w:r w:rsidRPr="006E637D">
        <w:rPr>
          <w:rFonts w:ascii="Garamond" w:hAnsi="Garamond"/>
          <w:sz w:val="24"/>
        </w:rPr>
        <w:t>rregullatore</w:t>
      </w:r>
      <w:proofErr w:type="spellEnd"/>
      <w:r w:rsidRPr="006E637D">
        <w:rPr>
          <w:rFonts w:ascii="Garamond" w:hAnsi="Garamond"/>
          <w:sz w:val="24"/>
        </w:rPr>
        <w:t xml:space="preserve"> të periudhës pasardhëse”.</w:t>
      </w:r>
    </w:p>
    <w:p w14:paraId="183AE09E" w14:textId="77777777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Ky vendim hyn në fuqi menjëherë. </w:t>
      </w:r>
    </w:p>
    <w:p w14:paraId="25C7C359" w14:textId="4CC17F09" w:rsidR="00F21E95" w:rsidRDefault="00F21E95" w:rsidP="006E637D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Çdo palë e përfshirë në këtë procedurë mund t’i kërkojë ERE-s, brenda 7 ditëve kalendarike nga data e marrjes dijeni, rishikimin e vendimit të </w:t>
      </w:r>
      <w:r w:rsidR="006E637D" w:rsidRPr="00F21E95">
        <w:rPr>
          <w:rFonts w:ascii="Garamond" w:hAnsi="Garamond"/>
          <w:sz w:val="24"/>
        </w:rPr>
        <w:t>Bordit</w:t>
      </w:r>
      <w:r w:rsidR="006E637D" w:rsidRPr="00F21E95">
        <w:rPr>
          <w:rFonts w:ascii="Garamond" w:hAnsi="Garamond"/>
          <w:sz w:val="24"/>
        </w:rPr>
        <w:t xml:space="preserve"> </w:t>
      </w:r>
      <w:r w:rsidRPr="00F21E95">
        <w:rPr>
          <w:rFonts w:ascii="Garamond" w:hAnsi="Garamond"/>
          <w:sz w:val="24"/>
        </w:rPr>
        <w:t xml:space="preserve">në rast se ka siguruar prova të reja që mund ta çojnë </w:t>
      </w:r>
      <w:r w:rsidR="006E637D" w:rsidRPr="00F21E95">
        <w:rPr>
          <w:rFonts w:ascii="Garamond" w:hAnsi="Garamond"/>
          <w:sz w:val="24"/>
        </w:rPr>
        <w:t>Bordin</w:t>
      </w:r>
      <w:r w:rsidR="006E637D" w:rsidRPr="00F21E95">
        <w:rPr>
          <w:rFonts w:ascii="Garamond" w:hAnsi="Garamond"/>
          <w:sz w:val="24"/>
        </w:rPr>
        <w:t xml:space="preserve"> </w:t>
      </w:r>
      <w:r w:rsidRPr="00F21E95">
        <w:rPr>
          <w:rFonts w:ascii="Garamond" w:hAnsi="Garamond"/>
          <w:sz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B9DFEC7" w14:textId="77777777" w:rsidR="00F21E95" w:rsidRDefault="00F21E95" w:rsidP="00F21E95">
      <w:pPr>
        <w:jc w:val="both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>Ky vendim botohet në Fletoren Zyrtare.</w:t>
      </w:r>
    </w:p>
    <w:p w14:paraId="77440323" w14:textId="77777777" w:rsidR="00F21E95" w:rsidRDefault="00F21E95" w:rsidP="00F21E95">
      <w:pPr>
        <w:jc w:val="both"/>
        <w:rPr>
          <w:rFonts w:ascii="Garamond" w:hAnsi="Garamond"/>
          <w:sz w:val="24"/>
        </w:rPr>
      </w:pPr>
    </w:p>
    <w:p w14:paraId="073956D2" w14:textId="77777777" w:rsidR="00F21E95" w:rsidRDefault="00F21E95" w:rsidP="00F21E95">
      <w:pPr>
        <w:jc w:val="right"/>
        <w:rPr>
          <w:rFonts w:ascii="Garamond" w:hAnsi="Garamond"/>
          <w:sz w:val="24"/>
        </w:rPr>
      </w:pPr>
      <w:r w:rsidRPr="00F21E95">
        <w:rPr>
          <w:rFonts w:ascii="Garamond" w:hAnsi="Garamond"/>
          <w:sz w:val="24"/>
        </w:rPr>
        <w:t xml:space="preserve"> KRYETAR</w:t>
      </w:r>
    </w:p>
    <w:p w14:paraId="3DC46891" w14:textId="77777777" w:rsidR="00F21E95" w:rsidRPr="00F21E95" w:rsidRDefault="00F21E95" w:rsidP="00F21E95">
      <w:pPr>
        <w:jc w:val="right"/>
        <w:rPr>
          <w:rFonts w:ascii="Garamond" w:hAnsi="Garamond"/>
          <w:b/>
          <w:sz w:val="24"/>
        </w:rPr>
      </w:pPr>
      <w:r w:rsidRPr="00F21E95">
        <w:rPr>
          <w:rFonts w:ascii="Garamond" w:hAnsi="Garamond"/>
          <w:b/>
          <w:sz w:val="24"/>
        </w:rPr>
        <w:t xml:space="preserve">Petrit </w:t>
      </w:r>
      <w:proofErr w:type="spellStart"/>
      <w:r w:rsidRPr="00F21E95">
        <w:rPr>
          <w:rFonts w:ascii="Garamond" w:hAnsi="Garamond"/>
          <w:b/>
          <w:sz w:val="24"/>
        </w:rPr>
        <w:t>Ahmeti</w:t>
      </w:r>
      <w:proofErr w:type="spellEnd"/>
    </w:p>
    <w:sectPr w:rsidR="00F21E95" w:rsidRPr="00F21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95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611AF"/>
    <w:rsid w:val="006B79FE"/>
    <w:rsid w:val="006D2988"/>
    <w:rsid w:val="006E637D"/>
    <w:rsid w:val="007D39B1"/>
    <w:rsid w:val="00AF0F93"/>
    <w:rsid w:val="00C213F4"/>
    <w:rsid w:val="00F2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0100E"/>
  <w15:chartTrackingRefBased/>
  <w15:docId w15:val="{C3289645-5CCF-4D24-B21C-562C99DB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611AF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1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AF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FAD3AF1C444EBB11B1ED838F5C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2025-07-16T09:29:48Z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një ndryshim në vendimin e bordit të ERE-s nr. 112, datë 23.05.2025 “Mbi llogaritjen e pagesave rregullatore për vitin 2025”</Titulli>
    <Modifikuesi xmlns="0e656187-b300-4fb0-8bf4-3a50f872073c">keisina.zace</Modifikuesi>
    <Nr_x002e__x0020_prot_x0020_QBZ xmlns="0e656187-b300-4fb0-8bf4-3a50f872073c">1149/1</Nr_x002e__x0020_prot_x0020_QBZ>
    <Data_x0020_e_x0020_Modifikimit xmlns="0e656187-b300-4fb0-8bf4-3a50f872073c">2025-07-16T09:56:16Z</Data_x0020_e_x0020_Modifikimit>
    <Dekretuar xmlns="0e656187-b300-4fb0-8bf4-3a50f872073c">false</Dekretuar>
    <Data xmlns="0e656187-b300-4fb0-8bf4-3a50f872073c">2025-06-27T00:00:00Z</Data>
    <Nr_x002e__x0020_protokolli_x0020_i_x0020_aktit xmlns="0e656187-b300-4fb0-8bf4-3a50f872073c">2084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FAD3AF1C444EBB11B1ED838F5C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B1C6B4-5386-4109-A640-415DB1701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9A2D5A-9907-4F30-811D-162BAF9D8E5F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8C12088-9281-4552-B9D2-7877C3388D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4132BF-CF96-4901-B761-851BCB5552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920CDE-0246-43E4-9534-A6BF6535C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2025-07-16T08:55:00Z</dcterms:created>
  <dcterms:modified xsi:type="dcterms:W3CDTF">2025-07-16T09:19:00Z</dcterms:modified>
</cp:coreProperties>
</file>