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743AE2" w14:textId="77777777" w:rsidR="00CB33E9" w:rsidRPr="009F2D8C" w:rsidRDefault="00CB33E9" w:rsidP="00CB33E9">
      <w:pPr>
        <w:spacing w:after="0" w:line="240" w:lineRule="auto"/>
        <w:ind w:firstLine="284"/>
        <w:jc w:val="center"/>
        <w:rPr>
          <w:rFonts w:ascii="Garamond" w:hAnsi="Garamond" w:cs="Times New Roman"/>
          <w:b/>
          <w:bCs/>
          <w:sz w:val="24"/>
          <w:szCs w:val="24"/>
        </w:rPr>
      </w:pPr>
      <w:r w:rsidRPr="009F2D8C">
        <w:rPr>
          <w:rFonts w:ascii="Garamond" w:hAnsi="Garamond" w:cs="Times New Roman"/>
          <w:b/>
          <w:bCs/>
          <w:sz w:val="24"/>
          <w:szCs w:val="24"/>
        </w:rPr>
        <w:t>VENDIM</w:t>
      </w:r>
    </w:p>
    <w:p w14:paraId="5C03CBD0" w14:textId="69927D71" w:rsidR="00CB33E9" w:rsidRPr="009F2D8C" w:rsidRDefault="00CB33E9" w:rsidP="00CB33E9">
      <w:pPr>
        <w:spacing w:after="0" w:line="240" w:lineRule="auto"/>
        <w:ind w:firstLine="284"/>
        <w:jc w:val="center"/>
        <w:rPr>
          <w:rFonts w:ascii="Garamond" w:hAnsi="Garamond" w:cs="Times New Roman"/>
          <w:b/>
          <w:bCs/>
          <w:sz w:val="24"/>
          <w:szCs w:val="24"/>
        </w:rPr>
      </w:pPr>
      <w:r w:rsidRPr="009F2D8C">
        <w:rPr>
          <w:rFonts w:ascii="Garamond" w:hAnsi="Garamond" w:cs="Times New Roman"/>
          <w:b/>
          <w:bCs/>
          <w:sz w:val="24"/>
          <w:szCs w:val="24"/>
        </w:rPr>
        <w:t>Nr. 131, datë 7.7.2025</w:t>
      </w:r>
    </w:p>
    <w:p w14:paraId="33E33E55" w14:textId="77777777" w:rsidR="00CB33E9" w:rsidRPr="009F2D8C" w:rsidRDefault="00CB33E9" w:rsidP="00CB33E9">
      <w:pPr>
        <w:spacing w:after="0" w:line="240" w:lineRule="auto"/>
        <w:ind w:firstLine="284"/>
        <w:jc w:val="center"/>
        <w:rPr>
          <w:rFonts w:ascii="Garamond" w:hAnsi="Garamond" w:cs="Times New Roman"/>
          <w:b/>
          <w:bCs/>
          <w:sz w:val="24"/>
          <w:szCs w:val="24"/>
        </w:rPr>
      </w:pPr>
    </w:p>
    <w:p w14:paraId="05945F5E" w14:textId="29BB9C6F" w:rsidR="00CB33E9" w:rsidRPr="009F2D8C" w:rsidRDefault="00CB33E9" w:rsidP="00CB33E9">
      <w:pPr>
        <w:spacing w:after="0" w:line="240" w:lineRule="auto"/>
        <w:ind w:firstLine="284"/>
        <w:jc w:val="center"/>
        <w:rPr>
          <w:rFonts w:ascii="Garamond" w:hAnsi="Garamond" w:cs="Times New Roman"/>
          <w:b/>
          <w:bCs/>
          <w:sz w:val="24"/>
          <w:szCs w:val="24"/>
        </w:rPr>
      </w:pPr>
      <w:r w:rsidRPr="009F2D8C">
        <w:rPr>
          <w:rFonts w:ascii="Garamond" w:hAnsi="Garamond" w:cs="Times New Roman"/>
          <w:b/>
          <w:bCs/>
          <w:sz w:val="24"/>
          <w:szCs w:val="24"/>
        </w:rPr>
        <w:t>MBI DISA NDRYSHIME NË VENDIMIN E BORDIT TË ERE-</w:t>
      </w:r>
      <w:r w:rsidR="009F2D8C">
        <w:rPr>
          <w:rFonts w:ascii="Garamond" w:hAnsi="Garamond" w:cs="Times New Roman"/>
          <w:b/>
          <w:bCs/>
          <w:sz w:val="24"/>
          <w:szCs w:val="24"/>
        </w:rPr>
        <w:t>s</w:t>
      </w:r>
      <w:r w:rsidRPr="009F2D8C">
        <w:rPr>
          <w:rFonts w:ascii="Garamond" w:hAnsi="Garamond" w:cs="Times New Roman"/>
          <w:b/>
          <w:bCs/>
          <w:sz w:val="24"/>
          <w:szCs w:val="24"/>
        </w:rPr>
        <w:t xml:space="preserve"> NR. 242, DATË 3.8.2023</w:t>
      </w:r>
      <w:r w:rsidR="009F2D8C">
        <w:rPr>
          <w:rFonts w:ascii="Garamond" w:hAnsi="Garamond" w:cs="Times New Roman"/>
          <w:b/>
          <w:bCs/>
          <w:sz w:val="24"/>
          <w:szCs w:val="24"/>
        </w:rPr>
        <w:t>,</w:t>
      </w:r>
      <w:r w:rsidRPr="009F2D8C">
        <w:rPr>
          <w:rFonts w:ascii="Garamond" w:hAnsi="Garamond" w:cs="Times New Roman"/>
          <w:b/>
          <w:bCs/>
          <w:sz w:val="24"/>
          <w:szCs w:val="24"/>
        </w:rPr>
        <w:t xml:space="preserve"> “MBI LICENCIMIN E SHOQËRISË </w:t>
      </w:r>
      <w:r w:rsidR="009F2D8C">
        <w:rPr>
          <w:rFonts w:ascii="Garamond" w:hAnsi="Garamond" w:cs="Times New Roman"/>
          <w:b/>
          <w:bCs/>
          <w:sz w:val="24"/>
          <w:szCs w:val="24"/>
        </w:rPr>
        <w:t>‘</w:t>
      </w:r>
      <w:r w:rsidRPr="009F2D8C">
        <w:rPr>
          <w:rFonts w:ascii="Garamond" w:hAnsi="Garamond" w:cs="Times New Roman"/>
          <w:b/>
          <w:bCs/>
          <w:sz w:val="24"/>
          <w:szCs w:val="24"/>
        </w:rPr>
        <w:t>NOVA SOLAR SYSTEM</w:t>
      </w:r>
      <w:r w:rsidR="009F2D8C">
        <w:rPr>
          <w:rFonts w:ascii="Garamond" w:hAnsi="Garamond" w:cs="Times New Roman"/>
          <w:b/>
          <w:bCs/>
          <w:sz w:val="24"/>
          <w:szCs w:val="24"/>
        </w:rPr>
        <w:t>’</w:t>
      </w:r>
      <w:r w:rsidRPr="009F2D8C">
        <w:rPr>
          <w:rFonts w:ascii="Garamond" w:hAnsi="Garamond" w:cs="Times New Roman"/>
          <w:b/>
          <w:bCs/>
          <w:sz w:val="24"/>
          <w:szCs w:val="24"/>
        </w:rPr>
        <w:t xml:space="preserve"> SHPK NË VEPRIMTARINË E PRODHIMIT TË ENERGJISË ELEKTRIKE NGA CENTRALI FOTOVOLTAIK ME KAPACITET TË INSTALUAR 50 </w:t>
      </w:r>
      <w:r w:rsidR="009F2D8C">
        <w:rPr>
          <w:rFonts w:ascii="Garamond" w:hAnsi="Garamond" w:cs="Times New Roman"/>
          <w:b/>
          <w:bCs/>
          <w:sz w:val="24"/>
          <w:szCs w:val="24"/>
        </w:rPr>
        <w:t>mw</w:t>
      </w:r>
      <w:r w:rsidRPr="009F2D8C">
        <w:rPr>
          <w:rFonts w:ascii="Garamond" w:hAnsi="Garamond" w:cs="Times New Roman"/>
          <w:b/>
          <w:bCs/>
          <w:sz w:val="24"/>
          <w:szCs w:val="24"/>
        </w:rPr>
        <w:t>”</w:t>
      </w:r>
    </w:p>
    <w:p w14:paraId="35329B58" w14:textId="77777777" w:rsidR="00CB33E9" w:rsidRPr="009F2D8C" w:rsidRDefault="00CB33E9" w:rsidP="00CB33E9">
      <w:pPr>
        <w:spacing w:after="0" w:line="240" w:lineRule="auto"/>
        <w:ind w:firstLine="284"/>
        <w:jc w:val="center"/>
        <w:rPr>
          <w:rFonts w:ascii="Garamond" w:hAnsi="Garamond" w:cs="Times New Roman"/>
          <w:b/>
          <w:bCs/>
          <w:sz w:val="24"/>
          <w:szCs w:val="24"/>
        </w:rPr>
      </w:pPr>
    </w:p>
    <w:p w14:paraId="281B4A61" w14:textId="247EFC26" w:rsidR="00CB33E9" w:rsidRPr="009F2D8C" w:rsidRDefault="00CB33E9" w:rsidP="00CB33E9">
      <w:pPr>
        <w:tabs>
          <w:tab w:val="center" w:pos="4800"/>
          <w:tab w:val="left" w:pos="5820"/>
        </w:tabs>
        <w:spacing w:after="0" w:line="240" w:lineRule="auto"/>
        <w:ind w:firstLine="284"/>
        <w:jc w:val="both"/>
        <w:rPr>
          <w:rFonts w:ascii="Garamond" w:hAnsi="Garamond" w:cs="Times New Roman"/>
          <w:sz w:val="24"/>
          <w:szCs w:val="24"/>
        </w:rPr>
      </w:pPr>
      <w:r w:rsidRPr="009F2D8C">
        <w:rPr>
          <w:rFonts w:ascii="Garamond" w:hAnsi="Garamond" w:cs="Times New Roman"/>
          <w:sz w:val="24"/>
          <w:szCs w:val="24"/>
        </w:rPr>
        <w:t>Në mbështetje të nenit 16</w:t>
      </w:r>
      <w:r w:rsidR="009F2D8C">
        <w:rPr>
          <w:rFonts w:ascii="Garamond" w:hAnsi="Garamond" w:cs="Times New Roman"/>
          <w:sz w:val="24"/>
          <w:szCs w:val="24"/>
        </w:rPr>
        <w:t>,</w:t>
      </w:r>
      <w:r w:rsidRPr="009F2D8C">
        <w:rPr>
          <w:rFonts w:ascii="Garamond" w:hAnsi="Garamond" w:cs="Times New Roman"/>
          <w:sz w:val="24"/>
          <w:szCs w:val="24"/>
        </w:rPr>
        <w:t xml:space="preserve"> të ligjit nr. 43/2015, “</w:t>
      </w:r>
      <w:r w:rsidRPr="009F2D8C">
        <w:rPr>
          <w:rFonts w:ascii="Garamond" w:hAnsi="Garamond" w:cs="Times New Roman"/>
          <w:iCs/>
          <w:sz w:val="24"/>
          <w:szCs w:val="24"/>
        </w:rPr>
        <w:t>Për sektorin e energjisë elektrike</w:t>
      </w:r>
      <w:r w:rsidRPr="009F2D8C">
        <w:rPr>
          <w:rFonts w:ascii="Garamond" w:hAnsi="Garamond" w:cs="Times New Roman"/>
          <w:sz w:val="24"/>
          <w:szCs w:val="24"/>
        </w:rPr>
        <w:t xml:space="preserve">”, </w:t>
      </w:r>
      <w:r w:rsidR="009F2D8C" w:rsidRPr="009F2D8C">
        <w:rPr>
          <w:rFonts w:ascii="Garamond" w:hAnsi="Garamond" w:cs="Times New Roman"/>
          <w:sz w:val="24"/>
          <w:szCs w:val="24"/>
        </w:rPr>
        <w:t>të</w:t>
      </w:r>
      <w:r w:rsidRPr="009F2D8C">
        <w:rPr>
          <w:rFonts w:ascii="Garamond" w:hAnsi="Garamond" w:cs="Times New Roman"/>
          <w:sz w:val="24"/>
          <w:szCs w:val="24"/>
        </w:rPr>
        <w:t xml:space="preserve"> ndryshuar</w:t>
      </w:r>
      <w:r w:rsidRPr="009F2D8C">
        <w:rPr>
          <w:rFonts w:ascii="Garamond" w:hAnsi="Garamond" w:cs="Times New Roman"/>
          <w:bCs/>
          <w:sz w:val="24"/>
          <w:szCs w:val="24"/>
        </w:rPr>
        <w:t xml:space="preserve">; </w:t>
      </w:r>
      <w:r w:rsidR="009F2D8C" w:rsidRPr="009F2D8C">
        <w:rPr>
          <w:rFonts w:ascii="Garamond" w:hAnsi="Garamond" w:cs="Times New Roman"/>
          <w:sz w:val="24"/>
          <w:szCs w:val="24"/>
        </w:rPr>
        <w:t xml:space="preserve">të </w:t>
      </w:r>
      <w:r w:rsidRPr="009F2D8C">
        <w:rPr>
          <w:rFonts w:ascii="Garamond" w:hAnsi="Garamond" w:cs="Times New Roman"/>
          <w:sz w:val="24"/>
          <w:szCs w:val="24"/>
        </w:rPr>
        <w:t>nenit 113</w:t>
      </w:r>
      <w:r w:rsidR="009F2D8C">
        <w:rPr>
          <w:rFonts w:ascii="Garamond" w:hAnsi="Garamond" w:cs="Times New Roman"/>
          <w:sz w:val="24"/>
          <w:szCs w:val="24"/>
        </w:rPr>
        <w:t>,</w:t>
      </w:r>
      <w:r w:rsidRPr="009F2D8C">
        <w:rPr>
          <w:rFonts w:ascii="Garamond" w:hAnsi="Garamond" w:cs="Times New Roman"/>
          <w:sz w:val="24"/>
          <w:szCs w:val="24"/>
        </w:rPr>
        <w:t xml:space="preserve"> të ligjit nr. 44/2015</w:t>
      </w:r>
      <w:r w:rsidR="009F2D8C">
        <w:rPr>
          <w:rFonts w:ascii="Garamond" w:hAnsi="Garamond" w:cs="Times New Roman"/>
          <w:sz w:val="24"/>
          <w:szCs w:val="24"/>
        </w:rPr>
        <w:t>,</w:t>
      </w:r>
      <w:r w:rsidRPr="009F2D8C">
        <w:rPr>
          <w:rFonts w:ascii="Garamond" w:hAnsi="Garamond" w:cs="Times New Roman"/>
          <w:sz w:val="24"/>
          <w:szCs w:val="24"/>
        </w:rPr>
        <w:t xml:space="preserve"> “</w:t>
      </w:r>
      <w:r w:rsidRPr="009F2D8C">
        <w:rPr>
          <w:rFonts w:ascii="Garamond" w:hAnsi="Garamond" w:cs="Times New Roman"/>
          <w:iCs/>
          <w:sz w:val="24"/>
          <w:szCs w:val="24"/>
        </w:rPr>
        <w:t>Kodi i Procedurave Administrative të Republikës së Shqipërisë</w:t>
      </w:r>
      <w:r w:rsidRPr="009F2D8C">
        <w:rPr>
          <w:rFonts w:ascii="Garamond" w:hAnsi="Garamond" w:cs="Times New Roman"/>
          <w:sz w:val="24"/>
          <w:szCs w:val="24"/>
        </w:rPr>
        <w:t xml:space="preserve">”; si dhe </w:t>
      </w:r>
      <w:r w:rsidR="009F2D8C" w:rsidRPr="009F2D8C">
        <w:rPr>
          <w:rFonts w:ascii="Garamond" w:hAnsi="Garamond" w:cs="Times New Roman"/>
          <w:sz w:val="24"/>
          <w:szCs w:val="24"/>
        </w:rPr>
        <w:t xml:space="preserve">të </w:t>
      </w:r>
      <w:r w:rsidRPr="009F2D8C">
        <w:rPr>
          <w:rFonts w:ascii="Garamond" w:hAnsi="Garamond" w:cs="Times New Roman"/>
          <w:sz w:val="24"/>
          <w:szCs w:val="24"/>
        </w:rPr>
        <w:t xml:space="preserve">nenit 15, të </w:t>
      </w:r>
      <w:r w:rsidR="009F2D8C">
        <w:rPr>
          <w:rFonts w:ascii="Garamond" w:hAnsi="Garamond" w:cs="Times New Roman"/>
          <w:sz w:val="24"/>
          <w:szCs w:val="24"/>
        </w:rPr>
        <w:t>“</w:t>
      </w:r>
      <w:r w:rsidRPr="009F2D8C">
        <w:rPr>
          <w:rFonts w:ascii="Garamond" w:hAnsi="Garamond" w:cs="Times New Roman"/>
          <w:iCs/>
          <w:sz w:val="24"/>
          <w:szCs w:val="24"/>
        </w:rPr>
        <w:t>Rregullores për organizimin, funksionimin dhe procedurat e ERE-s</w:t>
      </w:r>
      <w:r w:rsidR="009F2D8C">
        <w:rPr>
          <w:rFonts w:ascii="Garamond" w:hAnsi="Garamond" w:cs="Times New Roman"/>
          <w:iCs/>
          <w:sz w:val="24"/>
          <w:szCs w:val="24"/>
        </w:rPr>
        <w:t>”</w:t>
      </w:r>
      <w:r w:rsidRPr="009F2D8C">
        <w:rPr>
          <w:rFonts w:ascii="Garamond" w:hAnsi="Garamond" w:cs="Times New Roman"/>
          <w:sz w:val="24"/>
          <w:szCs w:val="24"/>
        </w:rPr>
        <w:t xml:space="preserve">, miratuar me vendimin e </w:t>
      </w:r>
      <w:r w:rsidR="009F2D8C" w:rsidRPr="009F2D8C">
        <w:rPr>
          <w:rFonts w:ascii="Garamond" w:hAnsi="Garamond" w:cs="Times New Roman"/>
          <w:sz w:val="24"/>
          <w:szCs w:val="24"/>
        </w:rPr>
        <w:t xml:space="preserve">Bordit </w:t>
      </w:r>
      <w:r w:rsidRPr="009F2D8C">
        <w:rPr>
          <w:rFonts w:ascii="Garamond" w:hAnsi="Garamond" w:cs="Times New Roman"/>
          <w:sz w:val="24"/>
          <w:szCs w:val="24"/>
        </w:rPr>
        <w:t>të Entit Rregullator të Energjisë (ERE) nr. 96, datë 17.6.2016; Bordi i ERE-s, në mbledhjen e tij të datës 7.7.2025, mbasi shqyrtoi relacionin e përgatitur nga Drejtoria e Politikave të Burimeve të Rinovueshme, me nr. 1986 prot., datë 1.7.2025</w:t>
      </w:r>
      <w:r w:rsidR="009F2D8C">
        <w:rPr>
          <w:rFonts w:ascii="Garamond" w:hAnsi="Garamond" w:cs="Times New Roman"/>
          <w:sz w:val="24"/>
          <w:szCs w:val="24"/>
        </w:rPr>
        <w:t>,</w:t>
      </w:r>
      <w:r w:rsidRPr="009F2D8C">
        <w:rPr>
          <w:rFonts w:ascii="Garamond" w:hAnsi="Garamond" w:cs="Times New Roman"/>
          <w:sz w:val="24"/>
          <w:szCs w:val="24"/>
        </w:rPr>
        <w:t xml:space="preserve"> </w:t>
      </w:r>
      <w:r w:rsidRPr="009F2D8C">
        <w:rPr>
          <w:rFonts w:ascii="Garamond" w:hAnsi="Garamond" w:cs="Times New Roman"/>
          <w:iCs/>
          <w:sz w:val="24"/>
          <w:szCs w:val="24"/>
        </w:rPr>
        <w:t xml:space="preserve">“Mbi disa ndryshime në vendimin e </w:t>
      </w:r>
      <w:r w:rsidR="009F2D8C" w:rsidRPr="009F2D8C">
        <w:rPr>
          <w:rFonts w:ascii="Garamond" w:hAnsi="Garamond" w:cs="Times New Roman"/>
          <w:iCs/>
          <w:sz w:val="24"/>
          <w:szCs w:val="24"/>
        </w:rPr>
        <w:t xml:space="preserve">Bordit </w:t>
      </w:r>
      <w:r w:rsidRPr="009F2D8C">
        <w:rPr>
          <w:rFonts w:ascii="Garamond" w:hAnsi="Garamond" w:cs="Times New Roman"/>
          <w:iCs/>
          <w:sz w:val="24"/>
          <w:szCs w:val="24"/>
        </w:rPr>
        <w:t>të ERE-s nr. 242, datë 3.8.2024</w:t>
      </w:r>
      <w:r w:rsidR="009F2D8C">
        <w:rPr>
          <w:rFonts w:ascii="Garamond" w:hAnsi="Garamond" w:cs="Times New Roman"/>
          <w:iCs/>
          <w:sz w:val="24"/>
          <w:szCs w:val="24"/>
        </w:rPr>
        <w:t>,</w:t>
      </w:r>
      <w:r w:rsidRPr="009F2D8C">
        <w:rPr>
          <w:rFonts w:ascii="Garamond" w:hAnsi="Garamond" w:cs="Times New Roman"/>
          <w:iCs/>
          <w:sz w:val="24"/>
          <w:szCs w:val="24"/>
        </w:rPr>
        <w:t xml:space="preserve"> </w:t>
      </w:r>
      <w:r w:rsidR="009F2D8C">
        <w:rPr>
          <w:rFonts w:ascii="Garamond" w:hAnsi="Garamond" w:cs="Times New Roman"/>
          <w:iCs/>
          <w:sz w:val="24"/>
          <w:szCs w:val="24"/>
        </w:rPr>
        <w:t>‘</w:t>
      </w:r>
      <w:r w:rsidRPr="009F2D8C">
        <w:rPr>
          <w:rFonts w:ascii="Garamond" w:hAnsi="Garamond" w:cs="Times New Roman"/>
          <w:iCs/>
          <w:sz w:val="24"/>
          <w:szCs w:val="24"/>
        </w:rPr>
        <w:t>Mbi</w:t>
      </w:r>
      <w:r w:rsidRPr="009F2D8C">
        <w:rPr>
          <w:rFonts w:ascii="Garamond" w:hAnsi="Garamond" w:cs="Times New Roman"/>
          <w:sz w:val="24"/>
          <w:szCs w:val="24"/>
        </w:rPr>
        <w:t xml:space="preserve"> </w:t>
      </w:r>
      <w:r w:rsidRPr="009F2D8C">
        <w:rPr>
          <w:rFonts w:ascii="Garamond" w:hAnsi="Garamond" w:cs="Times New Roman"/>
          <w:iCs/>
          <w:sz w:val="24"/>
          <w:szCs w:val="24"/>
        </w:rPr>
        <w:t xml:space="preserve">licencimin e shoqërisë </w:t>
      </w:r>
      <w:r w:rsidR="009F2D8C">
        <w:rPr>
          <w:rFonts w:ascii="Garamond" w:hAnsi="Garamond" w:cs="Times New Roman"/>
          <w:iCs/>
          <w:sz w:val="24"/>
          <w:szCs w:val="24"/>
        </w:rPr>
        <w:t>‘</w:t>
      </w:r>
      <w:r w:rsidR="009F2D8C" w:rsidRPr="009F2D8C">
        <w:rPr>
          <w:rFonts w:ascii="Garamond" w:hAnsi="Garamond" w:cs="Times New Roman"/>
          <w:iCs/>
          <w:sz w:val="24"/>
          <w:szCs w:val="24"/>
        </w:rPr>
        <w:t>Nova Solar System</w:t>
      </w:r>
      <w:r w:rsidR="009F2D8C">
        <w:rPr>
          <w:rFonts w:ascii="Garamond" w:hAnsi="Garamond" w:cs="Times New Roman"/>
          <w:iCs/>
          <w:sz w:val="24"/>
          <w:szCs w:val="24"/>
        </w:rPr>
        <w:t>’</w:t>
      </w:r>
      <w:r w:rsidR="009F2D8C" w:rsidRPr="009F2D8C">
        <w:rPr>
          <w:rFonts w:ascii="Garamond" w:hAnsi="Garamond" w:cs="Times New Roman"/>
          <w:sz w:val="24"/>
          <w:szCs w:val="24"/>
        </w:rPr>
        <w:t xml:space="preserve"> </w:t>
      </w:r>
      <w:r w:rsidRPr="009F2D8C">
        <w:rPr>
          <w:rFonts w:ascii="Garamond" w:hAnsi="Garamond" w:cs="Times New Roman"/>
          <w:iCs/>
          <w:sz w:val="24"/>
          <w:szCs w:val="24"/>
        </w:rPr>
        <w:t xml:space="preserve">sh.p.k. në veprimtarinë e prodhimit të energjisë elektrike nga centrali fotovoltaik me kapacitet të instaluar 50 </w:t>
      </w:r>
      <w:r w:rsidR="009F2D8C">
        <w:rPr>
          <w:rFonts w:ascii="Garamond" w:hAnsi="Garamond" w:cs="Times New Roman"/>
          <w:iCs/>
          <w:sz w:val="24"/>
          <w:szCs w:val="24"/>
        </w:rPr>
        <w:t>mw’</w:t>
      </w:r>
      <w:r w:rsidRPr="009F2D8C">
        <w:rPr>
          <w:rFonts w:ascii="Garamond" w:hAnsi="Garamond" w:cs="Times New Roman"/>
          <w:iCs/>
          <w:sz w:val="24"/>
          <w:szCs w:val="24"/>
        </w:rPr>
        <w:t>”,</w:t>
      </w:r>
    </w:p>
    <w:p w14:paraId="3A012BAD" w14:textId="242F125A" w:rsidR="00CB33E9" w:rsidRPr="009F2D8C" w:rsidRDefault="009F2D8C" w:rsidP="00CB33E9">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k</w:t>
      </w:r>
      <w:r w:rsidR="00CB33E9" w:rsidRPr="009F2D8C">
        <w:rPr>
          <w:rFonts w:ascii="Garamond" w:hAnsi="Garamond" w:cs="Times New Roman"/>
          <w:bCs/>
          <w:sz w:val="24"/>
          <w:szCs w:val="24"/>
        </w:rPr>
        <w:t>onstatoi se:</w:t>
      </w:r>
    </w:p>
    <w:p w14:paraId="59F56DC7" w14:textId="1F32AA47" w:rsidR="00CB33E9" w:rsidRPr="008A73BE" w:rsidRDefault="00CB33E9" w:rsidP="00CB33E9">
      <w:pPr>
        <w:pStyle w:val="ListParagraph"/>
        <w:spacing w:after="0" w:line="240" w:lineRule="auto"/>
        <w:ind w:left="0" w:firstLine="284"/>
        <w:jc w:val="both"/>
        <w:rPr>
          <w:rFonts w:ascii="Garamond" w:hAnsi="Garamond" w:cs="Times New Roman"/>
          <w:b/>
          <w:bCs/>
          <w:sz w:val="24"/>
          <w:szCs w:val="24"/>
        </w:rPr>
      </w:pPr>
      <w:r w:rsidRPr="008A73BE">
        <w:rPr>
          <w:rFonts w:ascii="Garamond" w:hAnsi="Garamond" w:cs="Times New Roman"/>
          <w:b/>
          <w:bCs/>
          <w:sz w:val="24"/>
          <w:szCs w:val="24"/>
        </w:rPr>
        <w:t>1. Të dhëna mbi shoqërinë “</w:t>
      </w:r>
      <w:r w:rsidR="009F2D8C" w:rsidRPr="008A73BE">
        <w:rPr>
          <w:rFonts w:ascii="Garamond" w:hAnsi="Garamond" w:cs="Times New Roman"/>
          <w:b/>
          <w:bCs/>
          <w:sz w:val="24"/>
          <w:szCs w:val="24"/>
        </w:rPr>
        <w:t>Nova Solar System</w:t>
      </w:r>
      <w:r w:rsidRPr="008A73BE">
        <w:rPr>
          <w:rFonts w:ascii="Garamond" w:hAnsi="Garamond" w:cs="Times New Roman"/>
          <w:b/>
          <w:bCs/>
          <w:sz w:val="24"/>
          <w:szCs w:val="24"/>
        </w:rPr>
        <w:t>” sh.p.k.</w:t>
      </w:r>
    </w:p>
    <w:p w14:paraId="378154A5" w14:textId="59DAA59A" w:rsidR="00CB33E9" w:rsidRPr="009F2D8C" w:rsidRDefault="00CB33E9" w:rsidP="00CB33E9">
      <w:pPr>
        <w:pStyle w:val="ListParagraph"/>
        <w:tabs>
          <w:tab w:val="left" w:pos="0"/>
        </w:tabs>
        <w:spacing w:after="0" w:line="240" w:lineRule="auto"/>
        <w:ind w:left="0" w:firstLine="284"/>
        <w:jc w:val="both"/>
        <w:rPr>
          <w:rFonts w:ascii="Garamond" w:hAnsi="Garamond" w:cs="Times New Roman"/>
          <w:sz w:val="24"/>
          <w:szCs w:val="24"/>
        </w:rPr>
      </w:pPr>
      <w:r w:rsidRPr="009F2D8C">
        <w:rPr>
          <w:rFonts w:ascii="Garamond" w:hAnsi="Garamond"/>
          <w:sz w:val="24"/>
          <w:szCs w:val="24"/>
        </w:rPr>
        <w:t xml:space="preserve">- </w:t>
      </w:r>
      <w:r w:rsidRPr="009F2D8C">
        <w:rPr>
          <w:rFonts w:ascii="Garamond" w:hAnsi="Garamond" w:cs="Times New Roman"/>
          <w:sz w:val="24"/>
          <w:szCs w:val="24"/>
        </w:rPr>
        <w:t xml:space="preserve">Me vendimin nr. 242, datë 3.8.2023, </w:t>
      </w:r>
      <w:r w:rsidR="009F2D8C" w:rsidRPr="009F2D8C">
        <w:rPr>
          <w:rFonts w:ascii="Garamond" w:hAnsi="Garamond" w:cs="Times New Roman"/>
          <w:sz w:val="24"/>
          <w:szCs w:val="24"/>
        </w:rPr>
        <w:t xml:space="preserve">Bordi </w:t>
      </w:r>
      <w:r w:rsidRPr="009F2D8C">
        <w:rPr>
          <w:rFonts w:ascii="Garamond" w:hAnsi="Garamond" w:cs="Times New Roman"/>
          <w:sz w:val="24"/>
          <w:szCs w:val="24"/>
        </w:rPr>
        <w:t>i ERE-s ka licencuar shoqërinë “</w:t>
      </w:r>
      <w:r w:rsidR="009F2D8C" w:rsidRPr="009F2D8C">
        <w:rPr>
          <w:rFonts w:ascii="Garamond" w:hAnsi="Garamond" w:cs="Times New Roman"/>
          <w:sz w:val="24"/>
          <w:szCs w:val="24"/>
        </w:rPr>
        <w:t>Nova Solar System</w:t>
      </w:r>
      <w:r w:rsidRPr="009F2D8C">
        <w:rPr>
          <w:rFonts w:ascii="Garamond" w:hAnsi="Garamond" w:cs="Times New Roman"/>
          <w:sz w:val="24"/>
          <w:szCs w:val="24"/>
        </w:rPr>
        <w:t xml:space="preserve">” sh.p.k. në veprimtarinë e prodhimit të energjisë elektrike nga centrali fotovoltaik me kapacitet të instaluar 50 </w:t>
      </w:r>
      <w:r w:rsidR="009F2D8C">
        <w:rPr>
          <w:rFonts w:ascii="Garamond" w:hAnsi="Garamond" w:cs="Times New Roman"/>
          <w:sz w:val="24"/>
          <w:szCs w:val="24"/>
        </w:rPr>
        <w:t>mw</w:t>
      </w:r>
      <w:r w:rsidRPr="009F2D8C">
        <w:rPr>
          <w:rFonts w:ascii="Garamond" w:hAnsi="Garamond" w:cs="Times New Roman"/>
          <w:sz w:val="24"/>
          <w:szCs w:val="24"/>
        </w:rPr>
        <w:t>, për një afat 30-vjeçar, me kusht që para fillimit të operimit të depozitojë në ERE aktmarrëveshjen me “Operatorin e Sistemit të Transmetimit</w:t>
      </w:r>
      <w:r w:rsidR="009F2D8C">
        <w:rPr>
          <w:rFonts w:ascii="Garamond" w:hAnsi="Garamond" w:cs="Times New Roman"/>
          <w:sz w:val="24"/>
          <w:szCs w:val="24"/>
        </w:rPr>
        <w:t>”</w:t>
      </w:r>
      <w:r w:rsidRPr="009F2D8C">
        <w:rPr>
          <w:rFonts w:ascii="Garamond" w:hAnsi="Garamond" w:cs="Times New Roman"/>
          <w:sz w:val="24"/>
          <w:szCs w:val="24"/>
        </w:rPr>
        <w:t xml:space="preserve"> (OST) sh.a., për miratimin përfundimtar të pikës së lidhjes</w:t>
      </w:r>
      <w:r w:rsidR="009F2D8C">
        <w:rPr>
          <w:rFonts w:ascii="Garamond" w:hAnsi="Garamond" w:cs="Times New Roman"/>
          <w:sz w:val="24"/>
          <w:szCs w:val="24"/>
        </w:rPr>
        <w:t>.</w:t>
      </w:r>
    </w:p>
    <w:p w14:paraId="77990040" w14:textId="11839C15" w:rsidR="00CB33E9" w:rsidRPr="009F2D8C" w:rsidRDefault="00CB33E9" w:rsidP="008A73BE">
      <w:pPr>
        <w:pStyle w:val="ListParagraph"/>
        <w:tabs>
          <w:tab w:val="left" w:pos="0"/>
        </w:tabs>
        <w:spacing w:after="0" w:line="240" w:lineRule="auto"/>
        <w:ind w:left="0" w:firstLine="284"/>
        <w:jc w:val="both"/>
        <w:rPr>
          <w:rFonts w:ascii="Garamond" w:hAnsi="Garamond" w:cs="Times New Roman"/>
          <w:iCs/>
          <w:sz w:val="24"/>
          <w:szCs w:val="24"/>
        </w:rPr>
      </w:pPr>
      <w:r w:rsidRPr="009F2D8C">
        <w:rPr>
          <w:rFonts w:ascii="Garamond" w:hAnsi="Garamond"/>
          <w:sz w:val="24"/>
          <w:szCs w:val="24"/>
        </w:rPr>
        <w:t xml:space="preserve">- </w:t>
      </w:r>
      <w:r w:rsidRPr="009F2D8C">
        <w:rPr>
          <w:rFonts w:ascii="Garamond" w:hAnsi="Garamond" w:cs="Times New Roman"/>
          <w:sz w:val="24"/>
          <w:szCs w:val="24"/>
        </w:rPr>
        <w:t>Në dispozitivin e këtij vendimi, ERE</w:t>
      </w:r>
      <w:r w:rsidR="009F2D8C">
        <w:rPr>
          <w:rFonts w:ascii="Garamond" w:hAnsi="Garamond" w:cs="Times New Roman"/>
          <w:sz w:val="24"/>
          <w:szCs w:val="24"/>
        </w:rPr>
        <w:t>,</w:t>
      </w:r>
      <w:r w:rsidRPr="009F2D8C">
        <w:rPr>
          <w:rFonts w:ascii="Garamond" w:hAnsi="Garamond" w:cs="Times New Roman"/>
          <w:sz w:val="24"/>
          <w:szCs w:val="24"/>
        </w:rPr>
        <w:t xml:space="preserve"> gjithashtu</w:t>
      </w:r>
      <w:r w:rsidR="009F2D8C">
        <w:rPr>
          <w:rFonts w:ascii="Garamond" w:hAnsi="Garamond" w:cs="Times New Roman"/>
          <w:sz w:val="24"/>
          <w:szCs w:val="24"/>
        </w:rPr>
        <w:t>,</w:t>
      </w:r>
      <w:r w:rsidRPr="009F2D8C">
        <w:rPr>
          <w:rFonts w:ascii="Garamond" w:hAnsi="Garamond" w:cs="Times New Roman"/>
          <w:sz w:val="24"/>
          <w:szCs w:val="24"/>
        </w:rPr>
        <w:t xml:space="preserve"> ka vendosur</w:t>
      </w:r>
      <w:r w:rsidRPr="009F2D8C">
        <w:rPr>
          <w:rFonts w:ascii="Garamond" w:hAnsi="Garamond" w:cs="Times New Roman"/>
          <w:iCs/>
          <w:sz w:val="24"/>
          <w:szCs w:val="24"/>
        </w:rPr>
        <w:t xml:space="preserve">: </w:t>
      </w:r>
      <w:r w:rsidR="009F2D8C">
        <w:rPr>
          <w:rFonts w:ascii="Garamond" w:hAnsi="Garamond" w:cs="Times New Roman"/>
          <w:iCs/>
          <w:sz w:val="24"/>
          <w:szCs w:val="24"/>
        </w:rPr>
        <w:t>“</w:t>
      </w:r>
      <w:r w:rsidRPr="009F2D8C">
        <w:rPr>
          <w:rFonts w:ascii="Garamond" w:hAnsi="Garamond" w:cs="Times New Roman"/>
          <w:iCs/>
          <w:sz w:val="24"/>
          <w:szCs w:val="24"/>
        </w:rPr>
        <w:t>2. Shoqëria të informojë ERE-n çdo 3 (tre) muaj</w:t>
      </w:r>
      <w:r w:rsidR="009F2D8C">
        <w:rPr>
          <w:rFonts w:ascii="Garamond" w:hAnsi="Garamond" w:cs="Times New Roman"/>
          <w:iCs/>
          <w:sz w:val="24"/>
          <w:szCs w:val="24"/>
        </w:rPr>
        <w:t>,</w:t>
      </w:r>
      <w:r w:rsidRPr="009F2D8C">
        <w:rPr>
          <w:rFonts w:ascii="Garamond" w:hAnsi="Garamond" w:cs="Times New Roman"/>
          <w:iCs/>
          <w:sz w:val="24"/>
          <w:szCs w:val="24"/>
        </w:rPr>
        <w:t xml:space="preserve"> në lidhje me fillimin e punimeve të ndërtimit të centralit fotovoltaik, por jo më vonë se data 21.10.2024. 3. Ky vendim është objekt rishikimi nga ERE në varësi të depozitimit të aktmarrëveshjes me OST sh.a. dhe informacionit në kuadër të vlefshmërisë së VNM-së </w:t>
      </w:r>
      <w:r w:rsidR="009F2D8C">
        <w:rPr>
          <w:rFonts w:ascii="Garamond" w:hAnsi="Garamond" w:cs="Times New Roman"/>
          <w:iCs/>
          <w:sz w:val="24"/>
          <w:szCs w:val="24"/>
        </w:rPr>
        <w:t>p</w:t>
      </w:r>
      <w:r w:rsidRPr="009F2D8C">
        <w:rPr>
          <w:rFonts w:ascii="Garamond" w:hAnsi="Garamond" w:cs="Times New Roman"/>
          <w:iCs/>
          <w:sz w:val="24"/>
          <w:szCs w:val="24"/>
        </w:rPr>
        <w:t>araprake.</w:t>
      </w:r>
      <w:r w:rsidR="009F2D8C">
        <w:rPr>
          <w:rFonts w:ascii="Garamond" w:hAnsi="Garamond" w:cs="Times New Roman"/>
          <w:iCs/>
          <w:sz w:val="24"/>
          <w:szCs w:val="24"/>
        </w:rPr>
        <w:t>”.</w:t>
      </w:r>
    </w:p>
    <w:p w14:paraId="43AB8DF0" w14:textId="3BF05040" w:rsidR="00CB33E9" w:rsidRPr="008A73BE" w:rsidRDefault="00CB33E9" w:rsidP="00CB33E9">
      <w:pPr>
        <w:pStyle w:val="NormalWeb"/>
        <w:spacing w:before="0" w:beforeAutospacing="0" w:after="0" w:afterAutospacing="0"/>
        <w:ind w:firstLine="284"/>
        <w:jc w:val="both"/>
        <w:rPr>
          <w:rFonts w:ascii="Garamond" w:hAnsi="Garamond"/>
          <w:b/>
          <w:bCs/>
          <w:lang w:val="sq-AL"/>
        </w:rPr>
      </w:pPr>
      <w:r w:rsidRPr="008A73BE">
        <w:rPr>
          <w:rFonts w:ascii="Garamond" w:hAnsi="Garamond"/>
          <w:b/>
          <w:bCs/>
          <w:lang w:val="sq-AL"/>
        </w:rPr>
        <w:t>2. Dokumentacioni i depozituar nga shoqëria</w:t>
      </w:r>
    </w:p>
    <w:p w14:paraId="2770FF3D" w14:textId="63C18130" w:rsidR="00CB33E9" w:rsidRPr="009F2D8C" w:rsidRDefault="00CB33E9" w:rsidP="00CB33E9">
      <w:pPr>
        <w:pStyle w:val="NormalWeb"/>
        <w:spacing w:before="0" w:beforeAutospacing="0" w:after="0" w:afterAutospacing="0"/>
        <w:ind w:firstLine="284"/>
        <w:jc w:val="both"/>
        <w:rPr>
          <w:rFonts w:ascii="Garamond" w:hAnsi="Garamond"/>
          <w:lang w:val="sq-AL"/>
        </w:rPr>
      </w:pPr>
      <w:r w:rsidRPr="009F2D8C">
        <w:rPr>
          <w:rFonts w:ascii="Garamond" w:hAnsi="Garamond"/>
          <w:lang w:val="sq-AL"/>
        </w:rPr>
        <w:t>- Shoqëria ka depozituar në ERE, me shkresën nr. 16 prot., datë 7.10.2024, marrëveshjen për lidhjen me rrjetin e transmetimit, të nënshkruar me OST sh.a.</w:t>
      </w:r>
      <w:r w:rsidR="009F2D8C">
        <w:rPr>
          <w:rFonts w:ascii="Garamond" w:hAnsi="Garamond"/>
          <w:lang w:val="sq-AL"/>
        </w:rPr>
        <w:t>,</w:t>
      </w:r>
      <w:r w:rsidRPr="009F2D8C">
        <w:rPr>
          <w:rFonts w:ascii="Garamond" w:hAnsi="Garamond"/>
          <w:lang w:val="sq-AL"/>
        </w:rPr>
        <w:t xml:space="preserve"> më datë 3.7.2024, përpara fillimit të operimit më 30.7.2024.</w:t>
      </w:r>
    </w:p>
    <w:p w14:paraId="34FC92D7" w14:textId="340FEE12" w:rsidR="00CB33E9" w:rsidRPr="009F2D8C" w:rsidRDefault="00CB33E9" w:rsidP="00CB33E9">
      <w:pPr>
        <w:pStyle w:val="NormalWeb"/>
        <w:spacing w:before="0" w:beforeAutospacing="0" w:after="0" w:afterAutospacing="0"/>
        <w:ind w:firstLine="284"/>
        <w:jc w:val="both"/>
        <w:rPr>
          <w:rFonts w:ascii="Garamond" w:hAnsi="Garamond"/>
          <w:lang w:val="sq-AL"/>
        </w:rPr>
      </w:pPr>
      <w:r w:rsidRPr="009F2D8C">
        <w:rPr>
          <w:rFonts w:ascii="Garamond" w:hAnsi="Garamond"/>
          <w:lang w:val="sq-AL"/>
        </w:rPr>
        <w:t>- Me shkresën nr. 21 prot., datë 8.11.2024, ka dorëzuar raportimin për sasinë e energjisë së prodhuar për periudhën korrik–tetor 2024, në kuadër të aplikimit për pajisje me garanci origjine, duke konfirmuar se punimet ndërtimore janë kryer brenda afatit të vlefshmërisë së VNM-së paraprake (deri më 21.10.2024).</w:t>
      </w:r>
    </w:p>
    <w:p w14:paraId="589A071D" w14:textId="6D0486E3" w:rsidR="00CB33E9" w:rsidRPr="009F2D8C" w:rsidRDefault="00CB33E9" w:rsidP="00CB33E9">
      <w:pPr>
        <w:pStyle w:val="NormalWeb"/>
        <w:spacing w:before="0" w:beforeAutospacing="0" w:after="0" w:afterAutospacing="0"/>
        <w:ind w:firstLine="284"/>
        <w:jc w:val="both"/>
        <w:rPr>
          <w:rFonts w:ascii="Garamond" w:hAnsi="Garamond"/>
          <w:lang w:val="sq-AL"/>
        </w:rPr>
      </w:pPr>
      <w:r w:rsidRPr="009F2D8C">
        <w:rPr>
          <w:rFonts w:ascii="Garamond" w:hAnsi="Garamond"/>
          <w:lang w:val="sq-AL"/>
        </w:rPr>
        <w:t>- Nga informacioni i depozituar dhe të dhënat e OST</w:t>
      </w:r>
      <w:r w:rsidR="009F2D8C">
        <w:rPr>
          <w:rFonts w:ascii="Garamond" w:hAnsi="Garamond"/>
          <w:lang w:val="sq-AL"/>
        </w:rPr>
        <w:t>-së</w:t>
      </w:r>
      <w:r w:rsidRPr="009F2D8C">
        <w:rPr>
          <w:rFonts w:ascii="Garamond" w:hAnsi="Garamond"/>
          <w:lang w:val="sq-AL"/>
        </w:rPr>
        <w:t>, rezulton se impianti ka filluar operimin brenda afateve të parashikuara dhe është hedhur energji në rrjet që nga muaji korrik 2024.</w:t>
      </w:r>
    </w:p>
    <w:p w14:paraId="008D2A48" w14:textId="5941B119" w:rsidR="00CB33E9" w:rsidRPr="008A73BE" w:rsidRDefault="00CB33E9" w:rsidP="00CB33E9">
      <w:pPr>
        <w:pStyle w:val="NormalWeb"/>
        <w:spacing w:before="0" w:beforeAutospacing="0" w:after="0" w:afterAutospacing="0"/>
        <w:ind w:firstLine="284"/>
        <w:jc w:val="both"/>
        <w:rPr>
          <w:rFonts w:ascii="Garamond" w:hAnsi="Garamond"/>
          <w:b/>
          <w:bCs/>
          <w:lang w:val="sq-AL"/>
        </w:rPr>
      </w:pPr>
      <w:r w:rsidRPr="008A73BE">
        <w:rPr>
          <w:rFonts w:ascii="Garamond" w:hAnsi="Garamond"/>
          <w:b/>
          <w:bCs/>
          <w:lang w:val="sq-AL"/>
        </w:rPr>
        <w:t xml:space="preserve">3. Analiza </w:t>
      </w:r>
      <w:r w:rsidR="009F2D8C" w:rsidRPr="008A73BE">
        <w:rPr>
          <w:rFonts w:ascii="Garamond" w:hAnsi="Garamond"/>
          <w:b/>
          <w:bCs/>
          <w:lang w:val="sq-AL"/>
        </w:rPr>
        <w:t>ligjore dhe vlerësimi</w:t>
      </w:r>
    </w:p>
    <w:p w14:paraId="429BBEF5" w14:textId="16A5A927" w:rsidR="00CB33E9" w:rsidRPr="009F2D8C" w:rsidRDefault="00CB33E9" w:rsidP="00CB33E9">
      <w:pPr>
        <w:pStyle w:val="NormalWeb"/>
        <w:spacing w:before="0" w:beforeAutospacing="0" w:after="0" w:afterAutospacing="0"/>
        <w:ind w:firstLine="284"/>
        <w:jc w:val="both"/>
        <w:rPr>
          <w:rFonts w:ascii="Garamond" w:hAnsi="Garamond"/>
          <w:lang w:val="sq-AL"/>
        </w:rPr>
      </w:pPr>
      <w:r w:rsidRPr="009F2D8C">
        <w:rPr>
          <w:rFonts w:ascii="Garamond" w:hAnsi="Garamond"/>
          <w:lang w:val="sq-AL"/>
        </w:rPr>
        <w:t xml:space="preserve">- Duke marrë në konsideratë përcaktimet e vendimit të </w:t>
      </w:r>
      <w:r w:rsidR="009F2D8C" w:rsidRPr="009F2D8C">
        <w:rPr>
          <w:rFonts w:ascii="Garamond" w:hAnsi="Garamond"/>
          <w:lang w:val="sq-AL"/>
        </w:rPr>
        <w:t xml:space="preserve">Bordit </w:t>
      </w:r>
      <w:r w:rsidRPr="009F2D8C">
        <w:rPr>
          <w:rFonts w:ascii="Garamond" w:hAnsi="Garamond"/>
          <w:lang w:val="sq-AL"/>
        </w:rPr>
        <w:t>të ERE</w:t>
      </w:r>
      <w:r w:rsidR="009F2D8C">
        <w:rPr>
          <w:rFonts w:ascii="Garamond" w:hAnsi="Garamond"/>
          <w:lang w:val="sq-AL"/>
        </w:rPr>
        <w:t>-s</w:t>
      </w:r>
      <w:r w:rsidRPr="009F2D8C">
        <w:rPr>
          <w:rFonts w:ascii="Garamond" w:hAnsi="Garamond"/>
          <w:lang w:val="sq-AL"/>
        </w:rPr>
        <w:t xml:space="preserve"> nr. 242, datë 3.8.2023, rezulton se shoqëria i ka filluar punimet ndërtimore brenda afatit të vlefshmërisë së VNM-së paraprake, për sa kohë ka hyrë në prodhim në muajin korrik 2024.</w:t>
      </w:r>
    </w:p>
    <w:p w14:paraId="6BF99CB0" w14:textId="5F063930" w:rsidR="00CB33E9" w:rsidRPr="009F2D8C" w:rsidRDefault="00CB33E9" w:rsidP="00CB33E9">
      <w:pPr>
        <w:pStyle w:val="NormalWeb"/>
        <w:spacing w:before="0" w:beforeAutospacing="0" w:after="0" w:afterAutospacing="0"/>
        <w:ind w:firstLine="284"/>
        <w:jc w:val="both"/>
        <w:rPr>
          <w:rFonts w:ascii="Garamond" w:hAnsi="Garamond"/>
          <w:lang w:val="sq-AL"/>
        </w:rPr>
      </w:pPr>
      <w:r w:rsidRPr="009F2D8C">
        <w:rPr>
          <w:rFonts w:ascii="Garamond" w:hAnsi="Garamond"/>
          <w:lang w:val="sq-AL"/>
        </w:rPr>
        <w:t>- Shoqëria “</w:t>
      </w:r>
      <w:r w:rsidR="009F2D8C" w:rsidRPr="009F2D8C">
        <w:rPr>
          <w:rFonts w:ascii="Garamond" w:hAnsi="Garamond"/>
          <w:lang w:val="sq-AL"/>
        </w:rPr>
        <w:t>Nova Solar System</w:t>
      </w:r>
      <w:r w:rsidRPr="009F2D8C">
        <w:rPr>
          <w:rFonts w:ascii="Garamond" w:hAnsi="Garamond"/>
          <w:lang w:val="sq-AL"/>
        </w:rPr>
        <w:t>” sh.p.k. ka pasur një marrëveshje të vlefshme lidhjeje me rrjetin e transmetimit, të nënshkruar më datë 3.7.2024, përpara fillimit të operimit të impiantit më datë 30.7.2024. Kjo marrëveshje është depozituar në ERE në muajin tetor 2024, përmes shkresës nr. 16 prot., datë 7.10.2024, protokolluar në ERE me nr. 2054 prot., datë 8.10.2024.</w:t>
      </w:r>
    </w:p>
    <w:p w14:paraId="61FCEF84" w14:textId="46B5DF27" w:rsidR="00CB33E9" w:rsidRPr="009F2D8C" w:rsidRDefault="00CB33E9" w:rsidP="00CB33E9">
      <w:pPr>
        <w:pStyle w:val="NormalWeb"/>
        <w:spacing w:before="0" w:beforeAutospacing="0" w:after="0" w:afterAutospacing="0"/>
        <w:ind w:firstLine="284"/>
        <w:jc w:val="both"/>
        <w:rPr>
          <w:rFonts w:ascii="Garamond" w:hAnsi="Garamond"/>
          <w:lang w:val="sq-AL"/>
        </w:rPr>
      </w:pPr>
      <w:r w:rsidRPr="009F2D8C">
        <w:rPr>
          <w:rFonts w:ascii="Garamond" w:hAnsi="Garamond"/>
          <w:lang w:val="sq-AL"/>
        </w:rPr>
        <w:lastRenderedPageBreak/>
        <w:t>- Shoqëria ka përmbushur kushtin e përcaktuar në pikën 2</w:t>
      </w:r>
      <w:r w:rsidR="009F2D8C">
        <w:rPr>
          <w:rFonts w:ascii="Garamond" w:hAnsi="Garamond"/>
          <w:lang w:val="sq-AL"/>
        </w:rPr>
        <w:t>,</w:t>
      </w:r>
      <w:r w:rsidRPr="009F2D8C">
        <w:rPr>
          <w:rFonts w:ascii="Garamond" w:hAnsi="Garamond"/>
          <w:lang w:val="sq-AL"/>
        </w:rPr>
        <w:t xml:space="preserve"> të vendimit të </w:t>
      </w:r>
      <w:r w:rsidR="009F2D8C" w:rsidRPr="009F2D8C">
        <w:rPr>
          <w:rFonts w:ascii="Garamond" w:hAnsi="Garamond"/>
          <w:lang w:val="sq-AL"/>
        </w:rPr>
        <w:t xml:space="preserve">Bordit </w:t>
      </w:r>
      <w:r w:rsidRPr="009F2D8C">
        <w:rPr>
          <w:rFonts w:ascii="Garamond" w:hAnsi="Garamond"/>
          <w:lang w:val="sq-AL"/>
        </w:rPr>
        <w:t>të ERE</w:t>
      </w:r>
      <w:r w:rsidR="009F2D8C">
        <w:rPr>
          <w:rFonts w:ascii="Garamond" w:hAnsi="Garamond"/>
          <w:lang w:val="sq-AL"/>
        </w:rPr>
        <w:t>-s</w:t>
      </w:r>
      <w:r w:rsidRPr="009F2D8C">
        <w:rPr>
          <w:rFonts w:ascii="Garamond" w:hAnsi="Garamond"/>
          <w:lang w:val="sq-AL"/>
        </w:rPr>
        <w:t xml:space="preserve"> nr. 242, datë 3.8.2023, duke filluar punimet e ndërtimit të centralit fotovoltaik brenda afatit të vlefshmërisë së VNM-së paraprake, e cila skadonte më datë 21.10.2024. </w:t>
      </w:r>
    </w:p>
    <w:p w14:paraId="3F7D843A" w14:textId="315722F8" w:rsidR="00CB33E9" w:rsidRPr="008A73BE" w:rsidRDefault="00CB33E9" w:rsidP="00CB33E9">
      <w:pPr>
        <w:pStyle w:val="Heading3"/>
        <w:spacing w:before="0" w:line="240" w:lineRule="auto"/>
        <w:ind w:firstLine="284"/>
        <w:rPr>
          <w:rFonts w:ascii="Garamond" w:hAnsi="Garamond"/>
          <w:b/>
          <w:bCs/>
          <w:color w:val="auto"/>
        </w:rPr>
      </w:pPr>
      <w:bookmarkStart w:id="0" w:name="_GoBack"/>
      <w:r w:rsidRPr="008A73BE">
        <w:rPr>
          <w:rFonts w:ascii="Garamond" w:hAnsi="Garamond"/>
          <w:b/>
          <w:bCs/>
          <w:color w:val="auto"/>
        </w:rPr>
        <w:t xml:space="preserve">4. Nevoja për </w:t>
      </w:r>
      <w:r w:rsidR="009F2D8C" w:rsidRPr="008A73BE">
        <w:rPr>
          <w:rFonts w:ascii="Garamond" w:hAnsi="Garamond"/>
          <w:b/>
          <w:bCs/>
          <w:color w:val="auto"/>
        </w:rPr>
        <w:t>ndryshimin e vendimit</w:t>
      </w:r>
    </w:p>
    <w:bookmarkEnd w:id="0"/>
    <w:p w14:paraId="4D4686C7" w14:textId="369BF541" w:rsidR="00CB33E9" w:rsidRPr="009F2D8C" w:rsidRDefault="00CB33E9" w:rsidP="00CB33E9">
      <w:pPr>
        <w:pStyle w:val="ListParagraph"/>
        <w:spacing w:after="0" w:line="240" w:lineRule="auto"/>
        <w:ind w:left="0" w:firstLine="284"/>
        <w:jc w:val="both"/>
        <w:rPr>
          <w:rFonts w:ascii="Garamond" w:hAnsi="Garamond" w:cs="Times New Roman"/>
          <w:sz w:val="24"/>
          <w:szCs w:val="24"/>
        </w:rPr>
      </w:pPr>
      <w:r w:rsidRPr="009F2D8C">
        <w:rPr>
          <w:rFonts w:ascii="Garamond" w:hAnsi="Garamond" w:cs="Times New Roman"/>
          <w:sz w:val="24"/>
          <w:szCs w:val="24"/>
        </w:rPr>
        <w:t>- Kushtet e vendosura në pikat 2 dhe 3</w:t>
      </w:r>
      <w:r w:rsidR="009F2D8C">
        <w:rPr>
          <w:rFonts w:ascii="Garamond" w:hAnsi="Garamond" w:cs="Times New Roman"/>
          <w:sz w:val="24"/>
          <w:szCs w:val="24"/>
        </w:rPr>
        <w:t>,</w:t>
      </w:r>
      <w:r w:rsidRPr="009F2D8C">
        <w:rPr>
          <w:rFonts w:ascii="Garamond" w:hAnsi="Garamond" w:cs="Times New Roman"/>
          <w:sz w:val="24"/>
          <w:szCs w:val="24"/>
        </w:rPr>
        <w:t xml:space="preserve"> të vendimit të </w:t>
      </w:r>
      <w:r w:rsidR="009F2D8C" w:rsidRPr="009F2D8C">
        <w:rPr>
          <w:rFonts w:ascii="Garamond" w:hAnsi="Garamond" w:cs="Times New Roman"/>
          <w:sz w:val="24"/>
          <w:szCs w:val="24"/>
        </w:rPr>
        <w:t xml:space="preserve">Bordit </w:t>
      </w:r>
      <w:r w:rsidRPr="009F2D8C">
        <w:rPr>
          <w:rFonts w:ascii="Garamond" w:hAnsi="Garamond" w:cs="Times New Roman"/>
          <w:sz w:val="24"/>
          <w:szCs w:val="24"/>
        </w:rPr>
        <w:t>të ERE</w:t>
      </w:r>
      <w:r w:rsidR="009F2D8C">
        <w:rPr>
          <w:rFonts w:ascii="Garamond" w:hAnsi="Garamond" w:cs="Times New Roman"/>
          <w:sz w:val="24"/>
          <w:szCs w:val="24"/>
        </w:rPr>
        <w:t>-s</w:t>
      </w:r>
      <w:r w:rsidRPr="009F2D8C">
        <w:rPr>
          <w:rFonts w:ascii="Garamond" w:hAnsi="Garamond" w:cs="Times New Roman"/>
          <w:sz w:val="24"/>
          <w:szCs w:val="24"/>
        </w:rPr>
        <w:t xml:space="preserve"> nr. 242, datë 3.8.2023, “</w:t>
      </w:r>
      <w:r w:rsidRPr="009F2D8C">
        <w:rPr>
          <w:rFonts w:ascii="Garamond" w:hAnsi="Garamond" w:cs="Times New Roman"/>
          <w:iCs/>
          <w:sz w:val="24"/>
          <w:szCs w:val="24"/>
        </w:rPr>
        <w:t xml:space="preserve">Mbi licencimin e shoqërisë </w:t>
      </w:r>
      <w:r w:rsidR="009F2D8C">
        <w:rPr>
          <w:rFonts w:ascii="Garamond" w:hAnsi="Garamond" w:cs="Times New Roman"/>
          <w:iCs/>
          <w:sz w:val="24"/>
          <w:szCs w:val="24"/>
        </w:rPr>
        <w:t>‘</w:t>
      </w:r>
      <w:r w:rsidR="009F2D8C" w:rsidRPr="009F2D8C">
        <w:rPr>
          <w:rFonts w:ascii="Garamond" w:hAnsi="Garamond" w:cs="Times New Roman"/>
          <w:iCs/>
          <w:sz w:val="24"/>
          <w:szCs w:val="24"/>
        </w:rPr>
        <w:t>Nova Solar System</w:t>
      </w:r>
      <w:r w:rsidR="009F2D8C">
        <w:rPr>
          <w:rFonts w:ascii="Garamond" w:hAnsi="Garamond" w:cs="Times New Roman"/>
          <w:iCs/>
          <w:sz w:val="24"/>
          <w:szCs w:val="24"/>
        </w:rPr>
        <w:t>’</w:t>
      </w:r>
      <w:r w:rsidRPr="009F2D8C">
        <w:rPr>
          <w:rFonts w:ascii="Garamond" w:hAnsi="Garamond" w:cs="Times New Roman"/>
          <w:iCs/>
          <w:sz w:val="24"/>
          <w:szCs w:val="24"/>
        </w:rPr>
        <w:t xml:space="preserve"> sh.p.k. në veprimtarinë e prodhimit të energjisë elektrike nga centrali fotovoltaik me kapacitet të instaluar 50 </w:t>
      </w:r>
      <w:r w:rsidR="009F2D8C">
        <w:rPr>
          <w:rFonts w:ascii="Garamond" w:hAnsi="Garamond" w:cs="Times New Roman"/>
          <w:iCs/>
          <w:sz w:val="24"/>
          <w:szCs w:val="24"/>
        </w:rPr>
        <w:t>mw</w:t>
      </w:r>
      <w:r w:rsidRPr="009F2D8C">
        <w:rPr>
          <w:rFonts w:ascii="Garamond" w:hAnsi="Garamond" w:cs="Times New Roman"/>
          <w:sz w:val="24"/>
          <w:szCs w:val="24"/>
        </w:rPr>
        <w:t>”, janë përmbushur nga ana e shoqërisë dhe si të tilla duhet të shfuqizohen.</w:t>
      </w:r>
    </w:p>
    <w:p w14:paraId="25AD54BD" w14:textId="6C497F44" w:rsidR="00CB33E9" w:rsidRPr="009F2D8C" w:rsidRDefault="00CB33E9" w:rsidP="00CB33E9">
      <w:pPr>
        <w:pStyle w:val="ListParagraph"/>
        <w:spacing w:after="0" w:line="240" w:lineRule="auto"/>
        <w:ind w:left="0" w:firstLine="284"/>
        <w:jc w:val="both"/>
        <w:rPr>
          <w:rFonts w:ascii="Garamond" w:hAnsi="Garamond" w:cs="Times New Roman"/>
          <w:sz w:val="24"/>
          <w:szCs w:val="24"/>
        </w:rPr>
      </w:pPr>
      <w:r w:rsidRPr="009F2D8C">
        <w:rPr>
          <w:rFonts w:ascii="Garamond" w:hAnsi="Garamond" w:cs="Times New Roman"/>
          <w:bCs/>
          <w:sz w:val="24"/>
          <w:szCs w:val="24"/>
        </w:rPr>
        <w:t>-</w:t>
      </w:r>
      <w:r w:rsidRPr="009F2D8C">
        <w:rPr>
          <w:rFonts w:ascii="Garamond" w:hAnsi="Garamond" w:cs="Times New Roman"/>
          <w:b/>
          <w:bCs/>
          <w:sz w:val="24"/>
          <w:szCs w:val="24"/>
        </w:rPr>
        <w:t xml:space="preserve"> </w:t>
      </w:r>
      <w:r w:rsidRPr="009F2D8C">
        <w:rPr>
          <w:rFonts w:ascii="Garamond" w:hAnsi="Garamond" w:cs="Times New Roman"/>
          <w:bCs/>
          <w:sz w:val="24"/>
          <w:szCs w:val="24"/>
        </w:rPr>
        <w:t>E</w:t>
      </w:r>
      <w:r w:rsidRPr="009F2D8C">
        <w:rPr>
          <w:rFonts w:ascii="Garamond" w:hAnsi="Garamond" w:cs="Times New Roman"/>
          <w:sz w:val="24"/>
          <w:szCs w:val="24"/>
        </w:rPr>
        <w:t>dhe kushti i vendosur në pikën 1</w:t>
      </w:r>
      <w:r w:rsidR="009F2D8C">
        <w:rPr>
          <w:rFonts w:ascii="Garamond" w:hAnsi="Garamond" w:cs="Times New Roman"/>
          <w:sz w:val="24"/>
          <w:szCs w:val="24"/>
        </w:rPr>
        <w:t>,</w:t>
      </w:r>
      <w:r w:rsidRPr="009F2D8C">
        <w:rPr>
          <w:rFonts w:ascii="Garamond" w:hAnsi="Garamond" w:cs="Times New Roman"/>
          <w:sz w:val="24"/>
          <w:szCs w:val="24"/>
        </w:rPr>
        <w:t xml:space="preserve"> të vendimit nr. 242/2023</w:t>
      </w:r>
      <w:r w:rsidR="009F2D8C">
        <w:rPr>
          <w:rFonts w:ascii="Garamond" w:hAnsi="Garamond" w:cs="Times New Roman"/>
          <w:sz w:val="24"/>
          <w:szCs w:val="24"/>
        </w:rPr>
        <w:t>,</w:t>
      </w:r>
      <w:r w:rsidRPr="009F2D8C">
        <w:rPr>
          <w:rFonts w:ascii="Garamond" w:hAnsi="Garamond" w:cs="Times New Roman"/>
          <w:sz w:val="24"/>
          <w:szCs w:val="24"/>
        </w:rPr>
        <w:t xml:space="preserve"> është plotësuar dhe për</w:t>
      </w:r>
      <w:r w:rsidRPr="009F2D8C">
        <w:rPr>
          <w:rFonts w:ascii="Garamond" w:hAnsi="Garamond" w:cs="Times New Roman"/>
          <w:bCs/>
          <w:sz w:val="24"/>
          <w:szCs w:val="24"/>
        </w:rPr>
        <w:t xml:space="preserve"> rrjedhojë pika 1 e dispozitivit të vendimit nr. 242/2023, ndryshohet.</w:t>
      </w:r>
    </w:p>
    <w:p w14:paraId="0598A557" w14:textId="41ECF70C" w:rsidR="00CB33E9" w:rsidRPr="009F2D8C" w:rsidRDefault="00CB33E9" w:rsidP="00CB33E9">
      <w:pPr>
        <w:pStyle w:val="ListParagraph"/>
        <w:spacing w:after="0" w:line="240" w:lineRule="auto"/>
        <w:ind w:left="0" w:firstLine="284"/>
        <w:jc w:val="both"/>
        <w:rPr>
          <w:rFonts w:ascii="Garamond" w:hAnsi="Garamond" w:cs="Times New Roman"/>
          <w:sz w:val="24"/>
          <w:szCs w:val="24"/>
        </w:rPr>
      </w:pPr>
      <w:r w:rsidRPr="009F2D8C">
        <w:rPr>
          <w:rFonts w:ascii="Garamond" w:hAnsi="Garamond" w:cs="Times New Roman"/>
          <w:sz w:val="24"/>
          <w:szCs w:val="24"/>
        </w:rPr>
        <w:t>- Ligji nr. 44/2015</w:t>
      </w:r>
      <w:r w:rsidR="009F2D8C">
        <w:rPr>
          <w:rFonts w:ascii="Garamond" w:hAnsi="Garamond" w:cs="Times New Roman"/>
          <w:sz w:val="24"/>
          <w:szCs w:val="24"/>
        </w:rPr>
        <w:t>, “</w:t>
      </w:r>
      <w:r w:rsidRPr="009F2D8C">
        <w:rPr>
          <w:rFonts w:ascii="Garamond" w:hAnsi="Garamond" w:cs="Times New Roman"/>
          <w:sz w:val="24"/>
          <w:szCs w:val="24"/>
        </w:rPr>
        <w:t xml:space="preserve">Kodi i Procedurave Administrative të Republikës së Shqipërisë”, në nenin 113 përcakton se një akt administrativ mund të anulohet apo shfuqizohet, kryesisht nga organi publik që ka kompetencë të nxjerrë aktin, nga organi i tij epror apo nga një organ tjetër i parashikuar shprehimisht me ligj, </w:t>
      </w:r>
      <w:r w:rsidRPr="00CB33E9">
        <w:rPr>
          <w:rFonts w:ascii="Garamond" w:hAnsi="Garamond" w:cs="Times New Roman"/>
          <w:sz w:val="24"/>
          <w:szCs w:val="24"/>
        </w:rPr>
        <w:t xml:space="preserve">si </w:t>
      </w:r>
      <w:r w:rsidR="009F2D8C">
        <w:rPr>
          <w:rFonts w:ascii="Garamond" w:hAnsi="Garamond"/>
          <w:sz w:val="24"/>
          <w:szCs w:val="24"/>
        </w:rPr>
        <w:t>të</w:t>
      </w:r>
      <w:r w:rsidRPr="009F2D8C">
        <w:rPr>
          <w:rFonts w:ascii="Garamond" w:hAnsi="Garamond" w:cs="Times New Roman"/>
          <w:sz w:val="24"/>
          <w:szCs w:val="24"/>
        </w:rPr>
        <w:t xml:space="preserve"> tillë</w:t>
      </w:r>
      <w:r w:rsidR="009F2D8C">
        <w:rPr>
          <w:rFonts w:ascii="Garamond" w:hAnsi="Garamond" w:cs="Times New Roman"/>
          <w:sz w:val="24"/>
          <w:szCs w:val="24"/>
        </w:rPr>
        <w:t>,</w:t>
      </w:r>
      <w:r w:rsidRPr="009F2D8C">
        <w:rPr>
          <w:rFonts w:ascii="Garamond" w:hAnsi="Garamond" w:cs="Times New Roman"/>
          <w:sz w:val="24"/>
          <w:szCs w:val="24"/>
        </w:rPr>
        <w:t xml:space="preserve"> pikat 2 dhe 3</w:t>
      </w:r>
      <w:r w:rsidR="009F2D8C">
        <w:rPr>
          <w:rFonts w:ascii="Garamond" w:hAnsi="Garamond" w:cs="Times New Roman"/>
          <w:sz w:val="24"/>
          <w:szCs w:val="24"/>
        </w:rPr>
        <w:t>,</w:t>
      </w:r>
      <w:r w:rsidRPr="009F2D8C">
        <w:rPr>
          <w:rFonts w:ascii="Garamond" w:hAnsi="Garamond" w:cs="Times New Roman"/>
          <w:sz w:val="24"/>
          <w:szCs w:val="24"/>
        </w:rPr>
        <w:t xml:space="preserve"> të vendimit të </w:t>
      </w:r>
      <w:r w:rsidR="009F2D8C" w:rsidRPr="009F2D8C">
        <w:rPr>
          <w:rFonts w:ascii="Garamond" w:hAnsi="Garamond" w:cs="Times New Roman"/>
          <w:sz w:val="24"/>
          <w:szCs w:val="24"/>
        </w:rPr>
        <w:t xml:space="preserve">Bordit </w:t>
      </w:r>
      <w:r w:rsidRPr="009F2D8C">
        <w:rPr>
          <w:rFonts w:ascii="Garamond" w:hAnsi="Garamond" w:cs="Times New Roman"/>
          <w:sz w:val="24"/>
          <w:szCs w:val="24"/>
        </w:rPr>
        <w:t>të ERE-s nr. 242, datë 3.8.2023, duhet të shfuqizohen</w:t>
      </w:r>
      <w:r w:rsidR="009F2D8C">
        <w:rPr>
          <w:rFonts w:ascii="Garamond" w:hAnsi="Garamond" w:cs="Times New Roman"/>
          <w:sz w:val="24"/>
          <w:szCs w:val="24"/>
        </w:rPr>
        <w:t>,</w:t>
      </w:r>
      <w:r w:rsidRPr="009F2D8C">
        <w:rPr>
          <w:rFonts w:ascii="Garamond" w:hAnsi="Garamond" w:cs="Times New Roman"/>
          <w:sz w:val="24"/>
          <w:szCs w:val="24"/>
        </w:rPr>
        <w:t xml:space="preserve"> pasi shoqëria “</w:t>
      </w:r>
      <w:r w:rsidR="009F2D8C" w:rsidRPr="009F2D8C">
        <w:rPr>
          <w:rFonts w:ascii="Garamond" w:hAnsi="Garamond" w:cs="Times New Roman"/>
          <w:sz w:val="24"/>
          <w:szCs w:val="24"/>
        </w:rPr>
        <w:t>Nova Solar System</w:t>
      </w:r>
      <w:r w:rsidRPr="009F2D8C">
        <w:rPr>
          <w:rFonts w:ascii="Garamond" w:hAnsi="Garamond" w:cs="Times New Roman"/>
          <w:sz w:val="24"/>
          <w:szCs w:val="24"/>
        </w:rPr>
        <w:t>” sh.p.k. i ka përmbushur kushtet e vendosura nga ERE.</w:t>
      </w:r>
    </w:p>
    <w:p w14:paraId="7589FFA9" w14:textId="2DDD6083" w:rsidR="00CB33E9" w:rsidRPr="009F2D8C" w:rsidRDefault="00CB33E9" w:rsidP="00CB33E9">
      <w:pPr>
        <w:pStyle w:val="CommentText"/>
        <w:ind w:firstLine="284"/>
        <w:jc w:val="both"/>
        <w:rPr>
          <w:rFonts w:ascii="Garamond" w:hAnsi="Garamond"/>
          <w:sz w:val="24"/>
          <w:szCs w:val="24"/>
        </w:rPr>
      </w:pPr>
      <w:r w:rsidRPr="009F2D8C">
        <w:rPr>
          <w:rFonts w:ascii="Garamond" w:hAnsi="Garamond"/>
          <w:sz w:val="24"/>
          <w:szCs w:val="24"/>
        </w:rPr>
        <w:t xml:space="preserve">Për gjithë sa më sipër, </w:t>
      </w:r>
      <w:r w:rsidR="009F2D8C" w:rsidRPr="009F2D8C">
        <w:rPr>
          <w:rFonts w:ascii="Garamond" w:hAnsi="Garamond"/>
          <w:sz w:val="24"/>
          <w:szCs w:val="24"/>
        </w:rPr>
        <w:t xml:space="preserve">Bordi </w:t>
      </w:r>
      <w:r w:rsidRPr="009F2D8C">
        <w:rPr>
          <w:rFonts w:ascii="Garamond" w:hAnsi="Garamond"/>
          <w:sz w:val="24"/>
          <w:szCs w:val="24"/>
        </w:rPr>
        <w:t>i ERE-s</w:t>
      </w:r>
    </w:p>
    <w:p w14:paraId="4A21FFE3" w14:textId="28AFA6B2" w:rsidR="00CB33E9" w:rsidRPr="009F2D8C" w:rsidRDefault="00CB33E9" w:rsidP="00CB33E9">
      <w:pPr>
        <w:pStyle w:val="CommentText"/>
        <w:ind w:firstLine="284"/>
        <w:jc w:val="center"/>
        <w:rPr>
          <w:rFonts w:ascii="Garamond" w:hAnsi="Garamond"/>
          <w:bCs/>
          <w:sz w:val="24"/>
          <w:szCs w:val="24"/>
        </w:rPr>
      </w:pPr>
      <w:r w:rsidRPr="009F2D8C">
        <w:rPr>
          <w:rFonts w:ascii="Garamond" w:hAnsi="Garamond"/>
          <w:bCs/>
          <w:sz w:val="24"/>
          <w:szCs w:val="24"/>
        </w:rPr>
        <w:t>VENDOSI:</w:t>
      </w:r>
    </w:p>
    <w:p w14:paraId="15628D4C" w14:textId="77777777" w:rsidR="00CB33E9" w:rsidRPr="009F2D8C" w:rsidRDefault="00CB33E9" w:rsidP="00CB33E9">
      <w:pPr>
        <w:pStyle w:val="CommentText"/>
        <w:ind w:firstLine="284"/>
        <w:jc w:val="center"/>
        <w:rPr>
          <w:rFonts w:ascii="Garamond" w:hAnsi="Garamond"/>
          <w:b/>
          <w:bCs/>
          <w:sz w:val="24"/>
          <w:szCs w:val="24"/>
        </w:rPr>
      </w:pPr>
    </w:p>
    <w:p w14:paraId="00D34A52" w14:textId="5A7EDB72" w:rsidR="00CB33E9" w:rsidRPr="006E5D1F" w:rsidRDefault="00CB33E9" w:rsidP="006E5D1F">
      <w:pPr>
        <w:pStyle w:val="ListParagraph"/>
        <w:spacing w:after="0" w:line="240" w:lineRule="auto"/>
        <w:ind w:left="0" w:firstLine="284"/>
        <w:jc w:val="both"/>
        <w:rPr>
          <w:rFonts w:ascii="Garamond" w:hAnsi="Garamond" w:cs="Times New Roman"/>
          <w:sz w:val="24"/>
          <w:szCs w:val="24"/>
        </w:rPr>
      </w:pPr>
      <w:r w:rsidRPr="006E5D1F">
        <w:rPr>
          <w:rFonts w:ascii="Garamond" w:hAnsi="Garamond" w:cs="Times New Roman"/>
          <w:sz w:val="24"/>
          <w:szCs w:val="24"/>
        </w:rPr>
        <w:t>1. Pika 1</w:t>
      </w:r>
      <w:r w:rsidR="009F2D8C" w:rsidRPr="006E5D1F">
        <w:rPr>
          <w:rFonts w:ascii="Garamond" w:hAnsi="Garamond" w:cs="Times New Roman"/>
          <w:sz w:val="24"/>
          <w:szCs w:val="24"/>
        </w:rPr>
        <w:t>,</w:t>
      </w:r>
      <w:r w:rsidRPr="006E5D1F">
        <w:rPr>
          <w:rFonts w:ascii="Garamond" w:hAnsi="Garamond" w:cs="Times New Roman"/>
          <w:sz w:val="24"/>
          <w:szCs w:val="24"/>
        </w:rPr>
        <w:t xml:space="preserve"> e vendimit të </w:t>
      </w:r>
      <w:r w:rsidR="009F2D8C" w:rsidRPr="006E5D1F">
        <w:rPr>
          <w:rFonts w:ascii="Garamond" w:hAnsi="Garamond" w:cs="Times New Roman"/>
          <w:sz w:val="24"/>
          <w:szCs w:val="24"/>
        </w:rPr>
        <w:t xml:space="preserve">Bordit </w:t>
      </w:r>
      <w:r w:rsidRPr="006E5D1F">
        <w:rPr>
          <w:rFonts w:ascii="Garamond" w:hAnsi="Garamond" w:cs="Times New Roman"/>
          <w:sz w:val="24"/>
          <w:szCs w:val="24"/>
        </w:rPr>
        <w:t>të ERE</w:t>
      </w:r>
      <w:r w:rsidR="009F2D8C" w:rsidRPr="006E5D1F">
        <w:rPr>
          <w:rFonts w:ascii="Garamond" w:hAnsi="Garamond" w:cs="Times New Roman"/>
          <w:sz w:val="24"/>
          <w:szCs w:val="24"/>
        </w:rPr>
        <w:t>-s</w:t>
      </w:r>
      <w:r w:rsidRPr="006E5D1F">
        <w:rPr>
          <w:rFonts w:ascii="Garamond" w:hAnsi="Garamond" w:cs="Times New Roman"/>
          <w:sz w:val="24"/>
          <w:szCs w:val="24"/>
        </w:rPr>
        <w:t xml:space="preserve"> nr. 242, datë 3.8.2023, ndryshon dhe bëhet: </w:t>
      </w:r>
    </w:p>
    <w:p w14:paraId="44D6D79F" w14:textId="2BB2CA41" w:rsidR="00CB33E9" w:rsidRPr="006E5D1F" w:rsidRDefault="009F2D8C" w:rsidP="006E5D1F">
      <w:pPr>
        <w:pStyle w:val="ListParagraph"/>
        <w:spacing w:after="0" w:line="240" w:lineRule="auto"/>
        <w:ind w:left="0" w:firstLine="284"/>
        <w:jc w:val="both"/>
        <w:rPr>
          <w:rFonts w:ascii="Garamond" w:hAnsi="Garamond" w:cs="Times New Roman"/>
          <w:iCs/>
          <w:sz w:val="24"/>
          <w:szCs w:val="24"/>
        </w:rPr>
      </w:pPr>
      <w:r w:rsidRPr="006E5D1F">
        <w:rPr>
          <w:rFonts w:ascii="Garamond" w:hAnsi="Garamond" w:cs="Times New Roman"/>
          <w:iCs/>
          <w:sz w:val="24"/>
          <w:szCs w:val="24"/>
        </w:rPr>
        <w:t>“</w:t>
      </w:r>
      <w:r w:rsidR="00CB33E9" w:rsidRPr="006E5D1F">
        <w:rPr>
          <w:rFonts w:ascii="Garamond" w:hAnsi="Garamond" w:cs="Times New Roman"/>
          <w:iCs/>
          <w:sz w:val="24"/>
          <w:szCs w:val="24"/>
        </w:rPr>
        <w:t>1.</w:t>
      </w:r>
      <w:r w:rsidRPr="006E5D1F">
        <w:rPr>
          <w:rFonts w:ascii="Garamond" w:hAnsi="Garamond" w:cs="Times New Roman"/>
          <w:iCs/>
          <w:sz w:val="24"/>
          <w:szCs w:val="24"/>
        </w:rPr>
        <w:t xml:space="preserve"> </w:t>
      </w:r>
      <w:r w:rsidR="00CB33E9" w:rsidRPr="006E5D1F">
        <w:rPr>
          <w:rFonts w:ascii="Garamond" w:hAnsi="Garamond" w:cs="Times New Roman"/>
          <w:iCs/>
          <w:sz w:val="24"/>
          <w:szCs w:val="24"/>
        </w:rPr>
        <w:t>Të licencojë shoqërinë “</w:t>
      </w:r>
      <w:r w:rsidRPr="006E5D1F">
        <w:rPr>
          <w:rFonts w:ascii="Garamond" w:hAnsi="Garamond" w:cs="Times New Roman"/>
          <w:iCs/>
          <w:sz w:val="24"/>
          <w:szCs w:val="24"/>
        </w:rPr>
        <w:t>Nova Solar System</w:t>
      </w:r>
      <w:r w:rsidR="00CB33E9" w:rsidRPr="006E5D1F">
        <w:rPr>
          <w:rFonts w:ascii="Garamond" w:hAnsi="Garamond" w:cs="Times New Roman"/>
          <w:iCs/>
          <w:sz w:val="24"/>
          <w:szCs w:val="24"/>
        </w:rPr>
        <w:t xml:space="preserve">” sh.p.k. në veprimtarinë e prodhimit të energjisë elektrike nga centrali fotovoltaik me kapacitet të instaluar 50 </w:t>
      </w:r>
      <w:r w:rsidRPr="006E5D1F">
        <w:rPr>
          <w:rFonts w:ascii="Garamond" w:hAnsi="Garamond" w:cs="Times New Roman"/>
          <w:iCs/>
          <w:sz w:val="24"/>
          <w:szCs w:val="24"/>
        </w:rPr>
        <w:t>mw</w:t>
      </w:r>
      <w:r w:rsidR="00CB33E9" w:rsidRPr="006E5D1F">
        <w:rPr>
          <w:rFonts w:ascii="Garamond" w:hAnsi="Garamond" w:cs="Times New Roman"/>
          <w:iCs/>
          <w:sz w:val="24"/>
          <w:szCs w:val="24"/>
        </w:rPr>
        <w:t>, për një afat 30-vjeçar.”</w:t>
      </w:r>
      <w:r w:rsidRPr="006E5D1F">
        <w:rPr>
          <w:rFonts w:ascii="Garamond" w:hAnsi="Garamond" w:cs="Times New Roman"/>
          <w:iCs/>
          <w:sz w:val="24"/>
          <w:szCs w:val="24"/>
        </w:rPr>
        <w:t>.</w:t>
      </w:r>
    </w:p>
    <w:p w14:paraId="011AD292" w14:textId="35C9894F" w:rsidR="00CB33E9" w:rsidRPr="006E5D1F" w:rsidRDefault="00CB33E9" w:rsidP="006E5D1F">
      <w:pPr>
        <w:pStyle w:val="CommentText"/>
        <w:ind w:firstLine="284"/>
        <w:jc w:val="both"/>
        <w:rPr>
          <w:rFonts w:ascii="Garamond" w:hAnsi="Garamond"/>
          <w:b/>
          <w:bCs/>
          <w:sz w:val="24"/>
          <w:szCs w:val="24"/>
        </w:rPr>
      </w:pPr>
      <w:r w:rsidRPr="006E5D1F">
        <w:rPr>
          <w:rFonts w:ascii="Garamond" w:hAnsi="Garamond"/>
          <w:sz w:val="24"/>
          <w:szCs w:val="24"/>
        </w:rPr>
        <w:t>2. Pikat 2 dhe 3</w:t>
      </w:r>
      <w:r w:rsidR="009F2D8C" w:rsidRPr="006E5D1F">
        <w:rPr>
          <w:rFonts w:ascii="Garamond" w:hAnsi="Garamond"/>
          <w:sz w:val="24"/>
          <w:szCs w:val="24"/>
        </w:rPr>
        <w:t>,</w:t>
      </w:r>
      <w:r w:rsidRPr="006E5D1F">
        <w:rPr>
          <w:rFonts w:ascii="Garamond" w:hAnsi="Garamond"/>
          <w:sz w:val="24"/>
          <w:szCs w:val="24"/>
        </w:rPr>
        <w:t xml:space="preserve"> të vendimit të </w:t>
      </w:r>
      <w:r w:rsidR="009F2D8C" w:rsidRPr="006E5D1F">
        <w:rPr>
          <w:rFonts w:ascii="Garamond" w:hAnsi="Garamond"/>
          <w:sz w:val="24"/>
          <w:szCs w:val="24"/>
        </w:rPr>
        <w:t xml:space="preserve">Bordit </w:t>
      </w:r>
      <w:r w:rsidRPr="006E5D1F">
        <w:rPr>
          <w:rFonts w:ascii="Garamond" w:hAnsi="Garamond"/>
          <w:sz w:val="24"/>
          <w:szCs w:val="24"/>
        </w:rPr>
        <w:t>të ERE-s nr. 242, datë 3.8.2023, shfuqizohen.</w:t>
      </w:r>
    </w:p>
    <w:p w14:paraId="73288F75" w14:textId="605664A0" w:rsidR="00CB33E9" w:rsidRPr="006E5D1F" w:rsidRDefault="00CB33E9" w:rsidP="006E5D1F">
      <w:pPr>
        <w:pStyle w:val="CommentText"/>
        <w:ind w:firstLine="284"/>
        <w:jc w:val="both"/>
        <w:rPr>
          <w:rFonts w:ascii="Garamond" w:hAnsi="Garamond"/>
          <w:b/>
          <w:bCs/>
          <w:sz w:val="24"/>
          <w:szCs w:val="24"/>
        </w:rPr>
      </w:pPr>
      <w:r w:rsidRPr="006E5D1F">
        <w:rPr>
          <w:rFonts w:ascii="Garamond" w:hAnsi="Garamond"/>
          <w:sz w:val="24"/>
          <w:szCs w:val="24"/>
        </w:rPr>
        <w:t>3. Drejtoria e Politikave të Burimeve të Rinovueshme të njoftojë shoqërinë “</w:t>
      </w:r>
      <w:r w:rsidR="009F2D8C" w:rsidRPr="006E5D1F">
        <w:rPr>
          <w:rFonts w:ascii="Garamond" w:hAnsi="Garamond"/>
          <w:sz w:val="24"/>
          <w:szCs w:val="24"/>
        </w:rPr>
        <w:t>Nova Solar System</w:t>
      </w:r>
      <w:r w:rsidRPr="006E5D1F">
        <w:rPr>
          <w:rFonts w:ascii="Garamond" w:hAnsi="Garamond"/>
          <w:sz w:val="24"/>
          <w:szCs w:val="24"/>
        </w:rPr>
        <w:t xml:space="preserve">” sh.p.k., Ministrinë e Infrastrukturës dhe Energjisë, </w:t>
      </w:r>
      <w:r w:rsidR="009F2D8C" w:rsidRPr="006E5D1F">
        <w:rPr>
          <w:rFonts w:ascii="Garamond" w:hAnsi="Garamond"/>
          <w:sz w:val="24"/>
          <w:szCs w:val="24"/>
        </w:rPr>
        <w:t>“</w:t>
      </w:r>
      <w:r w:rsidRPr="006E5D1F">
        <w:rPr>
          <w:rFonts w:ascii="Garamond" w:hAnsi="Garamond"/>
          <w:sz w:val="24"/>
          <w:szCs w:val="24"/>
        </w:rPr>
        <w:t>FTL</w:t>
      </w:r>
      <w:r w:rsidR="009F2D8C" w:rsidRPr="006E5D1F">
        <w:rPr>
          <w:rFonts w:ascii="Garamond" w:hAnsi="Garamond"/>
          <w:sz w:val="24"/>
          <w:szCs w:val="24"/>
        </w:rPr>
        <w:t>”</w:t>
      </w:r>
      <w:r w:rsidRPr="006E5D1F">
        <w:rPr>
          <w:rFonts w:ascii="Garamond" w:hAnsi="Garamond"/>
          <w:sz w:val="24"/>
          <w:szCs w:val="24"/>
        </w:rPr>
        <w:t xml:space="preserve"> sh.a., </w:t>
      </w:r>
      <w:r w:rsidR="009F2D8C" w:rsidRPr="006E5D1F">
        <w:rPr>
          <w:rFonts w:ascii="Garamond" w:hAnsi="Garamond"/>
          <w:sz w:val="24"/>
          <w:szCs w:val="24"/>
        </w:rPr>
        <w:t>“</w:t>
      </w:r>
      <w:r w:rsidRPr="006E5D1F">
        <w:rPr>
          <w:rFonts w:ascii="Garamond" w:hAnsi="Garamond"/>
          <w:sz w:val="24"/>
          <w:szCs w:val="24"/>
        </w:rPr>
        <w:t>OST</w:t>
      </w:r>
      <w:r w:rsidR="009F2D8C" w:rsidRPr="006E5D1F">
        <w:rPr>
          <w:rFonts w:ascii="Garamond" w:hAnsi="Garamond"/>
          <w:sz w:val="24"/>
          <w:szCs w:val="24"/>
        </w:rPr>
        <w:t>”</w:t>
      </w:r>
      <w:r w:rsidRPr="006E5D1F">
        <w:rPr>
          <w:rFonts w:ascii="Garamond" w:hAnsi="Garamond"/>
          <w:sz w:val="24"/>
          <w:szCs w:val="24"/>
        </w:rPr>
        <w:t xml:space="preserve"> sh.a.</w:t>
      </w:r>
      <w:r w:rsidR="009F2D8C" w:rsidRPr="006E5D1F">
        <w:rPr>
          <w:rFonts w:ascii="Garamond" w:hAnsi="Garamond"/>
          <w:sz w:val="24"/>
          <w:szCs w:val="24"/>
        </w:rPr>
        <w:t>,</w:t>
      </w:r>
      <w:r w:rsidRPr="006E5D1F">
        <w:rPr>
          <w:rFonts w:ascii="Garamond" w:hAnsi="Garamond"/>
          <w:sz w:val="24"/>
          <w:szCs w:val="24"/>
        </w:rPr>
        <w:t xml:space="preserve"> lidhur me vendimin e </w:t>
      </w:r>
      <w:r w:rsidR="009F2D8C" w:rsidRPr="006E5D1F">
        <w:rPr>
          <w:rFonts w:ascii="Garamond" w:hAnsi="Garamond"/>
          <w:sz w:val="24"/>
          <w:szCs w:val="24"/>
        </w:rPr>
        <w:t xml:space="preserve">Bordit </w:t>
      </w:r>
      <w:r w:rsidRPr="006E5D1F">
        <w:rPr>
          <w:rFonts w:ascii="Garamond" w:hAnsi="Garamond"/>
          <w:sz w:val="24"/>
          <w:szCs w:val="24"/>
        </w:rPr>
        <w:t>të ERE-s.</w:t>
      </w:r>
    </w:p>
    <w:p w14:paraId="1ED369B5" w14:textId="77777777" w:rsidR="00CB33E9" w:rsidRPr="006E5D1F" w:rsidRDefault="00CB33E9" w:rsidP="006E5D1F">
      <w:pPr>
        <w:spacing w:after="0" w:line="240" w:lineRule="auto"/>
        <w:ind w:firstLine="284"/>
        <w:jc w:val="both"/>
        <w:rPr>
          <w:rFonts w:ascii="Garamond" w:hAnsi="Garamond" w:cs="Times New Roman"/>
          <w:sz w:val="24"/>
          <w:szCs w:val="24"/>
        </w:rPr>
      </w:pPr>
      <w:r w:rsidRPr="006E5D1F">
        <w:rPr>
          <w:rFonts w:ascii="Garamond" w:hAnsi="Garamond" w:cs="Times New Roman"/>
          <w:sz w:val="24"/>
          <w:szCs w:val="24"/>
        </w:rPr>
        <w:t>Ky vendim hyn në fuqi menjëherë.</w:t>
      </w:r>
    </w:p>
    <w:p w14:paraId="012843B2" w14:textId="42F0A1E1" w:rsidR="00CB33E9" w:rsidRPr="006E5D1F" w:rsidRDefault="00CB33E9" w:rsidP="006E5D1F">
      <w:pPr>
        <w:spacing w:after="0" w:line="240" w:lineRule="auto"/>
        <w:ind w:firstLine="284"/>
        <w:jc w:val="both"/>
        <w:rPr>
          <w:rFonts w:ascii="Garamond" w:hAnsi="Garamond" w:cs="Times New Roman"/>
          <w:sz w:val="24"/>
          <w:szCs w:val="24"/>
        </w:rPr>
      </w:pPr>
      <w:r w:rsidRPr="006E5D1F">
        <w:rPr>
          <w:rFonts w:ascii="Garamond" w:hAnsi="Garamond" w:cs="Times New Roman"/>
          <w:sz w:val="24"/>
          <w:szCs w:val="24"/>
        </w:rPr>
        <w:t xml:space="preserve">Çdo palë e përfshirë në këtë procedurë mund t’i kërkojë ERE-s, brenda 7 ditëve kalendarike nga data e marrjes dijeni, rishikimin e vendimit të </w:t>
      </w:r>
      <w:r w:rsidR="009F2D8C" w:rsidRPr="006E5D1F">
        <w:rPr>
          <w:rFonts w:ascii="Garamond" w:hAnsi="Garamond" w:cs="Times New Roman"/>
          <w:sz w:val="24"/>
          <w:szCs w:val="24"/>
        </w:rPr>
        <w:t xml:space="preserve">Bordit </w:t>
      </w:r>
      <w:r w:rsidRPr="006E5D1F">
        <w:rPr>
          <w:rFonts w:ascii="Garamond" w:hAnsi="Garamond" w:cs="Times New Roman"/>
          <w:sz w:val="24"/>
          <w:szCs w:val="24"/>
        </w:rPr>
        <w:t xml:space="preserve">në rast se ka siguruar prova të reja që mund ta çojnë </w:t>
      </w:r>
      <w:r w:rsidR="009F2D8C" w:rsidRPr="006E5D1F">
        <w:rPr>
          <w:rFonts w:ascii="Garamond" w:hAnsi="Garamond" w:cs="Times New Roman"/>
          <w:sz w:val="24"/>
          <w:szCs w:val="24"/>
        </w:rPr>
        <w:t xml:space="preserve">Bordin </w:t>
      </w:r>
      <w:r w:rsidRPr="006E5D1F">
        <w:rPr>
          <w:rFonts w:ascii="Garamond" w:hAnsi="Garamond" w:cs="Times New Roman"/>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707CE8B2" w14:textId="77777777" w:rsidR="00CB33E9" w:rsidRPr="006E5D1F" w:rsidRDefault="00CB33E9" w:rsidP="006E5D1F">
      <w:pPr>
        <w:spacing w:after="0" w:line="240" w:lineRule="auto"/>
        <w:ind w:firstLine="284"/>
        <w:jc w:val="both"/>
        <w:rPr>
          <w:rFonts w:ascii="Garamond" w:hAnsi="Garamond" w:cs="Times New Roman"/>
          <w:sz w:val="24"/>
          <w:szCs w:val="24"/>
        </w:rPr>
      </w:pPr>
      <w:r w:rsidRPr="006E5D1F">
        <w:rPr>
          <w:rFonts w:ascii="Garamond" w:hAnsi="Garamond" w:cs="Times New Roman"/>
          <w:sz w:val="24"/>
          <w:szCs w:val="24"/>
        </w:rPr>
        <w:t>Ky vendim botohet në Fletoren Zyrtare.</w:t>
      </w:r>
    </w:p>
    <w:p w14:paraId="02F7EBFD" w14:textId="77777777" w:rsidR="00CB33E9" w:rsidRPr="009F2D8C" w:rsidRDefault="00CB33E9" w:rsidP="00CB33E9">
      <w:pPr>
        <w:spacing w:after="0" w:line="240" w:lineRule="auto"/>
        <w:ind w:firstLine="284"/>
        <w:jc w:val="right"/>
        <w:rPr>
          <w:rFonts w:ascii="Garamond" w:hAnsi="Garamond" w:cs="Times New Roman"/>
          <w:sz w:val="24"/>
          <w:szCs w:val="24"/>
        </w:rPr>
      </w:pPr>
    </w:p>
    <w:p w14:paraId="7C2502AD" w14:textId="759AB87A" w:rsidR="00CB33E9" w:rsidRPr="009F2D8C" w:rsidRDefault="00CB33E9" w:rsidP="00CB33E9">
      <w:pPr>
        <w:tabs>
          <w:tab w:val="left" w:pos="7540"/>
        </w:tabs>
        <w:spacing w:after="0" w:line="240" w:lineRule="auto"/>
        <w:ind w:firstLine="284"/>
        <w:jc w:val="right"/>
        <w:rPr>
          <w:rFonts w:ascii="Garamond" w:hAnsi="Garamond" w:cs="Times New Roman"/>
          <w:bCs/>
          <w:sz w:val="24"/>
          <w:szCs w:val="24"/>
        </w:rPr>
      </w:pPr>
      <w:r w:rsidRPr="009F2D8C">
        <w:rPr>
          <w:rFonts w:ascii="Garamond" w:hAnsi="Garamond" w:cs="Times New Roman"/>
          <w:bCs/>
          <w:sz w:val="24"/>
          <w:szCs w:val="24"/>
        </w:rPr>
        <w:t>KRYETAR</w:t>
      </w:r>
    </w:p>
    <w:p w14:paraId="32E4A8C7" w14:textId="7CAFD40A" w:rsidR="00CB33E9" w:rsidRPr="009F2D8C" w:rsidRDefault="00CB33E9" w:rsidP="00CB33E9">
      <w:pPr>
        <w:tabs>
          <w:tab w:val="left" w:pos="7540"/>
        </w:tabs>
        <w:spacing w:after="0" w:line="240" w:lineRule="auto"/>
        <w:ind w:firstLine="284"/>
        <w:jc w:val="right"/>
        <w:rPr>
          <w:rFonts w:ascii="Garamond" w:hAnsi="Garamond" w:cs="Times New Roman"/>
          <w:b/>
          <w:bCs/>
          <w:sz w:val="24"/>
          <w:szCs w:val="24"/>
        </w:rPr>
      </w:pPr>
      <w:r w:rsidRPr="009F2D8C">
        <w:rPr>
          <w:rFonts w:ascii="Garamond" w:hAnsi="Garamond" w:cs="Times New Roman"/>
          <w:b/>
          <w:bCs/>
          <w:sz w:val="24"/>
          <w:szCs w:val="24"/>
        </w:rPr>
        <w:t>Petrit Ahmeti</w:t>
      </w:r>
    </w:p>
    <w:p w14:paraId="092BA380" w14:textId="77777777" w:rsidR="00CB33E9" w:rsidRPr="009F2D8C" w:rsidRDefault="00CB33E9" w:rsidP="00CB33E9">
      <w:pPr>
        <w:spacing w:after="0" w:line="240" w:lineRule="auto"/>
        <w:ind w:firstLine="284"/>
        <w:jc w:val="both"/>
        <w:rPr>
          <w:rFonts w:ascii="Garamond" w:hAnsi="Garamond" w:cs="Times New Roman"/>
          <w:b/>
          <w:bCs/>
          <w:sz w:val="24"/>
          <w:szCs w:val="24"/>
        </w:rPr>
      </w:pPr>
    </w:p>
    <w:p w14:paraId="6A2C2ABB" w14:textId="77777777" w:rsidR="00CB33E9" w:rsidRPr="009F2D8C" w:rsidRDefault="00CB33E9" w:rsidP="00CB33E9">
      <w:pPr>
        <w:spacing w:after="0" w:line="240" w:lineRule="auto"/>
        <w:ind w:firstLine="284"/>
        <w:jc w:val="both"/>
        <w:rPr>
          <w:rFonts w:ascii="Garamond" w:hAnsi="Garamond" w:cs="Times New Roman"/>
          <w:sz w:val="24"/>
          <w:szCs w:val="24"/>
        </w:rPr>
      </w:pPr>
    </w:p>
    <w:p w14:paraId="3B7041D8" w14:textId="77777777" w:rsidR="00CB33E9" w:rsidRPr="009F2D8C" w:rsidRDefault="00CB33E9" w:rsidP="00CB33E9">
      <w:pPr>
        <w:spacing w:after="0" w:line="240" w:lineRule="auto"/>
        <w:ind w:firstLine="284"/>
        <w:jc w:val="both"/>
        <w:rPr>
          <w:rFonts w:ascii="Garamond" w:hAnsi="Garamond" w:cs="Times New Roman"/>
          <w:sz w:val="24"/>
          <w:szCs w:val="24"/>
        </w:rPr>
      </w:pPr>
    </w:p>
    <w:p w14:paraId="5C9AC340" w14:textId="77777777" w:rsidR="00CB33E9" w:rsidRPr="009F2D8C" w:rsidRDefault="00CB33E9" w:rsidP="00CB33E9">
      <w:pPr>
        <w:spacing w:after="0" w:line="240" w:lineRule="auto"/>
        <w:ind w:firstLine="284"/>
        <w:jc w:val="both"/>
        <w:rPr>
          <w:rFonts w:ascii="Garamond" w:hAnsi="Garamond" w:cs="Times New Roman"/>
          <w:sz w:val="24"/>
          <w:szCs w:val="24"/>
        </w:rPr>
      </w:pPr>
    </w:p>
    <w:p w14:paraId="3841488A" w14:textId="77777777" w:rsidR="00CB33E9" w:rsidRPr="009F2D8C" w:rsidRDefault="00CB33E9" w:rsidP="00CB33E9">
      <w:pPr>
        <w:spacing w:after="0" w:line="240" w:lineRule="auto"/>
        <w:ind w:firstLine="284"/>
        <w:jc w:val="both"/>
        <w:rPr>
          <w:rFonts w:ascii="Garamond" w:hAnsi="Garamond" w:cs="Times New Roman"/>
          <w:sz w:val="24"/>
          <w:szCs w:val="24"/>
        </w:rPr>
      </w:pPr>
    </w:p>
    <w:p w14:paraId="3B88AB40" w14:textId="77777777" w:rsidR="00CB33E9" w:rsidRPr="009F2D8C" w:rsidRDefault="00CB33E9" w:rsidP="00CB33E9">
      <w:pPr>
        <w:spacing w:after="0" w:line="240" w:lineRule="auto"/>
        <w:ind w:firstLine="284"/>
        <w:jc w:val="both"/>
        <w:rPr>
          <w:rFonts w:ascii="Garamond" w:hAnsi="Garamond" w:cs="Times New Roman"/>
          <w:sz w:val="24"/>
          <w:szCs w:val="24"/>
        </w:rPr>
      </w:pPr>
    </w:p>
    <w:p w14:paraId="051E9D48" w14:textId="77777777" w:rsidR="00CB33E9" w:rsidRPr="009F2D8C" w:rsidRDefault="00CB33E9" w:rsidP="00CB33E9">
      <w:pPr>
        <w:spacing w:after="0" w:line="240" w:lineRule="auto"/>
        <w:ind w:firstLine="284"/>
        <w:jc w:val="both"/>
        <w:rPr>
          <w:rFonts w:ascii="Garamond" w:hAnsi="Garamond" w:cs="Times New Roman"/>
          <w:sz w:val="24"/>
          <w:szCs w:val="24"/>
        </w:rPr>
      </w:pPr>
    </w:p>
    <w:p w14:paraId="02847D45" w14:textId="77777777" w:rsidR="00CB33E9" w:rsidRPr="009F2D8C" w:rsidRDefault="00CB33E9" w:rsidP="00CB33E9">
      <w:pPr>
        <w:spacing w:after="0" w:line="240" w:lineRule="auto"/>
        <w:ind w:firstLine="284"/>
        <w:jc w:val="both"/>
        <w:rPr>
          <w:rFonts w:ascii="Garamond" w:hAnsi="Garamond" w:cs="Times New Roman"/>
          <w:sz w:val="24"/>
          <w:szCs w:val="24"/>
        </w:rPr>
      </w:pPr>
    </w:p>
    <w:p w14:paraId="2FC676B1" w14:textId="77777777" w:rsidR="00CB33E9" w:rsidRPr="009F2D8C" w:rsidRDefault="00CB33E9" w:rsidP="00CB33E9">
      <w:pPr>
        <w:spacing w:after="0" w:line="240" w:lineRule="auto"/>
        <w:ind w:firstLine="284"/>
        <w:jc w:val="both"/>
        <w:rPr>
          <w:rFonts w:ascii="Garamond" w:hAnsi="Garamond" w:cs="Times New Roman"/>
          <w:sz w:val="24"/>
          <w:szCs w:val="24"/>
        </w:rPr>
      </w:pPr>
    </w:p>
    <w:p w14:paraId="6BC427BC" w14:textId="77777777" w:rsidR="00CB33E9" w:rsidRPr="009F2D8C" w:rsidRDefault="00CB33E9" w:rsidP="00CB33E9">
      <w:pPr>
        <w:spacing w:after="0" w:line="240" w:lineRule="auto"/>
        <w:ind w:firstLine="284"/>
        <w:jc w:val="both"/>
        <w:rPr>
          <w:rFonts w:ascii="Garamond" w:hAnsi="Garamond" w:cs="Times New Roman"/>
          <w:sz w:val="24"/>
          <w:szCs w:val="24"/>
        </w:rPr>
      </w:pPr>
    </w:p>
    <w:p w14:paraId="5F355A6B" w14:textId="77777777" w:rsidR="00CB33E9" w:rsidRPr="009F2D8C" w:rsidRDefault="00CB33E9" w:rsidP="00CB33E9">
      <w:pPr>
        <w:spacing w:after="0" w:line="240" w:lineRule="auto"/>
        <w:ind w:firstLine="284"/>
        <w:jc w:val="both"/>
        <w:rPr>
          <w:rFonts w:ascii="Garamond" w:hAnsi="Garamond" w:cs="Times New Roman"/>
          <w:sz w:val="24"/>
          <w:szCs w:val="24"/>
        </w:rPr>
      </w:pPr>
    </w:p>
    <w:p w14:paraId="1CDAB648" w14:textId="77777777" w:rsidR="00CB33E9" w:rsidRPr="009F2D8C" w:rsidRDefault="00CB33E9" w:rsidP="00CB33E9">
      <w:pPr>
        <w:spacing w:after="0" w:line="240" w:lineRule="auto"/>
        <w:ind w:firstLine="284"/>
        <w:jc w:val="both"/>
        <w:rPr>
          <w:rFonts w:ascii="Garamond" w:hAnsi="Garamond" w:cs="Times New Roman"/>
          <w:sz w:val="24"/>
          <w:szCs w:val="24"/>
        </w:rPr>
      </w:pPr>
    </w:p>
    <w:p w14:paraId="0D8FA1DB" w14:textId="77777777" w:rsidR="00CB33E9" w:rsidRPr="009F2D8C" w:rsidRDefault="00CB33E9" w:rsidP="00CB33E9">
      <w:pPr>
        <w:spacing w:after="0" w:line="240" w:lineRule="auto"/>
        <w:ind w:firstLine="284"/>
        <w:jc w:val="both"/>
        <w:rPr>
          <w:rFonts w:ascii="Garamond" w:hAnsi="Garamond" w:cs="Times New Roman"/>
          <w:sz w:val="24"/>
          <w:szCs w:val="24"/>
        </w:rPr>
      </w:pPr>
    </w:p>
    <w:p w14:paraId="5A40FCCA" w14:textId="77777777" w:rsidR="00CB33E9" w:rsidRPr="009F2D8C" w:rsidRDefault="00CB33E9" w:rsidP="00CB33E9">
      <w:pPr>
        <w:spacing w:after="0" w:line="240" w:lineRule="auto"/>
        <w:ind w:firstLine="284"/>
        <w:jc w:val="both"/>
        <w:rPr>
          <w:rFonts w:ascii="Garamond" w:hAnsi="Garamond" w:cs="Times New Roman"/>
          <w:sz w:val="24"/>
          <w:szCs w:val="24"/>
        </w:rPr>
      </w:pPr>
    </w:p>
    <w:p w14:paraId="03FB42D6" w14:textId="77777777" w:rsidR="00854981" w:rsidRPr="009F2D8C" w:rsidRDefault="00854981" w:rsidP="00CB33E9">
      <w:pPr>
        <w:spacing w:after="0" w:line="240" w:lineRule="auto"/>
        <w:ind w:firstLine="284"/>
        <w:rPr>
          <w:rFonts w:ascii="Garamond" w:hAnsi="Garamond"/>
          <w:sz w:val="24"/>
          <w:szCs w:val="24"/>
        </w:rPr>
      </w:pPr>
    </w:p>
    <w:sectPr w:rsidR="00854981" w:rsidRPr="009F2D8C">
      <w:footerReference w:type="default" r:id="rId12"/>
      <w:pgSz w:w="12240" w:h="15840"/>
      <w:pgMar w:top="1260" w:right="1440" w:bottom="1440" w:left="1440" w:header="708" w:footer="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C74825" w14:textId="77777777" w:rsidR="008A73BE" w:rsidRDefault="008A73BE">
      <w:pPr>
        <w:spacing w:after="0" w:line="240" w:lineRule="auto"/>
      </w:pPr>
      <w:r>
        <w:separator/>
      </w:r>
    </w:p>
  </w:endnote>
  <w:endnote w:type="continuationSeparator" w:id="0">
    <w:p w14:paraId="264741A2" w14:textId="77777777" w:rsidR="008A73BE" w:rsidRDefault="008A73BE">
      <w:pPr>
        <w:spacing w:after="0" w:line="240" w:lineRule="auto"/>
      </w:pPr>
      <w:r>
        <w:continuationSeparator/>
      </w:r>
    </w:p>
  </w:endnote>
  <w:endnote w:type="continuationNotice" w:id="1">
    <w:p w14:paraId="202839EF" w14:textId="77777777" w:rsidR="008A73BE" w:rsidRDefault="008A73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CC6E3" w14:textId="0D7DA4DD" w:rsidR="008A73BE" w:rsidRDefault="008A73BE">
    <w:pPr>
      <w:tabs>
        <w:tab w:val="center" w:pos="4680"/>
        <w:tab w:val="right" w:pos="9360"/>
      </w:tabs>
      <w:jc w:val="cen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B0842C" w14:textId="77777777" w:rsidR="008A73BE" w:rsidRDefault="008A73BE">
      <w:pPr>
        <w:spacing w:after="0" w:line="240" w:lineRule="auto"/>
      </w:pPr>
      <w:r>
        <w:separator/>
      </w:r>
    </w:p>
  </w:footnote>
  <w:footnote w:type="continuationSeparator" w:id="0">
    <w:p w14:paraId="47705F75" w14:textId="77777777" w:rsidR="008A73BE" w:rsidRDefault="008A73BE">
      <w:pPr>
        <w:spacing w:after="0" w:line="240" w:lineRule="auto"/>
      </w:pPr>
      <w:r>
        <w:continuationSeparator/>
      </w:r>
    </w:p>
  </w:footnote>
  <w:footnote w:type="continuationNotice" w:id="1">
    <w:p w14:paraId="6627117A" w14:textId="77777777" w:rsidR="008A73BE" w:rsidRDefault="008A73B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737257D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48881180"/>
    <w:lvl w:ilvl="0" w:tplc="BD2E2F90">
      <w:start w:val="1"/>
      <w:numFmt w:val="bullet"/>
      <w:lvlText w:val=""/>
      <w:lvlJc w:val="left"/>
      <w:pPr>
        <w:ind w:left="720" w:hanging="360"/>
      </w:pPr>
      <w:rPr>
        <w:rFonts w:ascii="Symbol" w:hAnsi="Symbol" w:hint="default"/>
        <w:sz w:val="18"/>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14C8C13E"/>
    <w:lvl w:ilvl="0" w:tplc="64EC38BC">
      <w:start w:val="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0000004"/>
    <w:multiLevelType w:val="hybridMultilevel"/>
    <w:tmpl w:val="D5F4AF88"/>
    <w:lvl w:ilvl="0" w:tplc="2CEA8312">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0000005"/>
    <w:multiLevelType w:val="hybridMultilevel"/>
    <w:tmpl w:val="30FEF600"/>
    <w:lvl w:ilvl="0" w:tplc="E2A8C7D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4CF26F02"/>
    <w:lvl w:ilvl="0" w:tplc="BD2E2F90">
      <w:start w:val="1"/>
      <w:numFmt w:val="bullet"/>
      <w:lvlText w:val=""/>
      <w:lvlJc w:val="left"/>
      <w:pPr>
        <w:ind w:left="720" w:hanging="360"/>
      </w:pPr>
      <w:rPr>
        <w:rFonts w:ascii="Symbol" w:hAnsi="Symbol" w:hint="default"/>
        <w:sz w:val="18"/>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0A3046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0000008"/>
    <w:multiLevelType w:val="hybridMultilevel"/>
    <w:tmpl w:val="17324F3A"/>
    <w:lvl w:ilvl="0" w:tplc="AF386F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0000009"/>
    <w:multiLevelType w:val="hybridMultilevel"/>
    <w:tmpl w:val="B37415CC"/>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0000000A"/>
    <w:multiLevelType w:val="hybridMultilevel"/>
    <w:tmpl w:val="FE72E444"/>
    <w:lvl w:ilvl="0" w:tplc="04090011">
      <w:start w:val="1"/>
      <w:numFmt w:val="decimal"/>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0" w15:restartNumberingAfterBreak="0">
    <w:nsid w:val="0000000B"/>
    <w:multiLevelType w:val="hybridMultilevel"/>
    <w:tmpl w:val="C18E0722"/>
    <w:lvl w:ilvl="0" w:tplc="08D096D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0000000C"/>
    <w:multiLevelType w:val="hybridMultilevel"/>
    <w:tmpl w:val="9BAE0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000000D"/>
    <w:multiLevelType w:val="hybridMultilevel"/>
    <w:tmpl w:val="DDDAA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0E"/>
    <w:multiLevelType w:val="hybridMultilevel"/>
    <w:tmpl w:val="09988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000000F"/>
    <w:multiLevelType w:val="hybridMultilevel"/>
    <w:tmpl w:val="BB7C2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0000010"/>
    <w:multiLevelType w:val="hybridMultilevel"/>
    <w:tmpl w:val="0B528B2C"/>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00000011"/>
    <w:multiLevelType w:val="multilevel"/>
    <w:tmpl w:val="BDAC1FB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00000012"/>
    <w:multiLevelType w:val="hybridMultilevel"/>
    <w:tmpl w:val="7BD2C59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0000013"/>
    <w:multiLevelType w:val="multilevel"/>
    <w:tmpl w:val="AD60E11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00000014"/>
    <w:multiLevelType w:val="hybridMultilevel"/>
    <w:tmpl w:val="BAF61718"/>
    <w:lvl w:ilvl="0" w:tplc="BCA20EDE">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00000015"/>
    <w:multiLevelType w:val="multilevel"/>
    <w:tmpl w:val="C372903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00000016"/>
    <w:multiLevelType w:val="hybridMultilevel"/>
    <w:tmpl w:val="A252B13A"/>
    <w:lvl w:ilvl="0" w:tplc="C51C6860">
      <w:start w:val="1"/>
      <w:numFmt w:val="decimal"/>
      <w:lvlText w:val="%1."/>
      <w:lvlJc w:val="left"/>
      <w:pPr>
        <w:ind w:left="360" w:hanging="360"/>
      </w:pPr>
      <w:rPr>
        <w:rFonts w:eastAsia="SimSun"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00000017"/>
    <w:multiLevelType w:val="hybridMultilevel"/>
    <w:tmpl w:val="77D0CC9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0000018"/>
    <w:multiLevelType w:val="hybridMultilevel"/>
    <w:tmpl w:val="24EAA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0000019"/>
    <w:multiLevelType w:val="hybridMultilevel"/>
    <w:tmpl w:val="903E0898"/>
    <w:lvl w:ilvl="0" w:tplc="268C37BC">
      <w:start w:val="1"/>
      <w:numFmt w:val="decimal"/>
      <w:lvlText w:val="%1."/>
      <w:lvlJc w:val="left"/>
      <w:pPr>
        <w:ind w:left="360" w:hanging="360"/>
      </w:pPr>
      <w:rPr>
        <w:rFonts w:ascii="Times New Roman" w:eastAsia="Times New Roman" w:hAnsi="Times New Roman" w:cs="Times New Roman"/>
        <w:b w:val="0"/>
        <w:bCs/>
        <w:sz w:val="24"/>
        <w:szCs w:val="24"/>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5" w15:restartNumberingAfterBreak="0">
    <w:nsid w:val="0000001A"/>
    <w:multiLevelType w:val="hybridMultilevel"/>
    <w:tmpl w:val="1BB09D18"/>
    <w:lvl w:ilvl="0" w:tplc="9828D7D2">
      <w:start w:val="1"/>
      <w:numFmt w:val="bullet"/>
      <w:lvlText w:val="-"/>
      <w:lvlJc w:val="left"/>
      <w:pPr>
        <w:ind w:left="360" w:hanging="360"/>
      </w:pPr>
      <w:rPr>
        <w:rFonts w:ascii="Times New Roman" w:eastAsia="Calibri"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0000001B"/>
    <w:multiLevelType w:val="hybridMultilevel"/>
    <w:tmpl w:val="FDE02D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000001C"/>
    <w:multiLevelType w:val="multilevel"/>
    <w:tmpl w:val="8FF0795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0000001D"/>
    <w:multiLevelType w:val="hybridMultilevel"/>
    <w:tmpl w:val="C59C6F9C"/>
    <w:lvl w:ilvl="0" w:tplc="254E73B0">
      <w:start w:val="2"/>
      <w:numFmt w:val="decimal"/>
      <w:lvlText w:val="%1."/>
      <w:lvlJc w:val="left"/>
      <w:pPr>
        <w:ind w:left="360" w:hanging="360"/>
      </w:pPr>
      <w:rPr>
        <w:rFonts w:eastAsia="Calibri"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0000001E"/>
    <w:multiLevelType w:val="multilevel"/>
    <w:tmpl w:val="EF34405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0" w15:restartNumberingAfterBreak="0">
    <w:nsid w:val="0000001F"/>
    <w:multiLevelType w:val="hybridMultilevel"/>
    <w:tmpl w:val="F8321742"/>
    <w:lvl w:ilvl="0" w:tplc="9828D7D2">
      <w:start w:val="1"/>
      <w:numFmt w:val="bullet"/>
      <w:lvlText w:val="-"/>
      <w:lvlJc w:val="left"/>
      <w:pPr>
        <w:ind w:left="360" w:hanging="360"/>
      </w:pPr>
      <w:rPr>
        <w:rFonts w:ascii="Times New Roman" w:eastAsia="Calibri" w:hAnsi="Times New Roman" w:cs="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00000020"/>
    <w:multiLevelType w:val="hybridMultilevel"/>
    <w:tmpl w:val="30F2126C"/>
    <w:lvl w:ilvl="0" w:tplc="16423D32">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00000021"/>
    <w:multiLevelType w:val="hybridMultilevel"/>
    <w:tmpl w:val="6F0EF412"/>
    <w:lvl w:ilvl="0" w:tplc="9828D7D2">
      <w:start w:val="1"/>
      <w:numFmt w:val="bullet"/>
      <w:lvlText w:val="-"/>
      <w:lvlJc w:val="left"/>
      <w:pPr>
        <w:ind w:left="360" w:hanging="360"/>
      </w:pPr>
      <w:rPr>
        <w:rFonts w:ascii="Times New Roman" w:eastAsia="Calibri" w:hAnsi="Times New Roman" w:cs="Times New Roman"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00000022"/>
    <w:multiLevelType w:val="hybridMultilevel"/>
    <w:tmpl w:val="8C066ADA"/>
    <w:lvl w:ilvl="0" w:tplc="2D5A210E">
      <w:start w:val="1"/>
      <w:numFmt w:val="bullet"/>
      <w:lvlText w:val="-"/>
      <w:lvlJc w:val="left"/>
      <w:pPr>
        <w:ind w:left="360" w:hanging="360"/>
      </w:pPr>
      <w:rPr>
        <w:rFonts w:ascii="Calibri" w:eastAsia="Calibri" w:hAnsi="Calibri" w:cs="Calibri"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00000023"/>
    <w:multiLevelType w:val="hybridMultilevel"/>
    <w:tmpl w:val="C416004C"/>
    <w:lvl w:ilvl="0" w:tplc="A3C6831E">
      <w:start w:val="1"/>
      <w:numFmt w:val="decimal"/>
      <w:lvlText w:val="%1."/>
      <w:lvlJc w:val="left"/>
      <w:pPr>
        <w:ind w:left="36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00000024"/>
    <w:multiLevelType w:val="hybridMultilevel"/>
    <w:tmpl w:val="78D4D860"/>
    <w:lvl w:ilvl="0" w:tplc="9828D7D2">
      <w:start w:val="1"/>
      <w:numFmt w:val="bullet"/>
      <w:lvlText w:val="-"/>
      <w:lvlJc w:val="left"/>
      <w:pPr>
        <w:ind w:left="360" w:hanging="360"/>
      </w:pPr>
      <w:rPr>
        <w:rFonts w:ascii="Times New Roman" w:eastAsia="Calibri" w:hAnsi="Times New Roman" w:cs="Times New Roman"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61053C2"/>
    <w:multiLevelType w:val="hybridMultilevel"/>
    <w:tmpl w:val="D1B6B26A"/>
    <w:lvl w:ilvl="0" w:tplc="14AA223C">
      <w:start w:val="3"/>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5"/>
  </w:num>
  <w:num w:numId="3">
    <w:abstractNumId w:val="9"/>
  </w:num>
  <w:num w:numId="4">
    <w:abstractNumId w:val="8"/>
  </w:num>
  <w:num w:numId="5">
    <w:abstractNumId w:val="15"/>
  </w:num>
  <w:num w:numId="6">
    <w:abstractNumId w:val="23"/>
  </w:num>
  <w:num w:numId="7">
    <w:abstractNumId w:val="12"/>
  </w:num>
  <w:num w:numId="8">
    <w:abstractNumId w:val="4"/>
  </w:num>
  <w:num w:numId="9">
    <w:abstractNumId w:val="17"/>
  </w:num>
  <w:num w:numId="10">
    <w:abstractNumId w:val="1"/>
  </w:num>
  <w:num w:numId="11">
    <w:abstractNumId w:val="7"/>
  </w:num>
  <w:num w:numId="12">
    <w:abstractNumId w:val="13"/>
  </w:num>
  <w:num w:numId="13">
    <w:abstractNumId w:val="0"/>
  </w:num>
  <w:num w:numId="14">
    <w:abstractNumId w:val="11"/>
  </w:num>
  <w:num w:numId="15">
    <w:abstractNumId w:val="6"/>
  </w:num>
  <w:num w:numId="16">
    <w:abstractNumId w:val="31"/>
  </w:num>
  <w:num w:numId="17">
    <w:abstractNumId w:val="14"/>
  </w:num>
  <w:num w:numId="18">
    <w:abstractNumId w:val="3"/>
  </w:num>
  <w:num w:numId="19">
    <w:abstractNumId w:val="20"/>
  </w:num>
  <w:num w:numId="20">
    <w:abstractNumId w:val="27"/>
  </w:num>
  <w:num w:numId="21">
    <w:abstractNumId w:val="21"/>
  </w:num>
  <w:num w:numId="22">
    <w:abstractNumId w:val="22"/>
  </w:num>
  <w:num w:numId="23">
    <w:abstractNumId w:val="24"/>
  </w:num>
  <w:num w:numId="24">
    <w:abstractNumId w:val="36"/>
  </w:num>
  <w:num w:numId="25">
    <w:abstractNumId w:val="29"/>
  </w:num>
  <w:num w:numId="26">
    <w:abstractNumId w:val="18"/>
  </w:num>
  <w:num w:numId="27">
    <w:abstractNumId w:val="16"/>
  </w:num>
  <w:num w:numId="28">
    <w:abstractNumId w:val="26"/>
  </w:num>
  <w:num w:numId="29">
    <w:abstractNumId w:val="28"/>
  </w:num>
  <w:num w:numId="30">
    <w:abstractNumId w:val="19"/>
  </w:num>
  <w:num w:numId="31">
    <w:abstractNumId w:val="2"/>
  </w:num>
  <w:num w:numId="32">
    <w:abstractNumId w:val="25"/>
  </w:num>
  <w:num w:numId="33">
    <w:abstractNumId w:val="33"/>
  </w:num>
  <w:num w:numId="34">
    <w:abstractNumId w:val="30"/>
  </w:num>
  <w:num w:numId="35">
    <w:abstractNumId w:val="35"/>
  </w:num>
  <w:num w:numId="36">
    <w:abstractNumId w:val="32"/>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981"/>
    <w:rsid w:val="000A6152"/>
    <w:rsid w:val="000C17DD"/>
    <w:rsid w:val="00483077"/>
    <w:rsid w:val="00545111"/>
    <w:rsid w:val="005E7321"/>
    <w:rsid w:val="006953CF"/>
    <w:rsid w:val="006E5D1F"/>
    <w:rsid w:val="00854981"/>
    <w:rsid w:val="0087201A"/>
    <w:rsid w:val="008A73BE"/>
    <w:rsid w:val="00966A3F"/>
    <w:rsid w:val="009F2D8C"/>
    <w:rsid w:val="00A20744"/>
    <w:rsid w:val="00A3754B"/>
    <w:rsid w:val="00C71FEF"/>
    <w:rsid w:val="00C932E2"/>
    <w:rsid w:val="00CB33E9"/>
    <w:rsid w:val="00EF5BAB"/>
    <w:rsid w:val="00F0484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AA9EB"/>
  <w15:docId w15:val="{13475A9D-0FF1-4BFE-A0A9-3E26B1A2D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56" w:lineRule="auto"/>
    </w:pPr>
  </w:style>
  <w:style w:type="paragraph" w:styleId="Heading1">
    <w:name w:val="heading 1"/>
    <w:basedOn w:val="Normal"/>
    <w:next w:val="Normal"/>
    <w:link w:val="Heading1Char"/>
    <w:uiPriority w:val="9"/>
    <w:qFormat/>
    <w:pPr>
      <w:keepNext/>
      <w:spacing w:after="0" w:line="240" w:lineRule="auto"/>
      <w:jc w:val="center"/>
      <w:outlineLvl w:val="0"/>
    </w:pPr>
    <w:rPr>
      <w:rFonts w:ascii="Times New Roman" w:eastAsia="MS Mincho" w:hAnsi="Times New Roman" w:cs="Times New Roman"/>
      <w:b/>
      <w:bCs/>
      <w:sz w:val="24"/>
      <w:szCs w:val="24"/>
      <w:lang w:val="en-GB"/>
    </w:rPr>
  </w:style>
  <w:style w:type="paragraph" w:styleId="Heading3">
    <w:name w:val="heading 3"/>
    <w:basedOn w:val="Normal"/>
    <w:next w:val="Normal"/>
    <w:link w:val="Heading3Char"/>
    <w:uiPriority w:val="9"/>
    <w:unhideWhenUsed/>
    <w:qFormat/>
    <w:pPr>
      <w:keepNext/>
      <w:keepLines/>
      <w:spacing w:before="40" w:after="0"/>
      <w:outlineLvl w:val="2"/>
    </w:pPr>
    <w:rPr>
      <w:rFonts w:ascii="Calibri Light" w:eastAsia="SimSun" w:hAnsi="Calibri Light"/>
      <w:color w:val="1F376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ListParagraph">
    <w:name w:val="List Paragraph"/>
    <w:basedOn w:val="Normal"/>
    <w:link w:val="ListParagraphChar"/>
    <w:uiPriority w:val="99"/>
    <w:qFormat/>
    <w:pPr>
      <w:ind w:left="720"/>
      <w:contextualSpacing/>
    </w:p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SimSun"/>
    </w:rPr>
  </w:style>
  <w:style w:type="character" w:styleId="Hyperlink">
    <w:name w:val="Hyperlink"/>
    <w:basedOn w:val="DefaultParagraphFont"/>
    <w:uiPriority w:val="99"/>
    <w:rPr>
      <w:color w:val="0000FF"/>
      <w:u w:val="single"/>
    </w:rPr>
  </w:style>
  <w:style w:type="character" w:customStyle="1" w:styleId="ListParagraphChar">
    <w:name w:val="List Paragraph Char"/>
    <w:link w:val="ListParagraph"/>
    <w:uiPriority w:val="34"/>
    <w:qFormat/>
    <w:rPr>
      <w:rFonts w:ascii="Calibri" w:eastAsia="Calibri" w:hAnsi="Calibri" w:cs="SimSun"/>
    </w:rPr>
  </w:style>
  <w:style w:type="character" w:styleId="CommentReference">
    <w:name w:val="annotation reference"/>
    <w:basedOn w:val="DefaultParagraphFont"/>
    <w:uiPriority w:val="99"/>
    <w:rPr>
      <w:sz w:val="16"/>
      <w:szCs w:val="16"/>
    </w:rPr>
  </w:style>
  <w:style w:type="paragraph" w:styleId="CommentSubject">
    <w:name w:val="annotation subject"/>
    <w:basedOn w:val="CommentText"/>
    <w:next w:val="CommentText"/>
    <w:link w:val="CommentSubjectChar"/>
    <w:uiPriority w:val="99"/>
    <w:pPr>
      <w:spacing w:after="160"/>
    </w:pPr>
    <w:rPr>
      <w:rFonts w:ascii="Calibri" w:eastAsia="Calibri" w:hAnsi="Calibri" w:cs="SimSun"/>
      <w:b/>
      <w:bCs/>
    </w:rPr>
  </w:style>
  <w:style w:type="character" w:customStyle="1" w:styleId="CommentSubjectChar">
    <w:name w:val="Comment Subject Char"/>
    <w:basedOn w:val="CommentTextChar"/>
    <w:link w:val="CommentSubject"/>
    <w:uiPriority w:val="99"/>
    <w:rPr>
      <w:rFonts w:ascii="Calibri" w:eastAsia="Calibri" w:hAnsi="Calibri" w:cs="SimSun"/>
      <w:b/>
      <w:bCs/>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character" w:customStyle="1" w:styleId="BodyText1">
    <w:name w:val="Body Text1"/>
    <w:rPr>
      <w:rFonts w:ascii="Bookman Old Style" w:eastAsia="Bookman Old Style" w:hAnsi="Bookman Old Style" w:cs="Bookman Old Style"/>
      <w:color w:val="000000"/>
      <w:spacing w:val="0"/>
      <w:w w:val="100"/>
      <w:position w:val="0"/>
      <w:sz w:val="23"/>
      <w:szCs w:val="23"/>
      <w:shd w:val="clear" w:color="auto" w:fill="FFFFFF"/>
      <w:lang w:val="en-U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SimSun"/>
    </w:rPr>
  </w:style>
  <w:style w:type="character" w:customStyle="1" w:styleId="UnresolvedMention1">
    <w:name w:val="Unresolved Mention1"/>
    <w:basedOn w:val="DefaultParagraphFont"/>
    <w:uiPriority w:val="99"/>
    <w:rPr>
      <w:color w:val="605E5C"/>
      <w:shd w:val="clear" w:color="auto" w:fill="E1DFDD"/>
    </w:rPr>
  </w:style>
  <w:style w:type="character" w:customStyle="1" w:styleId="Heading1Char">
    <w:name w:val="Heading 1 Char"/>
    <w:basedOn w:val="DefaultParagraphFont"/>
    <w:link w:val="Heading1"/>
    <w:rPr>
      <w:rFonts w:ascii="Times New Roman" w:eastAsia="MS Mincho" w:hAnsi="Times New Roman" w:cs="Times New Roman"/>
      <w:b/>
      <w:bCs/>
      <w:sz w:val="24"/>
      <w:szCs w:val="24"/>
      <w:lang w:val="en-GB"/>
    </w:rPr>
  </w:style>
  <w:style w:type="character" w:customStyle="1" w:styleId="fontstyle01">
    <w:name w:val="fontstyle01"/>
    <w:basedOn w:val="DefaultParagraphFont"/>
    <w:rPr>
      <w:rFonts w:ascii="Calibri" w:hAnsi="Calibri" w:cs="Calibri" w:hint="default"/>
      <w:b w:val="0"/>
      <w:bCs w:val="0"/>
      <w:i w:val="0"/>
      <w:iCs w:val="0"/>
      <w:color w:val="000000"/>
      <w:sz w:val="18"/>
      <w:szCs w:val="18"/>
    </w:rPr>
  </w:style>
  <w:style w:type="paragraph" w:styleId="NoSpacing">
    <w:name w:val="No Spacing"/>
    <w:uiPriority w:val="1"/>
    <w:qFormat/>
    <w:pPr>
      <w:spacing w:after="0" w:line="240" w:lineRule="auto"/>
    </w:pPr>
  </w:style>
  <w:style w:type="character" w:styleId="Strong">
    <w:name w:val="Strong"/>
    <w:basedOn w:val="DefaultParagraphFont"/>
    <w:uiPriority w:val="22"/>
    <w:qFormat/>
    <w:rPr>
      <w:b/>
      <w:bCs/>
    </w:rPr>
  </w:style>
  <w:style w:type="character" w:customStyle="1" w:styleId="Heading3Char">
    <w:name w:val="Heading 3 Char"/>
    <w:basedOn w:val="DefaultParagraphFont"/>
    <w:link w:val="Heading3"/>
    <w:uiPriority w:val="9"/>
    <w:rPr>
      <w:rFonts w:ascii="Calibri Light" w:eastAsia="SimSun" w:hAnsi="Calibri Light" w:cs="SimSun"/>
      <w:color w:val="1F3763"/>
      <w:sz w:val="24"/>
      <w:szCs w:val="24"/>
    </w:rPr>
  </w:style>
  <w:style w:type="character" w:styleId="Emphasis">
    <w:name w:val="Emphasis"/>
    <w:basedOn w:val="DefaultParagraphFont"/>
    <w:uiPriority w:val="20"/>
    <w:qFormat/>
    <w:rPr>
      <w:i/>
      <w:iCs/>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131</Nr_x002e__x0020_akti>
    <Data_x0020_e_x0020_Krijimit xmlns="0e656187-b300-4fb0-8bf4-3a50f872073c">2025-07-28T11:44:46Z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2025-07-25T00:00:00Z</Date_x0020_protokolli>
    <Titulli xmlns="0e656187-b300-4fb0-8bf4-3a50f872073c">Mbi disa ndryshime në vendimin e bordit të ERE-s nr. 242, datë 03.08.2023 “Mbi licencimin e shoqërisë “NOVA SOLAR SYSTEM” sh.p.k. në veprimtarinë e prodhimit të energjisë elektrike nga centrali fotovoltaik me kapacitet të instaluar 50 MW”</Titulli>
    <Modifikuesi xmlns="0e656187-b300-4fb0-8bf4-3a50f872073c">Fjora.Cahani</Modifikuesi>
    <Nr_x002e__x0020_prot_x0020_QBZ xmlns="0e656187-b300-4fb0-8bf4-3a50f872073c">1250/1</Nr_x002e__x0020_prot_x0020_QBZ>
    <Data_x0020_e_x0020_Modifikimit xmlns="0e656187-b300-4fb0-8bf4-3a50f872073c">2025-07-28T13:06:34Z</Data_x0020_e_x0020_Modifikimit>
    <Dekretuar xmlns="0e656187-b300-4fb0-8bf4-3a50f872073c">false</Dekretuar>
    <Data xmlns="0e656187-b300-4fb0-8bf4-3a50f872073c">2025-07-07T00:00:00Z</Data>
    <Nr_x002e__x0020_protokolli_x0020_i_x0020_aktit xmlns="0e656187-b300-4fb0-8bf4-3a50f872073c">2148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A1A8F70D85343A88F3141E1A85409E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A1A8F70D85343A88F3141E1A85409E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A94A8B8-933C-43E1-B5CB-A40A614C47EE}">
  <ds:schemaRefs>
    <ds:schemaRef ds:uri="http://www.w3.org/XML/1998/namespace"/>
    <ds:schemaRef ds:uri="http://purl.org/dc/terms/"/>
    <ds:schemaRef ds:uri="0e656187-b300-4fb0-8bf4-3a50f872073c"/>
    <ds:schemaRef ds:uri="http://purl.org/dc/dcmitype/"/>
    <ds:schemaRef ds:uri="http://schemas.microsoft.com/office/2006/documentManagement/types"/>
    <ds:schemaRef ds:uri="http://purl.org/dc/elements/1.1/"/>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2E0D7086-93ED-4FB9-9F41-C9DE7EE7E540}">
  <ds:schemaRefs>
    <ds:schemaRef ds:uri="http://schemas.microsoft.com/sharepoint/v3/contenttype/forms"/>
  </ds:schemaRefs>
</ds:datastoreItem>
</file>

<file path=customXml/itemProps3.xml><?xml version="1.0" encoding="utf-8"?>
<ds:datastoreItem xmlns:ds="http://schemas.openxmlformats.org/officeDocument/2006/customXml" ds:itemID="{043D3C7B-5420-45F2-8097-F04B2D3CB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B9EA7D3-0E39-4660-A290-0EFDEAE82210}">
  <ds:schemaRefs>
    <ds:schemaRef ds:uri="http://schemas.microsoft.com/sharepoint/v3/contenttype/forms"/>
  </ds:schemaRefs>
</ds:datastoreItem>
</file>

<file path=customXml/itemProps5.xml><?xml version="1.0" encoding="utf-8"?>
<ds:datastoreItem xmlns:ds="http://schemas.openxmlformats.org/officeDocument/2006/customXml" ds:itemID="{D12E233F-0A46-46F6-B9D1-683DD842D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871</Words>
  <Characters>4967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Mbi disa ndryshime në vendimin e bordit të ERE-s nr. 242, datë 03.08.2023 “Mbi licencimin e shoqërisë “NOVA SOLAR SYSTEM” sh.p.k. në veprimtarinë e prodhimit të energjisë elektrike nga centrali fotovoltaik me kapacitet të instaluar 50 MW”</vt:lpstr>
    </vt:vector>
  </TitlesOfParts>
  <Company/>
  <LinksUpToDate>false</LinksUpToDate>
  <CharactersWithSpaces>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disa ndryshime në vendimin e bordit të ERE-s nr. 242, datë 03.08.2023 “Mbi licencimin e shoqërisë “NOVA SOLAR SYSTEM” sh.p.k. në veprimtarinë e prodhimit të energjisë elektrike nga centrali fotovoltaik me kapacitet të instaluar 50 MW”</dc:title>
  <dc:creator>Rovalda Mema</dc:creator>
  <cp:lastModifiedBy>Valeta Kaftalli</cp:lastModifiedBy>
  <cp:revision>6</cp:revision>
  <cp:lastPrinted>2025-03-05T13:38:00Z</cp:lastPrinted>
  <dcterms:created xsi:type="dcterms:W3CDTF">2025-07-24T13:26:00Z</dcterms:created>
  <dcterms:modified xsi:type="dcterms:W3CDTF">2025-07-29T09:15:00Z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156ccfa663f646d2ac2bb0a03fca4338</vt:lpwstr>
  </property>
</Properties>
</file>