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6FD9FD" w14:textId="77777777" w:rsidR="00A03735" w:rsidRPr="008659E3" w:rsidRDefault="00A03735" w:rsidP="00A03735">
      <w:pPr>
        <w:spacing w:after="0" w:line="240" w:lineRule="auto"/>
        <w:ind w:firstLine="284"/>
        <w:jc w:val="center"/>
        <w:rPr>
          <w:rFonts w:ascii="Garamond" w:hAnsi="Garamond"/>
          <w:b/>
          <w:bCs/>
          <w:sz w:val="24"/>
          <w:szCs w:val="24"/>
          <w:lang w:val="sq-AL"/>
        </w:rPr>
      </w:pPr>
      <w:r w:rsidRPr="008659E3">
        <w:rPr>
          <w:rFonts w:ascii="Garamond" w:hAnsi="Garamond"/>
          <w:b/>
          <w:bCs/>
          <w:sz w:val="24"/>
          <w:szCs w:val="24"/>
          <w:lang w:val="sq-AL"/>
        </w:rPr>
        <w:t>VENDIM</w:t>
      </w:r>
    </w:p>
    <w:p w14:paraId="6B0ABCDD" w14:textId="04FC287C" w:rsidR="00A03735" w:rsidRPr="008659E3" w:rsidRDefault="00A03735" w:rsidP="00A03735">
      <w:pPr>
        <w:spacing w:after="0" w:line="240" w:lineRule="auto"/>
        <w:ind w:firstLine="284"/>
        <w:jc w:val="center"/>
        <w:rPr>
          <w:rFonts w:ascii="Garamond" w:hAnsi="Garamond"/>
          <w:b/>
          <w:bCs/>
          <w:sz w:val="24"/>
          <w:szCs w:val="24"/>
          <w:lang w:val="sq-AL"/>
        </w:rPr>
      </w:pPr>
      <w:r w:rsidRPr="008659E3">
        <w:rPr>
          <w:rFonts w:ascii="Garamond" w:hAnsi="Garamond"/>
          <w:b/>
          <w:bCs/>
          <w:sz w:val="24"/>
          <w:szCs w:val="24"/>
          <w:lang w:val="sq-AL"/>
        </w:rPr>
        <w:t>Nr. 142, datë 7.7.2025</w:t>
      </w:r>
    </w:p>
    <w:p w14:paraId="7E3496C7" w14:textId="77777777" w:rsidR="00A03735" w:rsidRPr="008659E3" w:rsidRDefault="00A03735" w:rsidP="00A03735">
      <w:pPr>
        <w:spacing w:after="0" w:line="240" w:lineRule="auto"/>
        <w:ind w:firstLine="284"/>
        <w:jc w:val="center"/>
        <w:rPr>
          <w:rFonts w:ascii="Garamond" w:hAnsi="Garamond"/>
          <w:b/>
          <w:bCs/>
          <w:sz w:val="24"/>
          <w:szCs w:val="24"/>
          <w:lang w:val="sq-AL"/>
        </w:rPr>
      </w:pPr>
    </w:p>
    <w:p w14:paraId="0BC27ADF" w14:textId="2D536B89" w:rsidR="00A03735" w:rsidRDefault="00A03735" w:rsidP="00A03735">
      <w:pPr>
        <w:spacing w:after="0" w:line="240" w:lineRule="auto"/>
        <w:ind w:firstLine="284"/>
        <w:jc w:val="center"/>
        <w:rPr>
          <w:rFonts w:ascii="Garamond" w:hAnsi="Garamond"/>
          <w:b/>
          <w:bCs/>
          <w:sz w:val="24"/>
          <w:szCs w:val="24"/>
          <w:lang w:val="sq-AL"/>
        </w:rPr>
      </w:pPr>
      <w:r w:rsidRPr="008659E3">
        <w:rPr>
          <w:rFonts w:ascii="Garamond" w:hAnsi="Garamond"/>
          <w:b/>
          <w:bCs/>
          <w:sz w:val="24"/>
          <w:szCs w:val="24"/>
          <w:lang w:val="sq-AL"/>
        </w:rPr>
        <w:t>MBI DHËNIEN E AUTORIZIMIT NGA ERE PËR NDRYSHIMIN E ORTAKUT QË KONTROLLON INTERESAT E SHOQËRISË “ARIS ALBANIA” SHPK</w:t>
      </w:r>
    </w:p>
    <w:p w14:paraId="150CC5EC" w14:textId="7BB7CDAF" w:rsidR="0017058D" w:rsidRPr="0017058D" w:rsidRDefault="0017058D" w:rsidP="00A03735">
      <w:pPr>
        <w:spacing w:after="0" w:line="240" w:lineRule="auto"/>
        <w:ind w:firstLine="284"/>
        <w:jc w:val="center"/>
        <w:rPr>
          <w:rFonts w:ascii="Garamond" w:hAnsi="Garamond"/>
          <w:bCs/>
          <w:i/>
          <w:sz w:val="24"/>
          <w:szCs w:val="24"/>
          <w:lang w:val="sq-AL"/>
        </w:rPr>
      </w:pPr>
      <w:r w:rsidRPr="0017058D">
        <w:rPr>
          <w:rFonts w:ascii="Garamond" w:hAnsi="Garamond"/>
          <w:bCs/>
          <w:i/>
          <w:sz w:val="24"/>
          <w:szCs w:val="24"/>
          <w:lang w:val="sq-AL"/>
        </w:rPr>
        <w:t>(Ndryshuar me vendimin nr. 204, datë 1.9.2025)</w:t>
      </w:r>
    </w:p>
    <w:p w14:paraId="1755D398" w14:textId="1BC9170A" w:rsidR="0017058D" w:rsidRPr="0017058D" w:rsidRDefault="0017058D" w:rsidP="0017058D">
      <w:pPr>
        <w:spacing w:after="0" w:line="240" w:lineRule="auto"/>
        <w:ind w:firstLine="284"/>
        <w:jc w:val="right"/>
        <w:rPr>
          <w:rFonts w:ascii="Garamond" w:hAnsi="Garamond"/>
          <w:bCs/>
          <w:i/>
          <w:sz w:val="24"/>
          <w:szCs w:val="24"/>
          <w:lang w:val="sq-AL"/>
        </w:rPr>
      </w:pPr>
      <w:r w:rsidRPr="0017058D">
        <w:rPr>
          <w:rFonts w:ascii="Garamond" w:hAnsi="Garamond"/>
          <w:bCs/>
          <w:i/>
          <w:sz w:val="24"/>
          <w:szCs w:val="24"/>
          <w:lang w:val="sq-AL"/>
        </w:rPr>
        <w:t>(i përditësuar)</w:t>
      </w:r>
    </w:p>
    <w:p w14:paraId="3EF082D8" w14:textId="77777777" w:rsidR="00A03735" w:rsidRPr="008659E3" w:rsidRDefault="00A03735" w:rsidP="00A03735">
      <w:pPr>
        <w:spacing w:after="0" w:line="240" w:lineRule="auto"/>
        <w:ind w:firstLine="284"/>
        <w:jc w:val="center"/>
        <w:rPr>
          <w:rFonts w:ascii="Garamond" w:hAnsi="Garamond"/>
          <w:b/>
          <w:bCs/>
          <w:sz w:val="24"/>
          <w:szCs w:val="24"/>
          <w:lang w:val="sq-AL"/>
        </w:rPr>
      </w:pPr>
    </w:p>
    <w:p w14:paraId="2BD87D66" w14:textId="30A9887B"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sz w:val="24"/>
          <w:szCs w:val="24"/>
          <w:lang w:val="sq-AL"/>
        </w:rPr>
        <w:t>Në mbështetje të nenit 16</w:t>
      </w:r>
      <w:r w:rsidR="007B3F42" w:rsidRPr="008659E3">
        <w:rPr>
          <w:rFonts w:ascii="Garamond" w:hAnsi="Garamond"/>
          <w:sz w:val="24"/>
          <w:szCs w:val="24"/>
          <w:lang w:val="sq-AL"/>
        </w:rPr>
        <w:t>,</w:t>
      </w:r>
      <w:r w:rsidRPr="008659E3">
        <w:rPr>
          <w:rFonts w:ascii="Garamond" w:hAnsi="Garamond"/>
          <w:sz w:val="24"/>
          <w:szCs w:val="24"/>
          <w:lang w:val="sq-AL"/>
        </w:rPr>
        <w:t xml:space="preserve"> të ligjit nr. 43/2015</w:t>
      </w:r>
      <w:r w:rsidR="007B3F42" w:rsidRPr="008659E3">
        <w:rPr>
          <w:rFonts w:ascii="Garamond" w:hAnsi="Garamond"/>
          <w:sz w:val="24"/>
          <w:szCs w:val="24"/>
          <w:lang w:val="sq-AL"/>
        </w:rPr>
        <w:t>,</w:t>
      </w:r>
      <w:r w:rsidRPr="008659E3">
        <w:rPr>
          <w:rFonts w:ascii="Garamond" w:hAnsi="Garamond"/>
          <w:sz w:val="24"/>
          <w:szCs w:val="24"/>
          <w:lang w:val="sq-AL"/>
        </w:rPr>
        <w:t xml:space="preserve"> </w:t>
      </w:r>
      <w:r w:rsidRPr="008659E3">
        <w:rPr>
          <w:rFonts w:ascii="Garamond" w:hAnsi="Garamond"/>
          <w:iCs/>
          <w:sz w:val="24"/>
          <w:szCs w:val="24"/>
          <w:lang w:val="sq-AL"/>
        </w:rPr>
        <w:t>“Për sektorin e energjisë elektrike”,</w:t>
      </w:r>
      <w:r w:rsidRPr="008659E3">
        <w:rPr>
          <w:rFonts w:ascii="Garamond" w:hAnsi="Garamond"/>
          <w:sz w:val="24"/>
          <w:szCs w:val="24"/>
          <w:lang w:val="sq-AL"/>
        </w:rPr>
        <w:t xml:space="preserve"> i ndryshuar; neneve 5, 7, 9, pika 4 dhe 5, dhe nenit 10, të </w:t>
      </w:r>
      <w:r w:rsidR="007B3F42" w:rsidRPr="008659E3">
        <w:rPr>
          <w:rFonts w:ascii="Garamond" w:hAnsi="Garamond"/>
          <w:sz w:val="24"/>
          <w:szCs w:val="24"/>
          <w:lang w:val="sq-AL"/>
        </w:rPr>
        <w:t>“</w:t>
      </w:r>
      <w:r w:rsidRPr="008659E3">
        <w:rPr>
          <w:rFonts w:ascii="Garamond" w:hAnsi="Garamond"/>
          <w:iCs/>
          <w:sz w:val="24"/>
          <w:szCs w:val="24"/>
          <w:lang w:val="sq-AL"/>
        </w:rPr>
        <w:t>Rregullores për procedurat dhe afatet për dhënien e autorizimit nga ERE për ndryshimin e statusit ligjor të të licencuarit, ndryshimin e ortakut/aksionarit që kontrollon interesat e të licencuarit dhe vendosjen e kuotave/aksioneve të ortakut/aksionerit që kontrollon interesat e të licencuarit si mjete për garantimin e përmbushjes së detyrimit/eve ndaj të tretëve</w:t>
      </w:r>
      <w:r w:rsidR="007B3F42" w:rsidRPr="008659E3">
        <w:rPr>
          <w:rFonts w:ascii="Garamond" w:hAnsi="Garamond"/>
          <w:iCs/>
          <w:sz w:val="24"/>
          <w:szCs w:val="24"/>
          <w:lang w:val="sq-AL"/>
        </w:rPr>
        <w:t>”</w:t>
      </w:r>
      <w:r w:rsidRPr="008659E3">
        <w:rPr>
          <w:rFonts w:ascii="Garamond" w:hAnsi="Garamond"/>
          <w:iCs/>
          <w:sz w:val="24"/>
          <w:szCs w:val="24"/>
          <w:lang w:val="sq-AL"/>
        </w:rPr>
        <w:t xml:space="preserve">, </w:t>
      </w:r>
      <w:r w:rsidRPr="008659E3">
        <w:rPr>
          <w:rFonts w:ascii="Garamond" w:hAnsi="Garamond"/>
          <w:sz w:val="24"/>
          <w:szCs w:val="24"/>
          <w:lang w:val="sq-AL"/>
        </w:rPr>
        <w:t xml:space="preserve">miratuar me vendimin e </w:t>
      </w:r>
      <w:r w:rsidR="007B3F42" w:rsidRPr="008659E3">
        <w:rPr>
          <w:rFonts w:ascii="Garamond" w:hAnsi="Garamond"/>
          <w:sz w:val="24"/>
          <w:szCs w:val="24"/>
          <w:lang w:val="sq-AL"/>
        </w:rPr>
        <w:t xml:space="preserve">Bordit </w:t>
      </w:r>
      <w:r w:rsidRPr="008659E3">
        <w:rPr>
          <w:rFonts w:ascii="Garamond" w:hAnsi="Garamond"/>
          <w:sz w:val="24"/>
          <w:szCs w:val="24"/>
          <w:lang w:val="sq-AL"/>
        </w:rPr>
        <w:t>të Entit Rregullator të Energjisë (ERE) nr. 235, datë 26.11.2021;</w:t>
      </w:r>
      <w:r w:rsidRPr="008659E3">
        <w:rPr>
          <w:rFonts w:ascii="Garamond" w:hAnsi="Garamond"/>
          <w:iCs/>
          <w:sz w:val="24"/>
          <w:szCs w:val="24"/>
          <w:lang w:val="sq-AL"/>
        </w:rPr>
        <w:t xml:space="preserve"> </w:t>
      </w:r>
      <w:r w:rsidRPr="008659E3">
        <w:rPr>
          <w:rFonts w:ascii="Garamond" w:hAnsi="Garamond"/>
          <w:sz w:val="24"/>
          <w:szCs w:val="24"/>
          <w:lang w:val="sq-AL"/>
        </w:rPr>
        <w:t xml:space="preserve">si dhe nenit 15, të </w:t>
      </w:r>
      <w:r w:rsidR="007B3F42" w:rsidRPr="008659E3">
        <w:rPr>
          <w:rFonts w:ascii="Garamond" w:hAnsi="Garamond"/>
          <w:sz w:val="24"/>
          <w:szCs w:val="24"/>
          <w:lang w:val="sq-AL"/>
        </w:rPr>
        <w:t>“</w:t>
      </w:r>
      <w:r w:rsidRPr="008659E3">
        <w:rPr>
          <w:rFonts w:ascii="Garamond" w:hAnsi="Garamond"/>
          <w:iCs/>
          <w:sz w:val="24"/>
          <w:szCs w:val="24"/>
          <w:lang w:val="sq-AL"/>
        </w:rPr>
        <w:t>Rregullores për organizimin, funksionimin dhe procedurat e ERE-</w:t>
      </w:r>
      <w:r w:rsidRPr="008659E3">
        <w:rPr>
          <w:rFonts w:ascii="Garamond" w:hAnsi="Garamond"/>
          <w:sz w:val="24"/>
          <w:szCs w:val="24"/>
          <w:lang w:val="sq-AL"/>
        </w:rPr>
        <w:t>s</w:t>
      </w:r>
      <w:r w:rsidR="007B3F42" w:rsidRPr="008659E3">
        <w:rPr>
          <w:rFonts w:ascii="Garamond" w:hAnsi="Garamond"/>
          <w:sz w:val="24"/>
          <w:szCs w:val="24"/>
          <w:lang w:val="sq-AL"/>
        </w:rPr>
        <w:t>”</w:t>
      </w:r>
      <w:r w:rsidRPr="008659E3">
        <w:rPr>
          <w:rFonts w:ascii="Garamond" w:hAnsi="Garamond"/>
          <w:sz w:val="24"/>
          <w:szCs w:val="24"/>
          <w:lang w:val="sq-AL"/>
        </w:rPr>
        <w:t xml:space="preserve">, miratuar me vendimin e </w:t>
      </w:r>
      <w:r w:rsidR="007B3F42" w:rsidRPr="008659E3">
        <w:rPr>
          <w:rFonts w:ascii="Garamond" w:hAnsi="Garamond"/>
          <w:sz w:val="24"/>
          <w:szCs w:val="24"/>
          <w:lang w:val="sq-AL"/>
        </w:rPr>
        <w:t xml:space="preserve">Bordit </w:t>
      </w:r>
      <w:r w:rsidRPr="008659E3">
        <w:rPr>
          <w:rFonts w:ascii="Garamond" w:hAnsi="Garamond"/>
          <w:sz w:val="24"/>
          <w:szCs w:val="24"/>
          <w:lang w:val="sq-AL"/>
        </w:rPr>
        <w:t>të ERE-s nr. 96, datë 17.6.2016; Bordi i ERE-s, në mbledhjen e tij të datës 7.7.2025, mbasi shqyrtoi relacionin me nr.</w:t>
      </w:r>
      <w:r w:rsidR="008659E3">
        <w:rPr>
          <w:rFonts w:ascii="Garamond" w:hAnsi="Garamond"/>
          <w:sz w:val="24"/>
          <w:szCs w:val="24"/>
          <w:lang w:val="sq-AL"/>
        </w:rPr>
        <w:t xml:space="preserve"> </w:t>
      </w:r>
      <w:r w:rsidRPr="008659E3">
        <w:rPr>
          <w:rFonts w:ascii="Garamond" w:hAnsi="Garamond"/>
          <w:sz w:val="24"/>
          <w:szCs w:val="24"/>
          <w:lang w:val="sq-AL"/>
        </w:rPr>
        <w:t>1671/3</w:t>
      </w:r>
      <w:r w:rsidRPr="008659E3">
        <w:rPr>
          <w:rFonts w:ascii="Garamond" w:hAnsi="Garamond"/>
          <w:b/>
          <w:bCs/>
          <w:sz w:val="24"/>
          <w:szCs w:val="24"/>
          <w:lang w:val="sq-AL"/>
        </w:rPr>
        <w:t xml:space="preserve"> </w:t>
      </w:r>
      <w:r w:rsidRPr="008659E3">
        <w:rPr>
          <w:rFonts w:ascii="Garamond" w:hAnsi="Garamond"/>
          <w:sz w:val="24"/>
          <w:szCs w:val="24"/>
          <w:lang w:val="sq-AL"/>
        </w:rPr>
        <w:t>prot., datë 2.7.2025, të Drejtorisë së Licencimit dhe Autorizimeve, “</w:t>
      </w:r>
      <w:r w:rsidRPr="008659E3">
        <w:rPr>
          <w:rFonts w:ascii="Garamond" w:hAnsi="Garamond"/>
          <w:iCs/>
          <w:sz w:val="24"/>
          <w:szCs w:val="24"/>
          <w:lang w:val="sq-AL"/>
        </w:rPr>
        <w:t xml:space="preserve">Mbi kërkesën e shoqërisë </w:t>
      </w:r>
      <w:r w:rsidR="007B3F42" w:rsidRPr="008659E3">
        <w:rPr>
          <w:rFonts w:ascii="Garamond" w:hAnsi="Garamond"/>
          <w:iCs/>
          <w:sz w:val="24"/>
          <w:szCs w:val="24"/>
          <w:lang w:val="sq-AL"/>
        </w:rPr>
        <w:t>‘Aris Albania’</w:t>
      </w:r>
      <w:r w:rsidRPr="008659E3">
        <w:rPr>
          <w:rFonts w:ascii="Garamond" w:hAnsi="Garamond"/>
          <w:iCs/>
          <w:sz w:val="24"/>
          <w:szCs w:val="24"/>
          <w:lang w:val="sq-AL"/>
        </w:rPr>
        <w:t xml:space="preserve"> sh.p.k. për dhënien e autorizimit nga ERE për ndryshimin e ortakut që kontrollon interesat e saj”,</w:t>
      </w:r>
    </w:p>
    <w:p w14:paraId="2B4F7F3B" w14:textId="77777777" w:rsidR="00A03735" w:rsidRPr="008659E3" w:rsidRDefault="00A03735" w:rsidP="00A03735">
      <w:pPr>
        <w:spacing w:after="0" w:line="240" w:lineRule="auto"/>
        <w:ind w:firstLine="284"/>
        <w:jc w:val="both"/>
        <w:rPr>
          <w:rFonts w:ascii="Garamond" w:hAnsi="Garamond"/>
          <w:bCs/>
          <w:sz w:val="24"/>
          <w:szCs w:val="24"/>
          <w:lang w:val="sq-AL"/>
        </w:rPr>
      </w:pPr>
      <w:r w:rsidRPr="008659E3">
        <w:rPr>
          <w:rFonts w:ascii="Garamond" w:hAnsi="Garamond"/>
          <w:bCs/>
          <w:sz w:val="24"/>
          <w:szCs w:val="24"/>
          <w:lang w:val="sq-AL"/>
        </w:rPr>
        <w:t>Konstatoi se:</w:t>
      </w:r>
    </w:p>
    <w:p w14:paraId="23D0D7B9" w14:textId="6E4EB307" w:rsidR="00A03735" w:rsidRPr="008659E3" w:rsidRDefault="00A03735" w:rsidP="00A03735">
      <w:pPr>
        <w:tabs>
          <w:tab w:val="left" w:pos="9260"/>
        </w:tabs>
        <w:spacing w:after="0" w:line="240" w:lineRule="auto"/>
        <w:ind w:firstLine="284"/>
        <w:jc w:val="both"/>
        <w:rPr>
          <w:rFonts w:ascii="Garamond" w:hAnsi="Garamond"/>
          <w:b/>
          <w:bCs/>
          <w:sz w:val="24"/>
          <w:szCs w:val="24"/>
          <w:lang w:val="sq-AL"/>
        </w:rPr>
      </w:pPr>
      <w:r w:rsidRPr="008659E3">
        <w:rPr>
          <w:rFonts w:ascii="Garamond" w:hAnsi="Garamond"/>
          <w:sz w:val="24"/>
          <w:szCs w:val="24"/>
          <w:lang w:val="sq-AL"/>
        </w:rPr>
        <w:t>Për qëllime të shqyrtimit të kërkesës për dhënien e autorizimit për shoqërinë “</w:t>
      </w:r>
      <w:r w:rsidR="007B3F42" w:rsidRPr="008659E3">
        <w:rPr>
          <w:rFonts w:ascii="Garamond" w:hAnsi="Garamond"/>
          <w:sz w:val="24"/>
          <w:szCs w:val="24"/>
          <w:lang w:val="sq-AL"/>
        </w:rPr>
        <w:t>Aris Albania</w:t>
      </w:r>
      <w:r w:rsidRPr="008659E3">
        <w:rPr>
          <w:rFonts w:ascii="Garamond" w:hAnsi="Garamond"/>
          <w:sz w:val="24"/>
          <w:szCs w:val="24"/>
          <w:lang w:val="sq-AL"/>
        </w:rPr>
        <w:t>” sh.p.k., është ndjekur procedura dhe është analizuar dokumentacioni si vijon:</w:t>
      </w:r>
    </w:p>
    <w:p w14:paraId="1DF08D28" w14:textId="437991D8" w:rsidR="00A03735" w:rsidRPr="008659E3" w:rsidRDefault="00A03735" w:rsidP="00A03735">
      <w:pPr>
        <w:pStyle w:val="Heading3"/>
        <w:spacing w:before="0" w:after="0" w:line="240" w:lineRule="auto"/>
        <w:ind w:firstLine="284"/>
        <w:jc w:val="both"/>
        <w:rPr>
          <w:rFonts w:ascii="Garamond" w:hAnsi="Garamond"/>
          <w:sz w:val="24"/>
          <w:szCs w:val="24"/>
          <w:lang w:val="sq-AL"/>
        </w:rPr>
      </w:pPr>
      <w:r w:rsidRPr="008659E3">
        <w:rPr>
          <w:rFonts w:ascii="Garamond" w:hAnsi="Garamond"/>
          <w:sz w:val="24"/>
          <w:szCs w:val="24"/>
          <w:lang w:val="sq-AL"/>
        </w:rPr>
        <w:t xml:space="preserve">1. Kërkesa për </w:t>
      </w:r>
      <w:r w:rsidR="007B3F42" w:rsidRPr="008659E3">
        <w:rPr>
          <w:rFonts w:ascii="Garamond" w:hAnsi="Garamond"/>
          <w:sz w:val="24"/>
          <w:szCs w:val="24"/>
          <w:lang w:val="sq-AL"/>
        </w:rPr>
        <w:t>marrjen e autorizimit</w:t>
      </w:r>
    </w:p>
    <w:p w14:paraId="3063ECCE" w14:textId="1F5AC325" w:rsidR="00A03735" w:rsidRPr="008659E3" w:rsidRDefault="00A03735" w:rsidP="00A03735">
      <w:pPr>
        <w:tabs>
          <w:tab w:val="left" w:pos="360"/>
        </w:tabs>
        <w:spacing w:after="0" w:line="240" w:lineRule="auto"/>
        <w:ind w:firstLine="284"/>
        <w:jc w:val="both"/>
        <w:rPr>
          <w:rFonts w:ascii="Garamond" w:hAnsi="Garamond"/>
          <w:sz w:val="24"/>
          <w:szCs w:val="24"/>
          <w:lang w:val="sq-AL"/>
        </w:rPr>
      </w:pPr>
      <w:r w:rsidRPr="008659E3">
        <w:rPr>
          <w:rFonts w:ascii="Garamond" w:hAnsi="Garamond"/>
          <w:sz w:val="24"/>
          <w:szCs w:val="24"/>
          <w:lang w:val="sq-AL"/>
        </w:rPr>
        <w:t xml:space="preserve">- Shoqëria, me shkresën e protokolluar në ERE me nr. 1671/2 prot., datë 19.5.2025, ka paraqitur kërkesën për marrjen e autorizimit nga ERE për transferimin e kuotave vetëm nga aksioneri </w:t>
      </w:r>
      <w:r w:rsidR="008659E3" w:rsidRPr="008659E3">
        <w:rPr>
          <w:rFonts w:ascii="Garamond" w:hAnsi="Garamond"/>
          <w:sz w:val="24"/>
          <w:szCs w:val="24"/>
          <w:lang w:val="sq-AL"/>
        </w:rPr>
        <w:t>z</w:t>
      </w:r>
      <w:r w:rsidRPr="008659E3">
        <w:rPr>
          <w:rFonts w:ascii="Garamond" w:hAnsi="Garamond"/>
          <w:sz w:val="24"/>
          <w:szCs w:val="24"/>
          <w:lang w:val="sq-AL"/>
        </w:rPr>
        <w:t>. A</w:t>
      </w:r>
      <w:r w:rsidR="008659E3" w:rsidRPr="008659E3">
        <w:rPr>
          <w:rFonts w:ascii="Garamond" w:hAnsi="Garamond"/>
          <w:sz w:val="24"/>
          <w:szCs w:val="24"/>
          <w:lang w:val="sq-AL"/>
        </w:rPr>
        <w:t>.</w:t>
      </w:r>
      <w:r w:rsidRPr="008659E3">
        <w:rPr>
          <w:rFonts w:ascii="Garamond" w:hAnsi="Garamond"/>
          <w:sz w:val="24"/>
          <w:szCs w:val="24"/>
          <w:lang w:val="sq-AL"/>
        </w:rPr>
        <w:t xml:space="preserve"> C</w:t>
      </w:r>
      <w:r w:rsidR="008659E3" w:rsidRPr="008659E3">
        <w:rPr>
          <w:rFonts w:ascii="Garamond" w:hAnsi="Garamond"/>
          <w:sz w:val="24"/>
          <w:szCs w:val="24"/>
          <w:lang w:val="sq-AL"/>
        </w:rPr>
        <w:t>.</w:t>
      </w:r>
      <w:r w:rsidRPr="008659E3">
        <w:rPr>
          <w:rFonts w:ascii="Garamond" w:hAnsi="Garamond"/>
          <w:sz w:val="24"/>
          <w:szCs w:val="24"/>
          <w:lang w:val="sq-AL"/>
        </w:rPr>
        <w:t xml:space="preserve"> tek aksioneri </w:t>
      </w:r>
      <w:r w:rsidR="008659E3" w:rsidRPr="008659E3">
        <w:rPr>
          <w:rFonts w:ascii="Garamond" w:hAnsi="Garamond"/>
          <w:sz w:val="24"/>
          <w:szCs w:val="24"/>
          <w:lang w:val="sq-AL"/>
        </w:rPr>
        <w:t>z</w:t>
      </w:r>
      <w:r w:rsidRPr="008659E3">
        <w:rPr>
          <w:rFonts w:ascii="Garamond" w:hAnsi="Garamond"/>
          <w:sz w:val="24"/>
          <w:szCs w:val="24"/>
          <w:lang w:val="sq-AL"/>
        </w:rPr>
        <w:t>. Sh</w:t>
      </w:r>
      <w:r w:rsidR="008659E3" w:rsidRPr="008659E3">
        <w:rPr>
          <w:rFonts w:ascii="Garamond" w:hAnsi="Garamond"/>
          <w:sz w:val="24"/>
          <w:szCs w:val="24"/>
          <w:lang w:val="sq-AL"/>
        </w:rPr>
        <w:t>.</w:t>
      </w:r>
      <w:r w:rsidRPr="008659E3">
        <w:rPr>
          <w:rFonts w:ascii="Garamond" w:hAnsi="Garamond"/>
          <w:sz w:val="24"/>
          <w:szCs w:val="24"/>
          <w:lang w:val="sq-AL"/>
        </w:rPr>
        <w:t xml:space="preserve"> C.</w:t>
      </w:r>
    </w:p>
    <w:p w14:paraId="04807A4C" w14:textId="5D0A690F" w:rsidR="00A03735" w:rsidRPr="008659E3" w:rsidRDefault="00A03735" w:rsidP="00A03735">
      <w:pPr>
        <w:pStyle w:val="Heading3"/>
        <w:spacing w:before="0" w:after="0" w:line="240" w:lineRule="auto"/>
        <w:ind w:firstLine="284"/>
        <w:jc w:val="both"/>
        <w:rPr>
          <w:rFonts w:ascii="Garamond" w:hAnsi="Garamond"/>
          <w:sz w:val="24"/>
          <w:szCs w:val="24"/>
          <w:lang w:val="sq-AL"/>
        </w:rPr>
      </w:pPr>
      <w:r w:rsidRPr="008659E3">
        <w:rPr>
          <w:rFonts w:ascii="Garamond" w:hAnsi="Garamond"/>
          <w:sz w:val="24"/>
          <w:szCs w:val="24"/>
          <w:lang w:val="sq-AL"/>
        </w:rPr>
        <w:t xml:space="preserve">2. Shqyrtimi i </w:t>
      </w:r>
      <w:r w:rsidR="007B3F42" w:rsidRPr="008659E3">
        <w:rPr>
          <w:rFonts w:ascii="Garamond" w:hAnsi="Garamond"/>
          <w:sz w:val="24"/>
          <w:szCs w:val="24"/>
          <w:lang w:val="sq-AL"/>
        </w:rPr>
        <w:t>kërkesës dhe kërkesa për dokumentacion plotësues</w:t>
      </w:r>
    </w:p>
    <w:p w14:paraId="4FE078D2" w14:textId="39306ABE" w:rsidR="00A03735" w:rsidRPr="008659E3" w:rsidRDefault="00A03735" w:rsidP="00A03735">
      <w:pPr>
        <w:pStyle w:val="Heading3"/>
        <w:spacing w:before="0" w:after="0" w:line="240" w:lineRule="auto"/>
        <w:ind w:firstLine="284"/>
        <w:jc w:val="both"/>
        <w:rPr>
          <w:rFonts w:ascii="Garamond" w:hAnsi="Garamond"/>
          <w:b w:val="0"/>
          <w:bCs w:val="0"/>
          <w:sz w:val="24"/>
          <w:szCs w:val="24"/>
          <w:lang w:val="sq-AL"/>
        </w:rPr>
      </w:pPr>
      <w:r w:rsidRPr="008659E3">
        <w:rPr>
          <w:rFonts w:ascii="Garamond" w:hAnsi="Garamond"/>
          <w:b w:val="0"/>
          <w:bCs w:val="0"/>
          <w:sz w:val="24"/>
          <w:szCs w:val="24"/>
          <w:lang w:val="sq-AL"/>
        </w:rPr>
        <w:t>- Shoqëria “</w:t>
      </w:r>
      <w:r w:rsidR="008659E3" w:rsidRPr="008659E3">
        <w:rPr>
          <w:rFonts w:ascii="Garamond" w:hAnsi="Garamond"/>
          <w:b w:val="0"/>
          <w:bCs w:val="0"/>
          <w:sz w:val="24"/>
          <w:szCs w:val="24"/>
          <w:lang w:val="sq-AL"/>
        </w:rPr>
        <w:t>Aris Albania</w:t>
      </w:r>
      <w:r w:rsidRPr="008659E3">
        <w:rPr>
          <w:rFonts w:ascii="Garamond" w:hAnsi="Garamond"/>
          <w:b w:val="0"/>
          <w:bCs w:val="0"/>
          <w:sz w:val="24"/>
          <w:szCs w:val="24"/>
          <w:lang w:val="sq-AL"/>
        </w:rPr>
        <w:t xml:space="preserve">” sh.p.k. është licencuar në veprimtarinë e prodhimit të energjisë elektrike, me vendimin e </w:t>
      </w:r>
      <w:r w:rsidR="008659E3">
        <w:rPr>
          <w:rFonts w:ascii="Garamond" w:hAnsi="Garamond"/>
          <w:b w:val="0"/>
          <w:bCs w:val="0"/>
          <w:sz w:val="24"/>
          <w:szCs w:val="24"/>
          <w:lang w:val="sq-AL"/>
        </w:rPr>
        <w:t>B</w:t>
      </w:r>
      <w:r w:rsidRPr="008659E3">
        <w:rPr>
          <w:rFonts w:ascii="Garamond" w:hAnsi="Garamond"/>
          <w:b w:val="0"/>
          <w:bCs w:val="0"/>
          <w:sz w:val="24"/>
          <w:szCs w:val="24"/>
          <w:lang w:val="sq-AL"/>
        </w:rPr>
        <w:t>ordit të ERE-s nr. 55, datë 22.2.2021, i ndryshuar.</w:t>
      </w:r>
    </w:p>
    <w:p w14:paraId="7187E781" w14:textId="13B8B94D"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sz w:val="24"/>
          <w:szCs w:val="24"/>
          <w:lang w:val="sq-AL"/>
        </w:rPr>
        <w:t xml:space="preserve">- Me </w:t>
      </w:r>
      <w:r w:rsidRPr="008659E3">
        <w:rPr>
          <w:rFonts w:ascii="Garamond" w:hAnsi="Garamond"/>
          <w:spacing w:val="15"/>
          <w:sz w:val="24"/>
          <w:szCs w:val="24"/>
          <w:lang w:val="sq-AL"/>
        </w:rPr>
        <w:t xml:space="preserve">shkresën nr. 1671 prot., datë 5.5.2025, </w:t>
      </w:r>
      <w:r w:rsidRPr="008659E3">
        <w:rPr>
          <w:rFonts w:ascii="Garamond" w:hAnsi="Garamond"/>
          <w:sz w:val="24"/>
          <w:szCs w:val="24"/>
          <w:lang w:val="sq-AL"/>
        </w:rPr>
        <w:t xml:space="preserve">shoqëria ka depozituar në ERE, kërkesën në lidhje me marrjen e autorizimit nga ERE për transferim kuotash, sipas </w:t>
      </w:r>
      <w:r w:rsidR="008659E3">
        <w:rPr>
          <w:rFonts w:ascii="Garamond" w:hAnsi="Garamond"/>
          <w:sz w:val="24"/>
          <w:szCs w:val="24"/>
          <w:lang w:val="sq-AL"/>
        </w:rPr>
        <w:t>v</w:t>
      </w:r>
      <w:r w:rsidRPr="008659E3">
        <w:rPr>
          <w:rFonts w:ascii="Garamond" w:hAnsi="Garamond"/>
          <w:sz w:val="24"/>
          <w:szCs w:val="24"/>
          <w:lang w:val="sq-AL"/>
        </w:rPr>
        <w:t>endimit të Asamblesë të Ortakëve.</w:t>
      </w:r>
    </w:p>
    <w:p w14:paraId="05C92A31" w14:textId="12ED6E0A"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sz w:val="24"/>
          <w:szCs w:val="24"/>
          <w:lang w:val="sq-AL"/>
        </w:rPr>
        <w:t>- ERE, me shkresën nr. 1671/1 prot., datë 8.5.2025, ka sqaruar shoqërinë mbi dokumentacionin që duhet të depozitojë në zbatim të nenit 7 të rregullores nr. 235/2021, për të marrë autorizimin nga ERE.</w:t>
      </w:r>
    </w:p>
    <w:p w14:paraId="116443B0" w14:textId="39A341B0"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sz w:val="24"/>
          <w:szCs w:val="24"/>
          <w:lang w:val="sq-AL"/>
        </w:rPr>
        <w:t xml:space="preserve">- Në vijim, me shkresën nr. 1671/2 prot., datë 19.5.2025, shoqëria ka saktësuar kërkesën dhe ka depozituar dokumentacion plotësues për aplikimin. </w:t>
      </w:r>
    </w:p>
    <w:p w14:paraId="4E857F05" w14:textId="546E85FF"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sz w:val="24"/>
          <w:szCs w:val="24"/>
          <w:lang w:val="sq-AL"/>
        </w:rPr>
        <w:t xml:space="preserve">- ERE, nëpërmjet shkresave nr. 1671/3 prot., datë 2.6.2025 dhe nr. 1671/8 prot., datë 19.6.2025, ka komunikuar me shoqërinë mbi dokumentacionin që rezultonte ende i paplotësuar për shqyrtimin e aplikimit. Shoqëria, me shkresën nr. 1671/9 prot., datë 20.6.2025, ka depozituar në ERE informacionin/dokumentacionin përkatës, nga analizimi i të cilit rezultoi se, shoqëria i është drejtuar Ministria e Infrastrukturës dhe Energjisë (MIE) me kërkesë për dhënien e miratimit/pëlqimit për procedurën e transferimit të kuotave nga </w:t>
      </w:r>
      <w:r w:rsidR="008659E3" w:rsidRPr="008659E3">
        <w:rPr>
          <w:rFonts w:ascii="Garamond" w:hAnsi="Garamond"/>
          <w:sz w:val="24"/>
          <w:szCs w:val="24"/>
          <w:lang w:val="sq-AL"/>
        </w:rPr>
        <w:t>z</w:t>
      </w:r>
      <w:r w:rsidRPr="008659E3">
        <w:rPr>
          <w:rFonts w:ascii="Garamond" w:hAnsi="Garamond"/>
          <w:sz w:val="24"/>
          <w:szCs w:val="24"/>
          <w:lang w:val="sq-AL"/>
        </w:rPr>
        <w:t>. A</w:t>
      </w:r>
      <w:r w:rsidR="008659E3" w:rsidRPr="008659E3">
        <w:rPr>
          <w:rFonts w:ascii="Garamond" w:hAnsi="Garamond"/>
          <w:sz w:val="24"/>
          <w:szCs w:val="24"/>
          <w:lang w:val="sq-AL"/>
        </w:rPr>
        <w:t>.</w:t>
      </w:r>
      <w:r w:rsidRPr="008659E3">
        <w:rPr>
          <w:rFonts w:ascii="Garamond" w:hAnsi="Garamond"/>
          <w:sz w:val="24"/>
          <w:szCs w:val="24"/>
          <w:lang w:val="sq-AL"/>
        </w:rPr>
        <w:t xml:space="preserve"> C</w:t>
      </w:r>
      <w:r w:rsidR="008659E3" w:rsidRPr="008659E3">
        <w:rPr>
          <w:rFonts w:ascii="Garamond" w:hAnsi="Garamond"/>
          <w:sz w:val="24"/>
          <w:szCs w:val="24"/>
          <w:lang w:val="sq-AL"/>
        </w:rPr>
        <w:t>.</w:t>
      </w:r>
      <w:r w:rsidRPr="008659E3">
        <w:rPr>
          <w:rFonts w:ascii="Garamond" w:hAnsi="Garamond"/>
          <w:sz w:val="24"/>
          <w:szCs w:val="24"/>
          <w:lang w:val="sq-AL"/>
        </w:rPr>
        <w:t xml:space="preserve"> te</w:t>
      </w:r>
      <w:r w:rsidR="008659E3" w:rsidRPr="008659E3">
        <w:rPr>
          <w:rFonts w:ascii="Garamond" w:hAnsi="Garamond"/>
          <w:sz w:val="24"/>
          <w:szCs w:val="24"/>
          <w:lang w:val="sq-AL"/>
        </w:rPr>
        <w:t>k</w:t>
      </w:r>
      <w:r w:rsidRPr="008659E3">
        <w:rPr>
          <w:rFonts w:ascii="Garamond" w:hAnsi="Garamond"/>
          <w:sz w:val="24"/>
          <w:szCs w:val="24"/>
          <w:lang w:val="sq-AL"/>
        </w:rPr>
        <w:t xml:space="preserve"> </w:t>
      </w:r>
      <w:r w:rsidR="008659E3" w:rsidRPr="008659E3">
        <w:rPr>
          <w:rFonts w:ascii="Garamond" w:hAnsi="Garamond"/>
          <w:sz w:val="24"/>
          <w:szCs w:val="24"/>
          <w:lang w:val="sq-AL"/>
        </w:rPr>
        <w:t>z</w:t>
      </w:r>
      <w:r w:rsidRPr="008659E3">
        <w:rPr>
          <w:rFonts w:ascii="Garamond" w:hAnsi="Garamond"/>
          <w:sz w:val="24"/>
          <w:szCs w:val="24"/>
          <w:lang w:val="sq-AL"/>
        </w:rPr>
        <w:t>. Sh</w:t>
      </w:r>
      <w:r w:rsidR="008659E3" w:rsidRPr="008659E3">
        <w:rPr>
          <w:rFonts w:ascii="Garamond" w:hAnsi="Garamond"/>
          <w:sz w:val="24"/>
          <w:szCs w:val="24"/>
          <w:lang w:val="sq-AL"/>
        </w:rPr>
        <w:t>.</w:t>
      </w:r>
      <w:r w:rsidRPr="008659E3">
        <w:rPr>
          <w:rFonts w:ascii="Garamond" w:hAnsi="Garamond"/>
          <w:sz w:val="24"/>
          <w:szCs w:val="24"/>
          <w:lang w:val="sq-AL"/>
        </w:rPr>
        <w:t xml:space="preserve"> C.</w:t>
      </w:r>
    </w:p>
    <w:p w14:paraId="7266B29D" w14:textId="2FEF5750"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sz w:val="24"/>
          <w:szCs w:val="24"/>
          <w:lang w:val="sq-AL"/>
        </w:rPr>
        <w:t xml:space="preserve">- Në këto rrethana, ERE, me </w:t>
      </w:r>
      <w:r w:rsidRPr="008659E3">
        <w:rPr>
          <w:rFonts w:ascii="Garamond" w:hAnsi="Garamond"/>
          <w:i/>
          <w:sz w:val="24"/>
          <w:szCs w:val="24"/>
          <w:lang w:val="sq-AL"/>
        </w:rPr>
        <w:t>e-mail</w:t>
      </w:r>
      <w:r w:rsidR="008659E3" w:rsidRPr="008659E3">
        <w:rPr>
          <w:rFonts w:ascii="Garamond" w:hAnsi="Garamond"/>
          <w:sz w:val="24"/>
          <w:szCs w:val="24"/>
          <w:lang w:val="sq-AL"/>
        </w:rPr>
        <w:t>-</w:t>
      </w:r>
      <w:r w:rsidRPr="008659E3">
        <w:rPr>
          <w:rFonts w:ascii="Garamond" w:hAnsi="Garamond"/>
          <w:sz w:val="24"/>
          <w:szCs w:val="24"/>
          <w:lang w:val="sq-AL"/>
        </w:rPr>
        <w:t>in e protokolluar nr. 1671/10 prot., datë 25.6.2025, i ka kërkuar shoqërisë të konfirmojë nëse ka marrë një përgjigje nga MIE.</w:t>
      </w:r>
    </w:p>
    <w:p w14:paraId="68DF1C08" w14:textId="4F71A500"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sz w:val="24"/>
          <w:szCs w:val="24"/>
          <w:lang w:val="sq-AL"/>
        </w:rPr>
        <w:t xml:space="preserve">- Shoqëria me </w:t>
      </w:r>
      <w:r w:rsidRPr="008659E3">
        <w:rPr>
          <w:rFonts w:ascii="Garamond" w:hAnsi="Garamond"/>
          <w:i/>
          <w:sz w:val="24"/>
          <w:szCs w:val="24"/>
          <w:lang w:val="sq-AL"/>
        </w:rPr>
        <w:t>e-mail</w:t>
      </w:r>
      <w:r w:rsidR="008659E3">
        <w:rPr>
          <w:rFonts w:ascii="Garamond" w:hAnsi="Garamond"/>
          <w:sz w:val="24"/>
          <w:szCs w:val="24"/>
          <w:lang w:val="sq-AL"/>
        </w:rPr>
        <w:t>-</w:t>
      </w:r>
      <w:r w:rsidRPr="008659E3">
        <w:rPr>
          <w:rFonts w:ascii="Garamond" w:hAnsi="Garamond"/>
          <w:sz w:val="24"/>
          <w:szCs w:val="24"/>
          <w:lang w:val="sq-AL"/>
        </w:rPr>
        <w:t xml:space="preserve">in e protokolluar në ERE me nr. 1671/11 prot., datë 13.6.2025, është shprehur se deri në atë moment nuk ka marrë përgjigje nga MIE. Megjithatë, në përputhje me praktikën e </w:t>
      </w:r>
      <w:r w:rsidRPr="008659E3">
        <w:rPr>
          <w:rFonts w:ascii="Garamond" w:hAnsi="Garamond"/>
          <w:sz w:val="24"/>
          <w:szCs w:val="24"/>
          <w:lang w:val="sq-AL"/>
        </w:rPr>
        <w:lastRenderedPageBreak/>
        <w:t xml:space="preserve">ndjekur në raste të ngjashme, ERE do të njoftojë MIE-n për dhënien e autorizimit dhe vlerëson që ky vendim të jetë objekt rishikimi nëse </w:t>
      </w:r>
      <w:r w:rsidR="008659E3" w:rsidRPr="008659E3">
        <w:rPr>
          <w:rFonts w:ascii="Garamond" w:hAnsi="Garamond"/>
          <w:sz w:val="24"/>
          <w:szCs w:val="24"/>
          <w:lang w:val="sq-AL"/>
        </w:rPr>
        <w:t>m</w:t>
      </w:r>
      <w:r w:rsidRPr="008659E3">
        <w:rPr>
          <w:rFonts w:ascii="Garamond" w:hAnsi="Garamond"/>
          <w:sz w:val="24"/>
          <w:szCs w:val="24"/>
          <w:lang w:val="sq-AL"/>
        </w:rPr>
        <w:t>inistria paraqet ndonjë qëndrim lidhur me këtë kërkesë.</w:t>
      </w:r>
    </w:p>
    <w:p w14:paraId="5243476E" w14:textId="551C96DF" w:rsidR="00A03735" w:rsidRPr="008659E3" w:rsidRDefault="00A03735" w:rsidP="00A03735">
      <w:pPr>
        <w:pStyle w:val="Heading3"/>
        <w:spacing w:before="0" w:after="0" w:line="240" w:lineRule="auto"/>
        <w:ind w:firstLine="284"/>
        <w:jc w:val="both"/>
        <w:rPr>
          <w:rFonts w:ascii="Garamond" w:hAnsi="Garamond"/>
          <w:sz w:val="24"/>
          <w:szCs w:val="24"/>
          <w:lang w:val="sq-AL"/>
        </w:rPr>
      </w:pPr>
      <w:r w:rsidRPr="008659E3">
        <w:rPr>
          <w:rFonts w:ascii="Garamond" w:hAnsi="Garamond"/>
          <w:sz w:val="24"/>
          <w:szCs w:val="24"/>
          <w:lang w:val="sq-AL"/>
        </w:rPr>
        <w:t xml:space="preserve">3. Përfundime dhe </w:t>
      </w:r>
      <w:r w:rsidR="008659E3" w:rsidRPr="008659E3">
        <w:rPr>
          <w:rFonts w:ascii="Garamond" w:hAnsi="Garamond"/>
          <w:sz w:val="24"/>
          <w:szCs w:val="24"/>
          <w:lang w:val="sq-AL"/>
        </w:rPr>
        <w:t>kërkesa të tjera për dhënien e autorizimit</w:t>
      </w:r>
    </w:p>
    <w:p w14:paraId="7A182FB5" w14:textId="1180DD90" w:rsidR="00A03735" w:rsidRPr="008659E3" w:rsidRDefault="00A03735" w:rsidP="00A03735">
      <w:pPr>
        <w:pStyle w:val="Heading3"/>
        <w:spacing w:before="0" w:after="0" w:line="240" w:lineRule="auto"/>
        <w:ind w:firstLine="284"/>
        <w:jc w:val="both"/>
        <w:rPr>
          <w:rFonts w:ascii="Garamond" w:hAnsi="Garamond"/>
          <w:sz w:val="24"/>
          <w:szCs w:val="24"/>
          <w:lang w:val="sq-AL"/>
        </w:rPr>
      </w:pPr>
      <w:r w:rsidRPr="008659E3">
        <w:rPr>
          <w:rFonts w:ascii="Garamond" w:hAnsi="Garamond"/>
          <w:b w:val="0"/>
          <w:bCs w:val="0"/>
          <w:sz w:val="24"/>
          <w:szCs w:val="24"/>
          <w:lang w:val="sq-AL"/>
        </w:rPr>
        <w:t>- Nga analiza përfundimtare e dokumentacionit të përcjellë nga shoqëria “</w:t>
      </w:r>
      <w:r w:rsidR="008659E3" w:rsidRPr="008659E3">
        <w:rPr>
          <w:rFonts w:ascii="Garamond" w:hAnsi="Garamond"/>
          <w:b w:val="0"/>
          <w:bCs w:val="0"/>
          <w:sz w:val="24"/>
          <w:szCs w:val="24"/>
          <w:lang w:val="sq-AL"/>
        </w:rPr>
        <w:t>Aris Albania</w:t>
      </w:r>
      <w:r w:rsidRPr="008659E3">
        <w:rPr>
          <w:rFonts w:ascii="Garamond" w:hAnsi="Garamond"/>
          <w:b w:val="0"/>
          <w:bCs w:val="0"/>
          <w:sz w:val="24"/>
          <w:szCs w:val="24"/>
          <w:lang w:val="sq-AL"/>
        </w:rPr>
        <w:t>” sh.p.k., rezulton se është dorëzuar dokumentacioni në përputhje me kërkesat e parashikuara në nenet 5 dhe 7 të “</w:t>
      </w:r>
      <w:r w:rsidRPr="008659E3">
        <w:rPr>
          <w:rFonts w:ascii="Garamond" w:hAnsi="Garamond"/>
          <w:b w:val="0"/>
          <w:bCs w:val="0"/>
          <w:i/>
          <w:iCs/>
          <w:sz w:val="24"/>
          <w:szCs w:val="24"/>
          <w:lang w:val="sq-AL"/>
        </w:rPr>
        <w:t>Rregullores për procedurat dhe afatet për dhënien e autorizimit nga ERE për ndryshimin e statusit ligjor të të licencuarit, ndryshimin e ortakut/aksionarit që kontrollon interesat e të licencuarit dhe vendosjen e kuotave/aksioneve të ortakut/aksionerit që kontrollon interesat e të licencuarit si mjete për garantimin e përmbushjes së detyrimit/eve ndaj të tretëve</w:t>
      </w:r>
      <w:r w:rsidRPr="008659E3">
        <w:rPr>
          <w:rFonts w:ascii="Garamond" w:hAnsi="Garamond"/>
          <w:b w:val="0"/>
          <w:bCs w:val="0"/>
          <w:sz w:val="24"/>
          <w:szCs w:val="24"/>
          <w:lang w:val="sq-AL"/>
        </w:rPr>
        <w:t xml:space="preserve">”, miratuar me vendimin e </w:t>
      </w:r>
      <w:r w:rsidR="008659E3" w:rsidRPr="008659E3">
        <w:rPr>
          <w:rFonts w:ascii="Garamond" w:hAnsi="Garamond"/>
          <w:b w:val="0"/>
          <w:bCs w:val="0"/>
          <w:sz w:val="24"/>
          <w:szCs w:val="24"/>
          <w:lang w:val="sq-AL"/>
        </w:rPr>
        <w:t xml:space="preserve">Bordit </w:t>
      </w:r>
      <w:r w:rsidRPr="008659E3">
        <w:rPr>
          <w:rFonts w:ascii="Garamond" w:hAnsi="Garamond"/>
          <w:b w:val="0"/>
          <w:bCs w:val="0"/>
          <w:sz w:val="24"/>
          <w:szCs w:val="24"/>
          <w:lang w:val="sq-AL"/>
        </w:rPr>
        <w:t>të ERE-s nr. 235, datë 26.11.2022, si vijon:</w:t>
      </w:r>
    </w:p>
    <w:p w14:paraId="0CEB3069" w14:textId="3D8C7541" w:rsidR="00A03735" w:rsidRPr="008659E3" w:rsidRDefault="00A03735" w:rsidP="00A03735">
      <w:pPr>
        <w:pStyle w:val="Heading3"/>
        <w:tabs>
          <w:tab w:val="left" w:pos="360"/>
        </w:tabs>
        <w:spacing w:before="0" w:after="0" w:line="240" w:lineRule="auto"/>
        <w:ind w:firstLine="284"/>
        <w:jc w:val="both"/>
        <w:rPr>
          <w:rFonts w:ascii="Garamond" w:hAnsi="Garamond" w:cs="Calibri"/>
          <w:sz w:val="24"/>
          <w:szCs w:val="24"/>
          <w:lang w:val="sq-AL"/>
        </w:rPr>
      </w:pPr>
      <w:r w:rsidRPr="008659E3">
        <w:rPr>
          <w:rFonts w:ascii="Garamond" w:hAnsi="Garamond"/>
          <w:sz w:val="24"/>
          <w:szCs w:val="24"/>
          <w:lang w:val="sq-AL"/>
        </w:rPr>
        <w:t xml:space="preserve">- </w:t>
      </w:r>
      <w:r w:rsidRPr="008659E3">
        <w:rPr>
          <w:rFonts w:ascii="Garamond" w:hAnsi="Garamond"/>
          <w:b w:val="0"/>
          <w:bCs w:val="0"/>
          <w:sz w:val="24"/>
          <w:szCs w:val="24"/>
          <w:lang w:val="sq-AL"/>
        </w:rPr>
        <w:t xml:space="preserve">Neni 5, pika 2 </w:t>
      </w:r>
      <w:r w:rsidR="008659E3" w:rsidRPr="008659E3">
        <w:rPr>
          <w:rFonts w:ascii="Garamond" w:hAnsi="Garamond"/>
          <w:b w:val="0"/>
          <w:bCs w:val="0"/>
          <w:sz w:val="24"/>
          <w:szCs w:val="24"/>
          <w:lang w:val="sq-AL"/>
        </w:rPr>
        <w:t>–</w:t>
      </w:r>
      <w:r w:rsidRPr="008659E3">
        <w:rPr>
          <w:rFonts w:ascii="Garamond" w:hAnsi="Garamond"/>
          <w:b w:val="0"/>
          <w:bCs w:val="0"/>
          <w:sz w:val="24"/>
          <w:szCs w:val="24"/>
          <w:lang w:val="sq-AL"/>
        </w:rPr>
        <w:t xml:space="preserve"> </w:t>
      </w:r>
      <w:r w:rsidR="008659E3" w:rsidRPr="008659E3">
        <w:rPr>
          <w:rFonts w:ascii="Garamond" w:hAnsi="Garamond"/>
          <w:b w:val="0"/>
          <w:bCs w:val="0"/>
          <w:sz w:val="24"/>
          <w:szCs w:val="24"/>
          <w:lang w:val="sq-AL"/>
        </w:rPr>
        <w:t>k</w:t>
      </w:r>
      <w:r w:rsidRPr="008659E3">
        <w:rPr>
          <w:rFonts w:ascii="Garamond" w:hAnsi="Garamond"/>
          <w:b w:val="0"/>
          <w:bCs w:val="0"/>
          <w:sz w:val="24"/>
          <w:szCs w:val="24"/>
          <w:lang w:val="sq-AL"/>
        </w:rPr>
        <w:t xml:space="preserve">ërkesa dhe dokumentet shoqëruese janë nënshkruar nga administratori i shoqërisë, në përputhje me kërkesat e </w:t>
      </w:r>
      <w:r w:rsidR="008659E3" w:rsidRPr="008659E3">
        <w:rPr>
          <w:rFonts w:ascii="Garamond" w:hAnsi="Garamond"/>
          <w:b w:val="0"/>
          <w:bCs w:val="0"/>
          <w:sz w:val="24"/>
          <w:szCs w:val="24"/>
          <w:lang w:val="sq-AL"/>
        </w:rPr>
        <w:t>r</w:t>
      </w:r>
      <w:r w:rsidRPr="008659E3">
        <w:rPr>
          <w:rFonts w:ascii="Garamond" w:hAnsi="Garamond"/>
          <w:b w:val="0"/>
          <w:bCs w:val="0"/>
          <w:sz w:val="24"/>
          <w:szCs w:val="24"/>
          <w:lang w:val="sq-AL"/>
        </w:rPr>
        <w:t>regullores.</w:t>
      </w:r>
    </w:p>
    <w:p w14:paraId="47923FD3" w14:textId="77777777"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b/>
          <w:bCs/>
          <w:sz w:val="24"/>
          <w:szCs w:val="24"/>
          <w:lang w:val="sq-AL"/>
        </w:rPr>
        <w:t>4. Plotësimi i kërkesave të nenit 5:</w:t>
      </w:r>
    </w:p>
    <w:p w14:paraId="50A76562" w14:textId="5AA7460B" w:rsidR="00A03735" w:rsidRPr="008659E3" w:rsidRDefault="00A03735" w:rsidP="00A03735">
      <w:pPr>
        <w:pStyle w:val="ListParagraph"/>
        <w:spacing w:after="0" w:line="240" w:lineRule="auto"/>
        <w:ind w:left="0" w:firstLine="284"/>
        <w:jc w:val="both"/>
        <w:rPr>
          <w:rFonts w:ascii="Garamond" w:hAnsi="Garamond"/>
          <w:sz w:val="24"/>
          <w:szCs w:val="24"/>
          <w:lang w:val="sq-AL"/>
        </w:rPr>
      </w:pPr>
      <w:r w:rsidRPr="008659E3">
        <w:rPr>
          <w:rFonts w:ascii="Garamond" w:hAnsi="Garamond"/>
          <w:b/>
          <w:bCs/>
          <w:sz w:val="24"/>
          <w:szCs w:val="24"/>
          <w:lang w:val="sq-AL"/>
        </w:rPr>
        <w:t xml:space="preserve">- </w:t>
      </w:r>
      <w:r w:rsidRPr="008659E3">
        <w:rPr>
          <w:rFonts w:ascii="Garamond" w:hAnsi="Garamond" w:cs="Calibri"/>
          <w:b/>
          <w:bCs/>
          <w:sz w:val="24"/>
          <w:szCs w:val="24"/>
          <w:lang w:val="sq-AL"/>
        </w:rPr>
        <w:t>Neni 5, pika 4</w:t>
      </w:r>
      <w:r w:rsidRPr="008659E3">
        <w:rPr>
          <w:rFonts w:ascii="Garamond" w:hAnsi="Garamond"/>
          <w:sz w:val="24"/>
          <w:szCs w:val="24"/>
          <w:lang w:val="sq-AL"/>
        </w:rPr>
        <w:t xml:space="preserve"> </w:t>
      </w:r>
      <w:r w:rsidR="008659E3">
        <w:rPr>
          <w:rFonts w:ascii="Garamond" w:hAnsi="Garamond"/>
          <w:sz w:val="24"/>
          <w:szCs w:val="24"/>
          <w:lang w:val="sq-AL"/>
        </w:rPr>
        <w:t>–</w:t>
      </w:r>
      <w:r w:rsidRPr="008659E3">
        <w:rPr>
          <w:rFonts w:ascii="Garamond" w:hAnsi="Garamond"/>
          <w:sz w:val="24"/>
          <w:szCs w:val="24"/>
          <w:lang w:val="sq-AL"/>
        </w:rPr>
        <w:t xml:space="preserve"> </w:t>
      </w:r>
      <w:r w:rsidR="008659E3">
        <w:rPr>
          <w:rFonts w:ascii="Garamond" w:hAnsi="Garamond"/>
          <w:sz w:val="24"/>
          <w:szCs w:val="24"/>
          <w:lang w:val="sq-AL"/>
        </w:rPr>
        <w:t>d</w:t>
      </w:r>
      <w:r w:rsidRPr="008659E3">
        <w:rPr>
          <w:rFonts w:ascii="Garamond" w:hAnsi="Garamond"/>
          <w:sz w:val="24"/>
          <w:szCs w:val="24"/>
          <w:lang w:val="sq-AL"/>
        </w:rPr>
        <w:t>okumentacioni</w:t>
      </w:r>
      <w:r w:rsidR="008659E3">
        <w:rPr>
          <w:rFonts w:ascii="Garamond" w:hAnsi="Garamond"/>
          <w:sz w:val="24"/>
          <w:szCs w:val="24"/>
          <w:lang w:val="sq-AL"/>
        </w:rPr>
        <w:t xml:space="preserve"> </w:t>
      </w:r>
      <w:r w:rsidRPr="008659E3">
        <w:rPr>
          <w:rFonts w:ascii="Garamond" w:hAnsi="Garamond"/>
          <w:sz w:val="24"/>
          <w:szCs w:val="24"/>
          <w:lang w:val="sq-AL"/>
        </w:rPr>
        <w:t>është paraqitur në gjuhën shqipe, në format origjinal ose të noterizuar dhe i shoqëruar me kopje elektronike.</w:t>
      </w:r>
    </w:p>
    <w:p w14:paraId="40E93160" w14:textId="0A1706EE" w:rsidR="00A03735" w:rsidRPr="008659E3" w:rsidRDefault="00A03735" w:rsidP="00A03735">
      <w:pPr>
        <w:tabs>
          <w:tab w:val="left" w:pos="360"/>
        </w:tabs>
        <w:spacing w:after="0" w:line="240" w:lineRule="auto"/>
        <w:ind w:firstLine="284"/>
        <w:jc w:val="both"/>
        <w:rPr>
          <w:rFonts w:ascii="Garamond" w:hAnsi="Garamond"/>
          <w:sz w:val="24"/>
          <w:szCs w:val="24"/>
          <w:lang w:val="sq-AL"/>
        </w:rPr>
      </w:pPr>
      <w:r w:rsidRPr="008659E3">
        <w:rPr>
          <w:rFonts w:ascii="Garamond" w:hAnsi="Garamond"/>
          <w:b/>
          <w:bCs/>
          <w:sz w:val="24"/>
          <w:szCs w:val="24"/>
          <w:lang w:val="sq-AL"/>
        </w:rPr>
        <w:t>- Neni 5, pika 5</w:t>
      </w:r>
      <w:r w:rsidRPr="008659E3">
        <w:rPr>
          <w:rFonts w:ascii="Garamond" w:hAnsi="Garamond"/>
          <w:sz w:val="24"/>
          <w:szCs w:val="24"/>
          <w:lang w:val="sq-AL"/>
        </w:rPr>
        <w:t xml:space="preserve"> </w:t>
      </w:r>
      <w:r w:rsidR="008659E3">
        <w:rPr>
          <w:rFonts w:ascii="Garamond" w:hAnsi="Garamond"/>
          <w:sz w:val="24"/>
          <w:szCs w:val="24"/>
          <w:lang w:val="sq-AL"/>
        </w:rPr>
        <w:t>–</w:t>
      </w:r>
      <w:r w:rsidRPr="008659E3">
        <w:rPr>
          <w:rFonts w:ascii="Garamond" w:hAnsi="Garamond"/>
          <w:sz w:val="24"/>
          <w:szCs w:val="24"/>
          <w:lang w:val="sq-AL"/>
        </w:rPr>
        <w:t xml:space="preserve"> </w:t>
      </w:r>
      <w:r w:rsidR="008659E3">
        <w:rPr>
          <w:rFonts w:ascii="Garamond" w:hAnsi="Garamond"/>
          <w:sz w:val="24"/>
          <w:szCs w:val="24"/>
          <w:lang w:val="sq-AL"/>
        </w:rPr>
        <w:t>s</w:t>
      </w:r>
      <w:r w:rsidRPr="008659E3">
        <w:rPr>
          <w:rFonts w:ascii="Garamond" w:hAnsi="Garamond"/>
          <w:sz w:val="24"/>
          <w:szCs w:val="24"/>
          <w:lang w:val="sq-AL"/>
        </w:rPr>
        <w:t>hoqëria</w:t>
      </w:r>
      <w:r w:rsidR="008659E3">
        <w:rPr>
          <w:rFonts w:ascii="Garamond" w:hAnsi="Garamond"/>
          <w:sz w:val="24"/>
          <w:szCs w:val="24"/>
          <w:lang w:val="sq-AL"/>
        </w:rPr>
        <w:t xml:space="preserve"> </w:t>
      </w:r>
      <w:r w:rsidRPr="008659E3">
        <w:rPr>
          <w:rFonts w:ascii="Garamond" w:hAnsi="Garamond"/>
          <w:sz w:val="24"/>
          <w:szCs w:val="24"/>
          <w:lang w:val="sq-AL"/>
        </w:rPr>
        <w:t>nuk ka paraqitur asnjë kërkesë të tillë, ndaj konsiderohet se nuk e kërkon këtë kufizim.</w:t>
      </w:r>
    </w:p>
    <w:p w14:paraId="4D18025F" w14:textId="1E1823CC" w:rsidR="00A03735" w:rsidRPr="008659E3" w:rsidRDefault="00A03735" w:rsidP="00A03735">
      <w:pPr>
        <w:spacing w:after="0" w:line="240" w:lineRule="auto"/>
        <w:ind w:firstLine="284"/>
        <w:rPr>
          <w:rFonts w:ascii="Garamond" w:hAnsi="Garamond"/>
          <w:b/>
          <w:bCs/>
          <w:sz w:val="24"/>
          <w:szCs w:val="24"/>
          <w:lang w:val="sq-AL"/>
        </w:rPr>
      </w:pPr>
      <w:r w:rsidRPr="008659E3">
        <w:rPr>
          <w:rFonts w:ascii="Garamond" w:hAnsi="Garamond"/>
          <w:b/>
          <w:bCs/>
          <w:sz w:val="24"/>
          <w:szCs w:val="24"/>
          <w:lang w:val="sq-AL"/>
        </w:rPr>
        <w:t xml:space="preserve">5. Plotësimi i </w:t>
      </w:r>
      <w:r w:rsidR="008659E3">
        <w:rPr>
          <w:rFonts w:ascii="Garamond" w:hAnsi="Garamond"/>
          <w:b/>
          <w:bCs/>
          <w:sz w:val="24"/>
          <w:szCs w:val="24"/>
          <w:lang w:val="sq-AL"/>
        </w:rPr>
        <w:t>k</w:t>
      </w:r>
      <w:r w:rsidRPr="008659E3">
        <w:rPr>
          <w:rFonts w:ascii="Garamond" w:hAnsi="Garamond"/>
          <w:b/>
          <w:bCs/>
          <w:sz w:val="24"/>
          <w:szCs w:val="24"/>
          <w:lang w:val="sq-AL"/>
        </w:rPr>
        <w:t>ërkesës sipas nenit 7:</w:t>
      </w:r>
    </w:p>
    <w:p w14:paraId="2D1FCFD4" w14:textId="17B3FEE3" w:rsidR="00A03735" w:rsidRPr="008659E3" w:rsidRDefault="00A03735" w:rsidP="008659E3">
      <w:pPr>
        <w:pStyle w:val="ListParagraph"/>
        <w:spacing w:after="0" w:line="240" w:lineRule="auto"/>
        <w:ind w:left="0" w:firstLine="284"/>
        <w:jc w:val="both"/>
        <w:rPr>
          <w:rFonts w:ascii="Garamond" w:hAnsi="Garamond"/>
          <w:b/>
          <w:bCs/>
          <w:sz w:val="24"/>
          <w:szCs w:val="24"/>
          <w:lang w:val="sq-AL"/>
        </w:rPr>
      </w:pPr>
      <w:r w:rsidRPr="008659E3">
        <w:rPr>
          <w:rFonts w:ascii="Garamond" w:hAnsi="Garamond"/>
          <w:b/>
          <w:bCs/>
          <w:sz w:val="24"/>
          <w:szCs w:val="24"/>
          <w:lang w:val="sq-AL"/>
        </w:rPr>
        <w:t xml:space="preserve">- </w:t>
      </w:r>
      <w:r w:rsidRPr="008659E3">
        <w:rPr>
          <w:rFonts w:ascii="Garamond" w:hAnsi="Garamond" w:cs="Calibri"/>
          <w:b/>
          <w:bCs/>
          <w:sz w:val="24"/>
          <w:szCs w:val="24"/>
          <w:lang w:val="sq-AL"/>
        </w:rPr>
        <w:t>Pika 1</w:t>
      </w:r>
      <w:r w:rsidRPr="008659E3">
        <w:rPr>
          <w:rFonts w:ascii="Garamond" w:hAnsi="Garamond"/>
          <w:sz w:val="24"/>
          <w:szCs w:val="24"/>
          <w:lang w:val="sq-AL"/>
        </w:rPr>
        <w:t xml:space="preserve"> </w:t>
      </w:r>
      <w:r w:rsidR="008659E3">
        <w:rPr>
          <w:rFonts w:ascii="Garamond" w:hAnsi="Garamond"/>
          <w:sz w:val="24"/>
          <w:szCs w:val="24"/>
          <w:lang w:val="sq-AL"/>
        </w:rPr>
        <w:t>–</w:t>
      </w:r>
      <w:r w:rsidRPr="008659E3">
        <w:rPr>
          <w:rFonts w:ascii="Garamond" w:hAnsi="Garamond"/>
          <w:sz w:val="24"/>
          <w:szCs w:val="24"/>
          <w:lang w:val="sq-AL"/>
        </w:rPr>
        <w:t xml:space="preserve"> </w:t>
      </w:r>
      <w:r w:rsidR="008659E3">
        <w:rPr>
          <w:rFonts w:ascii="Garamond" w:hAnsi="Garamond"/>
          <w:sz w:val="24"/>
          <w:szCs w:val="24"/>
          <w:lang w:val="sq-AL"/>
        </w:rPr>
        <w:t>j</w:t>
      </w:r>
      <w:r w:rsidRPr="008659E3">
        <w:rPr>
          <w:rFonts w:ascii="Garamond" w:hAnsi="Garamond"/>
          <w:sz w:val="24"/>
          <w:szCs w:val="24"/>
          <w:lang w:val="sq-AL"/>
        </w:rPr>
        <w:t>anë</w:t>
      </w:r>
      <w:r w:rsidR="008659E3">
        <w:rPr>
          <w:rFonts w:ascii="Garamond" w:hAnsi="Garamond"/>
          <w:sz w:val="24"/>
          <w:szCs w:val="24"/>
          <w:lang w:val="sq-AL"/>
        </w:rPr>
        <w:t xml:space="preserve"> </w:t>
      </w:r>
      <w:r w:rsidRPr="008659E3">
        <w:rPr>
          <w:rFonts w:ascii="Garamond" w:hAnsi="Garamond"/>
          <w:sz w:val="24"/>
          <w:szCs w:val="24"/>
          <w:lang w:val="sq-AL"/>
        </w:rPr>
        <w:t xml:space="preserve">paraqitur të gjitha të dhënat e kërkuara mbi shoqërinë, përfaqësuesin e autorizuar, arsyet mbi ndryshimin e ortakut/aksionarit aksionarit që kontrollon interesat e të licencuarit, efektin e pritshëm pas miratimit të transferimit dhe ndikimin e transferimit në ushtrimin e aktivitetit të licencuar, </w:t>
      </w:r>
      <w:r w:rsidRPr="008659E3">
        <w:rPr>
          <w:rFonts w:ascii="Garamond" w:hAnsi="Garamond"/>
          <w:i/>
          <w:iCs/>
          <w:sz w:val="24"/>
          <w:szCs w:val="24"/>
          <w:lang w:val="sq-AL"/>
        </w:rPr>
        <w:t>një përshkrim të kandidatit të propozuar, informacion mbi kontributin financiar që do të japë</w:t>
      </w:r>
      <w:r w:rsidRPr="008659E3">
        <w:rPr>
          <w:rFonts w:ascii="Garamond" w:hAnsi="Garamond"/>
          <w:sz w:val="24"/>
          <w:szCs w:val="24"/>
          <w:lang w:val="sq-AL"/>
        </w:rPr>
        <w:t>.</w:t>
      </w:r>
    </w:p>
    <w:p w14:paraId="3874BF46" w14:textId="225A929A" w:rsidR="00A03735" w:rsidRPr="008659E3" w:rsidRDefault="00A03735" w:rsidP="00A03735">
      <w:pPr>
        <w:tabs>
          <w:tab w:val="left" w:pos="360"/>
        </w:tabs>
        <w:spacing w:after="0" w:line="240" w:lineRule="auto"/>
        <w:ind w:firstLine="284"/>
        <w:jc w:val="both"/>
        <w:rPr>
          <w:rFonts w:ascii="Garamond" w:hAnsi="Garamond"/>
          <w:sz w:val="24"/>
          <w:szCs w:val="24"/>
          <w:lang w:val="sq-AL"/>
        </w:rPr>
      </w:pPr>
      <w:r w:rsidRPr="008659E3">
        <w:rPr>
          <w:rFonts w:ascii="Garamond" w:hAnsi="Garamond"/>
          <w:b/>
          <w:bCs/>
          <w:sz w:val="24"/>
          <w:szCs w:val="24"/>
          <w:lang w:val="sq-AL"/>
        </w:rPr>
        <w:t>- Pika 2</w:t>
      </w:r>
      <w:r w:rsidRPr="008659E3">
        <w:rPr>
          <w:rFonts w:ascii="Garamond" w:hAnsi="Garamond"/>
          <w:sz w:val="24"/>
          <w:szCs w:val="24"/>
          <w:lang w:val="sq-AL"/>
        </w:rPr>
        <w:t xml:space="preserve"> </w:t>
      </w:r>
      <w:r w:rsidR="008659E3">
        <w:rPr>
          <w:rFonts w:ascii="Garamond" w:hAnsi="Garamond"/>
          <w:sz w:val="24"/>
          <w:szCs w:val="24"/>
          <w:lang w:val="sq-AL"/>
        </w:rPr>
        <w:t>–</w:t>
      </w:r>
      <w:r w:rsidRPr="008659E3">
        <w:rPr>
          <w:rFonts w:ascii="Garamond" w:hAnsi="Garamond"/>
          <w:sz w:val="24"/>
          <w:szCs w:val="24"/>
          <w:lang w:val="sq-AL"/>
        </w:rPr>
        <w:t xml:space="preserve"> </w:t>
      </w:r>
      <w:r w:rsidR="008659E3">
        <w:rPr>
          <w:rFonts w:ascii="Garamond" w:hAnsi="Garamond"/>
          <w:sz w:val="24"/>
          <w:szCs w:val="24"/>
          <w:lang w:val="sq-AL"/>
        </w:rPr>
        <w:t>j</w:t>
      </w:r>
      <w:r w:rsidRPr="008659E3">
        <w:rPr>
          <w:rFonts w:ascii="Garamond" w:hAnsi="Garamond"/>
          <w:sz w:val="24"/>
          <w:szCs w:val="24"/>
          <w:lang w:val="sq-AL"/>
        </w:rPr>
        <w:t>anë</w:t>
      </w:r>
      <w:r w:rsidR="008659E3">
        <w:rPr>
          <w:rFonts w:ascii="Garamond" w:hAnsi="Garamond"/>
          <w:sz w:val="24"/>
          <w:szCs w:val="24"/>
          <w:lang w:val="sq-AL"/>
        </w:rPr>
        <w:t xml:space="preserve"> </w:t>
      </w:r>
      <w:r w:rsidRPr="008659E3">
        <w:rPr>
          <w:rFonts w:ascii="Garamond" w:hAnsi="Garamond"/>
          <w:sz w:val="24"/>
          <w:szCs w:val="24"/>
          <w:lang w:val="sq-AL"/>
        </w:rPr>
        <w:t xml:space="preserve">dorëzuar të gjitha dokumentet përkatëse, përfshirë ekstraktin historik të regjistrit tregtar, vendimet e organeve drejtuese, marrëveshjen përkatëse dhe dokumentacionin tjetër shtetëror si më poshtë vijon: </w:t>
      </w:r>
    </w:p>
    <w:p w14:paraId="71DAB04D" w14:textId="374761F8"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cs="Symbol"/>
          <w:sz w:val="24"/>
          <w:szCs w:val="24"/>
          <w:lang w:val="sq-AL"/>
        </w:rPr>
        <w:t xml:space="preserve">- </w:t>
      </w:r>
      <w:r w:rsidRPr="008659E3">
        <w:rPr>
          <w:rFonts w:ascii="Garamond" w:hAnsi="Garamond"/>
          <w:b/>
          <w:bCs/>
          <w:sz w:val="24"/>
          <w:szCs w:val="24"/>
          <w:lang w:val="sq-AL"/>
        </w:rPr>
        <w:t>G</w:t>
      </w:r>
      <w:r w:rsidR="008659E3">
        <w:rPr>
          <w:rFonts w:ascii="Garamond" w:hAnsi="Garamond"/>
          <w:b/>
          <w:bCs/>
          <w:sz w:val="24"/>
          <w:szCs w:val="24"/>
          <w:lang w:val="sq-AL"/>
        </w:rPr>
        <w:t>e</w:t>
      </w:r>
      <w:r w:rsidRPr="008659E3">
        <w:rPr>
          <w:rFonts w:ascii="Garamond" w:hAnsi="Garamond"/>
          <w:b/>
          <w:bCs/>
          <w:sz w:val="24"/>
          <w:szCs w:val="24"/>
          <w:lang w:val="sq-AL"/>
        </w:rPr>
        <w:t>rma “a”</w:t>
      </w:r>
      <w:r w:rsidRPr="008659E3">
        <w:rPr>
          <w:rFonts w:ascii="Garamond" w:hAnsi="Garamond"/>
          <w:sz w:val="24"/>
          <w:szCs w:val="24"/>
          <w:lang w:val="sq-AL"/>
        </w:rPr>
        <w:t xml:space="preserve"> – </w:t>
      </w:r>
      <w:r w:rsidR="008659E3" w:rsidRPr="008659E3">
        <w:rPr>
          <w:rFonts w:ascii="Garamond" w:hAnsi="Garamond"/>
          <w:sz w:val="24"/>
          <w:szCs w:val="24"/>
          <w:lang w:val="sq-AL"/>
        </w:rPr>
        <w:t xml:space="preserve">është </w:t>
      </w:r>
      <w:r w:rsidRPr="008659E3">
        <w:rPr>
          <w:rFonts w:ascii="Garamond" w:hAnsi="Garamond"/>
          <w:sz w:val="24"/>
          <w:szCs w:val="24"/>
          <w:lang w:val="sq-AL"/>
        </w:rPr>
        <w:t>plotësuar emri i plotë i të licencuarit</w:t>
      </w:r>
    </w:p>
    <w:p w14:paraId="6DAA6BF0" w14:textId="617BA23C"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cs="Symbol"/>
          <w:sz w:val="24"/>
          <w:szCs w:val="24"/>
          <w:lang w:val="sq-AL"/>
        </w:rPr>
        <w:t xml:space="preserve">- </w:t>
      </w:r>
      <w:r w:rsidRPr="008659E3">
        <w:rPr>
          <w:rFonts w:ascii="Garamond" w:hAnsi="Garamond"/>
          <w:b/>
          <w:bCs/>
          <w:sz w:val="24"/>
          <w:szCs w:val="24"/>
          <w:lang w:val="sq-AL"/>
        </w:rPr>
        <w:t>G</w:t>
      </w:r>
      <w:r w:rsidR="008659E3">
        <w:rPr>
          <w:rFonts w:ascii="Garamond" w:hAnsi="Garamond"/>
          <w:b/>
          <w:bCs/>
          <w:sz w:val="24"/>
          <w:szCs w:val="24"/>
          <w:lang w:val="sq-AL"/>
        </w:rPr>
        <w:t>e</w:t>
      </w:r>
      <w:r w:rsidRPr="008659E3">
        <w:rPr>
          <w:rFonts w:ascii="Garamond" w:hAnsi="Garamond"/>
          <w:b/>
          <w:bCs/>
          <w:sz w:val="24"/>
          <w:szCs w:val="24"/>
          <w:lang w:val="sq-AL"/>
        </w:rPr>
        <w:t>rma “b”</w:t>
      </w:r>
      <w:r w:rsidRPr="008659E3">
        <w:rPr>
          <w:rFonts w:ascii="Garamond" w:hAnsi="Garamond"/>
          <w:sz w:val="24"/>
          <w:szCs w:val="24"/>
          <w:lang w:val="sq-AL"/>
        </w:rPr>
        <w:t xml:space="preserve"> </w:t>
      </w:r>
      <w:r w:rsidR="008659E3" w:rsidRPr="008659E3">
        <w:rPr>
          <w:rFonts w:ascii="Garamond" w:hAnsi="Garamond"/>
          <w:sz w:val="24"/>
          <w:szCs w:val="24"/>
          <w:lang w:val="sq-AL"/>
        </w:rPr>
        <w:t xml:space="preserve">– është </w:t>
      </w:r>
      <w:r w:rsidRPr="008659E3">
        <w:rPr>
          <w:rFonts w:ascii="Garamond" w:hAnsi="Garamond"/>
          <w:sz w:val="24"/>
          <w:szCs w:val="24"/>
          <w:lang w:val="sq-AL"/>
        </w:rPr>
        <w:t>plotësuar adresën e saktë e të licencuarit.</w:t>
      </w:r>
    </w:p>
    <w:p w14:paraId="3DFBBAAB" w14:textId="631CD8AC"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cs="Symbol"/>
          <w:sz w:val="24"/>
          <w:szCs w:val="24"/>
          <w:lang w:val="sq-AL"/>
        </w:rPr>
        <w:t xml:space="preserve">- </w:t>
      </w:r>
      <w:r w:rsidRPr="008659E3">
        <w:rPr>
          <w:rFonts w:ascii="Garamond" w:hAnsi="Garamond"/>
          <w:b/>
          <w:bCs/>
          <w:sz w:val="24"/>
          <w:szCs w:val="24"/>
          <w:lang w:val="sq-AL"/>
        </w:rPr>
        <w:t>G</w:t>
      </w:r>
      <w:r w:rsidR="008659E3">
        <w:rPr>
          <w:rFonts w:ascii="Garamond" w:hAnsi="Garamond"/>
          <w:b/>
          <w:bCs/>
          <w:sz w:val="24"/>
          <w:szCs w:val="24"/>
          <w:lang w:val="sq-AL"/>
        </w:rPr>
        <w:t>e</w:t>
      </w:r>
      <w:r w:rsidRPr="008659E3">
        <w:rPr>
          <w:rFonts w:ascii="Garamond" w:hAnsi="Garamond"/>
          <w:b/>
          <w:bCs/>
          <w:sz w:val="24"/>
          <w:szCs w:val="24"/>
          <w:lang w:val="sq-AL"/>
        </w:rPr>
        <w:t>rma “c”</w:t>
      </w:r>
      <w:r w:rsidR="008659E3">
        <w:rPr>
          <w:rFonts w:ascii="Garamond" w:hAnsi="Garamond"/>
          <w:b/>
          <w:bCs/>
          <w:sz w:val="24"/>
          <w:szCs w:val="24"/>
          <w:lang w:val="sq-AL"/>
        </w:rPr>
        <w:t xml:space="preserve"> </w:t>
      </w:r>
      <w:r w:rsidR="008659E3" w:rsidRPr="008659E3">
        <w:rPr>
          <w:rFonts w:ascii="Garamond" w:hAnsi="Garamond"/>
          <w:sz w:val="24"/>
          <w:szCs w:val="24"/>
          <w:lang w:val="sq-AL"/>
        </w:rPr>
        <w:t>– është</w:t>
      </w:r>
      <w:r w:rsidR="008659E3">
        <w:rPr>
          <w:rFonts w:ascii="Garamond" w:hAnsi="Garamond"/>
          <w:sz w:val="24"/>
          <w:szCs w:val="24"/>
          <w:lang w:val="sq-AL"/>
        </w:rPr>
        <w:t xml:space="preserve"> </w:t>
      </w:r>
      <w:r w:rsidRPr="008659E3">
        <w:rPr>
          <w:rFonts w:ascii="Garamond" w:hAnsi="Garamond"/>
          <w:sz w:val="24"/>
          <w:szCs w:val="24"/>
          <w:lang w:val="sq-AL"/>
        </w:rPr>
        <w:t>bërë një përshkrim mbi arsyet e ndryshimit të ortakut/aksionarit aksionarit që kontrollon interesat e të licencuarit.</w:t>
      </w:r>
    </w:p>
    <w:p w14:paraId="7D34FBEC" w14:textId="7B941C13"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cs="Symbol"/>
          <w:sz w:val="24"/>
          <w:szCs w:val="24"/>
          <w:lang w:val="sq-AL"/>
        </w:rPr>
        <w:t xml:space="preserve">- </w:t>
      </w:r>
      <w:r w:rsidRPr="008659E3">
        <w:rPr>
          <w:rFonts w:ascii="Garamond" w:hAnsi="Garamond"/>
          <w:b/>
          <w:bCs/>
          <w:sz w:val="24"/>
          <w:szCs w:val="24"/>
          <w:lang w:val="sq-AL"/>
        </w:rPr>
        <w:t>G</w:t>
      </w:r>
      <w:r w:rsidR="008659E3">
        <w:rPr>
          <w:rFonts w:ascii="Garamond" w:hAnsi="Garamond"/>
          <w:b/>
          <w:bCs/>
          <w:sz w:val="24"/>
          <w:szCs w:val="24"/>
          <w:lang w:val="sq-AL"/>
        </w:rPr>
        <w:t>e</w:t>
      </w:r>
      <w:r w:rsidRPr="008659E3">
        <w:rPr>
          <w:rFonts w:ascii="Garamond" w:hAnsi="Garamond"/>
          <w:b/>
          <w:bCs/>
          <w:sz w:val="24"/>
          <w:szCs w:val="24"/>
          <w:lang w:val="sq-AL"/>
        </w:rPr>
        <w:t>rma “d</w:t>
      </w:r>
      <w:r w:rsidRPr="008659E3">
        <w:rPr>
          <w:rFonts w:ascii="Garamond" w:hAnsi="Garamond"/>
          <w:sz w:val="24"/>
          <w:szCs w:val="24"/>
          <w:lang w:val="sq-AL"/>
        </w:rPr>
        <w:t xml:space="preserve">” </w:t>
      </w:r>
      <w:r w:rsidR="008659E3" w:rsidRPr="008659E3">
        <w:rPr>
          <w:rFonts w:ascii="Garamond" w:hAnsi="Garamond"/>
          <w:sz w:val="24"/>
          <w:szCs w:val="24"/>
          <w:lang w:val="sq-AL"/>
        </w:rPr>
        <w:t xml:space="preserve">– është </w:t>
      </w:r>
      <w:r w:rsidRPr="008659E3">
        <w:rPr>
          <w:rFonts w:ascii="Garamond" w:hAnsi="Garamond"/>
          <w:sz w:val="24"/>
          <w:szCs w:val="24"/>
          <w:lang w:val="sq-AL"/>
        </w:rPr>
        <w:t>bërë një parashikim i efekti të pritshëm që do të ketë pas miratimit të transferimit dhe ndikimin e transferimit në ushtrimin e aktivitetit të licencuar.</w:t>
      </w:r>
    </w:p>
    <w:p w14:paraId="74B189B6" w14:textId="0F9C9BF0"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cs="Symbol"/>
          <w:sz w:val="24"/>
          <w:szCs w:val="24"/>
          <w:lang w:val="sq-AL"/>
        </w:rPr>
        <w:t xml:space="preserve">- </w:t>
      </w:r>
      <w:r w:rsidRPr="008659E3">
        <w:rPr>
          <w:rFonts w:ascii="Garamond" w:hAnsi="Garamond"/>
          <w:b/>
          <w:bCs/>
          <w:sz w:val="24"/>
          <w:szCs w:val="24"/>
          <w:lang w:val="sq-AL"/>
        </w:rPr>
        <w:t>G</w:t>
      </w:r>
      <w:r w:rsidR="008659E3">
        <w:rPr>
          <w:rFonts w:ascii="Garamond" w:hAnsi="Garamond"/>
          <w:b/>
          <w:bCs/>
          <w:sz w:val="24"/>
          <w:szCs w:val="24"/>
          <w:lang w:val="sq-AL"/>
        </w:rPr>
        <w:t>e</w:t>
      </w:r>
      <w:r w:rsidRPr="008659E3">
        <w:rPr>
          <w:rFonts w:ascii="Garamond" w:hAnsi="Garamond"/>
          <w:b/>
          <w:bCs/>
          <w:sz w:val="24"/>
          <w:szCs w:val="24"/>
          <w:lang w:val="sq-AL"/>
        </w:rPr>
        <w:t xml:space="preserve">rma “e” </w:t>
      </w:r>
      <w:r w:rsidR="008659E3" w:rsidRPr="008659E3">
        <w:rPr>
          <w:rFonts w:ascii="Garamond" w:hAnsi="Garamond"/>
          <w:sz w:val="24"/>
          <w:szCs w:val="24"/>
          <w:lang w:val="sq-AL"/>
        </w:rPr>
        <w:t>– është</w:t>
      </w:r>
      <w:r w:rsidRPr="008659E3">
        <w:rPr>
          <w:rFonts w:ascii="Garamond" w:hAnsi="Garamond"/>
          <w:sz w:val="24"/>
          <w:szCs w:val="24"/>
          <w:lang w:val="sq-AL"/>
        </w:rPr>
        <w:t xml:space="preserve"> bërë një përshkrim i kandidatit të propozuar për të kontrolluar interesat e shoqërisë, që përfshin informacion të përgjithshëm mbi veprimtarinë e shoqërisë.</w:t>
      </w:r>
    </w:p>
    <w:p w14:paraId="59FD0A6B" w14:textId="38BFD417"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cs="Symbol"/>
          <w:sz w:val="24"/>
          <w:szCs w:val="24"/>
          <w:lang w:val="sq-AL"/>
        </w:rPr>
        <w:t xml:space="preserve">- </w:t>
      </w:r>
      <w:r w:rsidRPr="008659E3">
        <w:rPr>
          <w:rFonts w:ascii="Garamond" w:hAnsi="Garamond"/>
          <w:b/>
          <w:bCs/>
          <w:sz w:val="24"/>
          <w:szCs w:val="24"/>
          <w:lang w:val="sq-AL"/>
        </w:rPr>
        <w:t>G</w:t>
      </w:r>
      <w:r w:rsidR="008659E3">
        <w:rPr>
          <w:rFonts w:ascii="Garamond" w:hAnsi="Garamond"/>
          <w:b/>
          <w:bCs/>
          <w:sz w:val="24"/>
          <w:szCs w:val="24"/>
          <w:lang w:val="sq-AL"/>
        </w:rPr>
        <w:t>e</w:t>
      </w:r>
      <w:r w:rsidRPr="008659E3">
        <w:rPr>
          <w:rFonts w:ascii="Garamond" w:hAnsi="Garamond"/>
          <w:b/>
          <w:bCs/>
          <w:sz w:val="24"/>
          <w:szCs w:val="24"/>
          <w:lang w:val="sq-AL"/>
        </w:rPr>
        <w:t xml:space="preserve">rma “f” </w:t>
      </w:r>
      <w:r w:rsidR="008659E3" w:rsidRPr="008659E3">
        <w:rPr>
          <w:rFonts w:ascii="Garamond" w:hAnsi="Garamond"/>
          <w:sz w:val="24"/>
          <w:szCs w:val="24"/>
          <w:lang w:val="sq-AL"/>
        </w:rPr>
        <w:t xml:space="preserve">– është </w:t>
      </w:r>
      <w:r w:rsidRPr="008659E3">
        <w:rPr>
          <w:rFonts w:ascii="Garamond" w:hAnsi="Garamond"/>
          <w:sz w:val="24"/>
          <w:szCs w:val="24"/>
          <w:lang w:val="sq-AL"/>
        </w:rPr>
        <w:t>dhënë informacion</w:t>
      </w:r>
      <w:r w:rsidRPr="008659E3">
        <w:rPr>
          <w:rFonts w:ascii="Garamond" w:hAnsi="Garamond"/>
          <w:b/>
          <w:bCs/>
          <w:sz w:val="24"/>
          <w:szCs w:val="24"/>
          <w:lang w:val="sq-AL"/>
        </w:rPr>
        <w:t xml:space="preserve"> </w:t>
      </w:r>
      <w:r w:rsidRPr="008659E3">
        <w:rPr>
          <w:rFonts w:ascii="Garamond" w:hAnsi="Garamond"/>
          <w:sz w:val="24"/>
          <w:szCs w:val="24"/>
          <w:lang w:val="sq-AL"/>
        </w:rPr>
        <w:t>mbi kontributin financiar që do të japë në ushtrimin e aktivitetit kandidati i propozuar për të kontrolluar interesat e të licencuarit.</w:t>
      </w:r>
    </w:p>
    <w:p w14:paraId="5B859C16" w14:textId="0E4D3B5D" w:rsidR="00A03735" w:rsidRPr="008659E3" w:rsidRDefault="00A03735" w:rsidP="00A03735">
      <w:pPr>
        <w:tabs>
          <w:tab w:val="left" w:pos="360"/>
        </w:tabs>
        <w:spacing w:after="0" w:line="240" w:lineRule="auto"/>
        <w:ind w:firstLine="284"/>
        <w:jc w:val="both"/>
        <w:rPr>
          <w:rFonts w:ascii="Garamond" w:hAnsi="Garamond"/>
          <w:sz w:val="24"/>
          <w:szCs w:val="24"/>
          <w:lang w:val="sq-AL"/>
        </w:rPr>
      </w:pPr>
      <w:r w:rsidRPr="008659E3">
        <w:rPr>
          <w:rFonts w:ascii="Garamond" w:hAnsi="Garamond"/>
          <w:b/>
          <w:bCs/>
          <w:sz w:val="24"/>
          <w:szCs w:val="24"/>
          <w:lang w:val="sq-AL"/>
        </w:rPr>
        <w:t>- Pika 3</w:t>
      </w:r>
      <w:r w:rsidRPr="008659E3">
        <w:rPr>
          <w:rFonts w:ascii="Garamond" w:hAnsi="Garamond"/>
          <w:sz w:val="24"/>
          <w:szCs w:val="24"/>
          <w:lang w:val="sq-AL"/>
        </w:rPr>
        <w:t xml:space="preserve"> </w:t>
      </w:r>
      <w:r w:rsidR="008659E3">
        <w:rPr>
          <w:rFonts w:ascii="Garamond" w:hAnsi="Garamond"/>
          <w:sz w:val="24"/>
          <w:szCs w:val="24"/>
          <w:lang w:val="sq-AL"/>
        </w:rPr>
        <w:t>–</w:t>
      </w:r>
      <w:r w:rsidRPr="008659E3">
        <w:rPr>
          <w:rFonts w:ascii="Garamond" w:hAnsi="Garamond"/>
          <w:sz w:val="24"/>
          <w:szCs w:val="24"/>
          <w:lang w:val="sq-AL"/>
        </w:rPr>
        <w:t xml:space="preserve"> </w:t>
      </w:r>
      <w:r w:rsidR="008659E3">
        <w:rPr>
          <w:rFonts w:ascii="Garamond" w:hAnsi="Garamond"/>
          <w:sz w:val="24"/>
          <w:szCs w:val="24"/>
          <w:lang w:val="sq-AL"/>
        </w:rPr>
        <w:t>s</w:t>
      </w:r>
      <w:r w:rsidRPr="008659E3">
        <w:rPr>
          <w:rFonts w:ascii="Garamond" w:hAnsi="Garamond"/>
          <w:sz w:val="24"/>
          <w:szCs w:val="24"/>
          <w:lang w:val="sq-AL"/>
        </w:rPr>
        <w:t>hoqëria</w:t>
      </w:r>
      <w:r w:rsidR="008659E3">
        <w:rPr>
          <w:rFonts w:ascii="Garamond" w:hAnsi="Garamond"/>
          <w:sz w:val="24"/>
          <w:szCs w:val="24"/>
          <w:lang w:val="sq-AL"/>
        </w:rPr>
        <w:t xml:space="preserve"> </w:t>
      </w:r>
      <w:r w:rsidRPr="008659E3">
        <w:rPr>
          <w:rFonts w:ascii="Garamond" w:hAnsi="Garamond"/>
          <w:sz w:val="24"/>
          <w:szCs w:val="24"/>
          <w:lang w:val="sq-AL"/>
        </w:rPr>
        <w:t>ka shlyer të gjitha detyrimet financiare ndaj ERE-s.</w:t>
      </w:r>
    </w:p>
    <w:p w14:paraId="3C3F2BA9" w14:textId="2D3699DB" w:rsidR="00A03735" w:rsidRPr="008659E3" w:rsidRDefault="00A03735" w:rsidP="00A03735">
      <w:pPr>
        <w:spacing w:after="0" w:line="240" w:lineRule="auto"/>
        <w:ind w:firstLine="284"/>
        <w:jc w:val="both"/>
        <w:rPr>
          <w:rFonts w:ascii="Garamond" w:hAnsi="Garamond"/>
          <w:b/>
          <w:bCs/>
          <w:sz w:val="24"/>
          <w:szCs w:val="24"/>
          <w:lang w:val="sq-AL"/>
        </w:rPr>
      </w:pPr>
      <w:r w:rsidRPr="008659E3">
        <w:rPr>
          <w:rFonts w:ascii="Garamond" w:hAnsi="Garamond"/>
          <w:b/>
          <w:bCs/>
          <w:sz w:val="24"/>
          <w:szCs w:val="24"/>
          <w:lang w:val="sq-AL"/>
        </w:rPr>
        <w:t xml:space="preserve">6. Kushtet e </w:t>
      </w:r>
      <w:r w:rsidR="008659E3" w:rsidRPr="008659E3">
        <w:rPr>
          <w:rFonts w:ascii="Garamond" w:hAnsi="Garamond"/>
          <w:b/>
          <w:bCs/>
          <w:sz w:val="24"/>
          <w:szCs w:val="24"/>
          <w:lang w:val="sq-AL"/>
        </w:rPr>
        <w:t>vendosura për dhënien e autorizimit</w:t>
      </w:r>
    </w:p>
    <w:p w14:paraId="5E7AC26B" w14:textId="6E8F7209" w:rsidR="00A03735" w:rsidRPr="008659E3" w:rsidRDefault="00A03735" w:rsidP="00A03735">
      <w:pPr>
        <w:pStyle w:val="Heading3"/>
        <w:spacing w:before="0" w:after="0" w:line="240" w:lineRule="auto"/>
        <w:ind w:firstLine="284"/>
        <w:jc w:val="both"/>
        <w:rPr>
          <w:rFonts w:ascii="Garamond" w:hAnsi="Garamond" w:cs="Calibri"/>
          <w:b w:val="0"/>
          <w:bCs w:val="0"/>
          <w:sz w:val="24"/>
          <w:szCs w:val="24"/>
          <w:lang w:val="sq-AL"/>
        </w:rPr>
      </w:pPr>
      <w:r w:rsidRPr="008659E3">
        <w:rPr>
          <w:rFonts w:ascii="Garamond" w:hAnsi="Garamond"/>
          <w:b w:val="0"/>
          <w:bCs w:val="0"/>
          <w:color w:val="000000"/>
          <w:sz w:val="24"/>
          <w:szCs w:val="24"/>
          <w:lang w:val="sq-AL"/>
        </w:rPr>
        <w:t xml:space="preserve">- Dhënia e autorizimit nga ERE për ndryshimin e ortakut që kontrollon interesat e shoqërisë </w:t>
      </w:r>
      <w:r w:rsidR="008659E3" w:rsidRPr="008659E3">
        <w:rPr>
          <w:rFonts w:ascii="Garamond" w:hAnsi="Garamond"/>
          <w:b w:val="0"/>
          <w:bCs w:val="0"/>
          <w:color w:val="000000"/>
          <w:sz w:val="24"/>
          <w:szCs w:val="24"/>
          <w:lang w:val="sq-AL"/>
        </w:rPr>
        <w:t>“</w:t>
      </w:r>
      <w:r w:rsidR="008659E3" w:rsidRPr="008659E3">
        <w:rPr>
          <w:rFonts w:ascii="Garamond" w:hAnsi="Garamond"/>
          <w:b w:val="0"/>
          <w:bCs w:val="0"/>
          <w:sz w:val="24"/>
          <w:szCs w:val="24"/>
          <w:lang w:val="sq-AL"/>
        </w:rPr>
        <w:t>Aris Albania</w:t>
      </w:r>
      <w:r w:rsidR="008659E3" w:rsidRPr="008659E3">
        <w:rPr>
          <w:rFonts w:ascii="Garamond" w:hAnsi="Garamond"/>
          <w:b w:val="0"/>
          <w:bCs w:val="0"/>
          <w:color w:val="000000"/>
          <w:sz w:val="24"/>
          <w:szCs w:val="24"/>
          <w:lang w:val="sq-AL"/>
        </w:rPr>
        <w:t xml:space="preserve">” </w:t>
      </w:r>
      <w:r w:rsidRPr="008659E3">
        <w:rPr>
          <w:rFonts w:ascii="Garamond" w:hAnsi="Garamond"/>
          <w:b w:val="0"/>
          <w:bCs w:val="0"/>
          <w:color w:val="000000"/>
          <w:sz w:val="24"/>
          <w:szCs w:val="24"/>
          <w:lang w:val="sq-AL"/>
        </w:rPr>
        <w:t>sh.p.k., nuk e përjashton këtë të fundit nga detyrimi për të marrë autorizimet/miratimet e nevojshme nga palë të treta, në rast se kërkohet prej tyre</w:t>
      </w:r>
      <w:r w:rsidRPr="008659E3">
        <w:rPr>
          <w:rFonts w:ascii="Garamond" w:hAnsi="Garamond" w:cs="Calibri"/>
          <w:b w:val="0"/>
          <w:bCs w:val="0"/>
          <w:sz w:val="24"/>
          <w:szCs w:val="24"/>
          <w:lang w:val="sq-AL"/>
        </w:rPr>
        <w:t>.</w:t>
      </w:r>
    </w:p>
    <w:p w14:paraId="26815C6A" w14:textId="44A60896" w:rsidR="00A03735" w:rsidRPr="008659E3" w:rsidRDefault="00A03735" w:rsidP="00A03735">
      <w:pPr>
        <w:pStyle w:val="ListParagraph"/>
        <w:tabs>
          <w:tab w:val="left" w:pos="360"/>
        </w:tabs>
        <w:spacing w:after="0" w:line="240" w:lineRule="auto"/>
        <w:ind w:left="0" w:firstLine="284"/>
        <w:jc w:val="both"/>
        <w:rPr>
          <w:rFonts w:ascii="Garamond" w:hAnsi="Garamond"/>
          <w:sz w:val="24"/>
          <w:szCs w:val="24"/>
          <w:lang w:val="sq-AL"/>
        </w:rPr>
      </w:pPr>
      <w:r w:rsidRPr="008659E3">
        <w:rPr>
          <w:rFonts w:ascii="Garamond" w:hAnsi="Garamond"/>
          <w:sz w:val="24"/>
          <w:szCs w:val="24"/>
          <w:lang w:val="sq-AL"/>
        </w:rPr>
        <w:t xml:space="preserve">- Në referencë të nenit 9, pika 8, të </w:t>
      </w:r>
      <w:r w:rsidRPr="008659E3">
        <w:rPr>
          <w:rFonts w:ascii="Garamond" w:hAnsi="Garamond"/>
          <w:i/>
          <w:iCs/>
          <w:sz w:val="24"/>
          <w:szCs w:val="24"/>
          <w:lang w:val="sq-AL"/>
        </w:rPr>
        <w:t>“Rregullores për procedurat dhe afatet për dhënien e autorizimit nga ERE për ndryshimin e statusit ligjor të të licencuarit, ndryshimin e ortakut/aksionarit që kontrollon interesat e të licencuarit dhe vendosjen e kuotave/aksioneve si mjete për garantimin e përmbushjes së detyrimeve ndaj të tretëve”</w:t>
      </w:r>
      <w:r w:rsidRPr="008659E3">
        <w:rPr>
          <w:rFonts w:ascii="Garamond" w:hAnsi="Garamond"/>
          <w:sz w:val="24"/>
          <w:szCs w:val="24"/>
          <w:lang w:val="sq-AL"/>
        </w:rPr>
        <w:t xml:space="preserve">, miratuar me vendimin e </w:t>
      </w:r>
      <w:r w:rsidR="008659E3" w:rsidRPr="008659E3">
        <w:rPr>
          <w:rFonts w:ascii="Garamond" w:hAnsi="Garamond"/>
          <w:sz w:val="24"/>
          <w:szCs w:val="24"/>
          <w:lang w:val="sq-AL"/>
        </w:rPr>
        <w:t xml:space="preserve">Bordit </w:t>
      </w:r>
      <w:r w:rsidRPr="008659E3">
        <w:rPr>
          <w:rFonts w:ascii="Garamond" w:hAnsi="Garamond"/>
          <w:sz w:val="24"/>
          <w:szCs w:val="24"/>
          <w:lang w:val="sq-AL"/>
        </w:rPr>
        <w:t>të ERE-s nr. 235, datë 26.11.2021, shoqëria “</w:t>
      </w:r>
      <w:r w:rsidR="008659E3" w:rsidRPr="008659E3">
        <w:rPr>
          <w:rFonts w:ascii="Garamond" w:hAnsi="Garamond"/>
          <w:sz w:val="24"/>
          <w:szCs w:val="24"/>
          <w:lang w:val="sq-AL"/>
        </w:rPr>
        <w:t>Aris Albania</w:t>
      </w:r>
      <w:r w:rsidRPr="008659E3">
        <w:rPr>
          <w:rFonts w:ascii="Garamond" w:hAnsi="Garamond"/>
          <w:sz w:val="24"/>
          <w:szCs w:val="24"/>
          <w:lang w:val="sq-AL"/>
        </w:rPr>
        <w:t xml:space="preserve">” sh.p.k. detyrohet që, brenda 10 (dhjetë) ditëve nga momenti i reflektimit të ndryshimit të ortakut që kontrollon interesat e saj në regjistrin tregtar të QKB-së, të depozitojë në ERE ekstraktin historik të përditësuar, me qëllim sigurimin e dokumentimit zyrtar dhe të verifikueshëm të këtij ndryshimi, garantimin e informacionit </w:t>
      </w:r>
      <w:r w:rsidRPr="008659E3">
        <w:rPr>
          <w:rFonts w:ascii="Garamond" w:hAnsi="Garamond"/>
          <w:sz w:val="24"/>
          <w:szCs w:val="24"/>
          <w:lang w:val="sq-AL"/>
        </w:rPr>
        <w:lastRenderedPageBreak/>
        <w:t>të saktë dhe të përditësuar mbi kontrollin dhe strukturën e kapitalit të subjektit të licencuar si dhe respektimin e kuadrit rregullator për detyrimet e njoftimit ndaj autoritetit rregullator.</w:t>
      </w:r>
    </w:p>
    <w:p w14:paraId="4BC3044E" w14:textId="5DCC9E81" w:rsidR="00A03735" w:rsidRPr="008659E3" w:rsidRDefault="00A03735" w:rsidP="00A03735">
      <w:pPr>
        <w:tabs>
          <w:tab w:val="left" w:pos="360"/>
        </w:tabs>
        <w:spacing w:after="0" w:line="240" w:lineRule="auto"/>
        <w:ind w:firstLine="284"/>
        <w:jc w:val="both"/>
        <w:rPr>
          <w:rFonts w:ascii="Garamond" w:hAnsi="Garamond"/>
          <w:sz w:val="24"/>
          <w:szCs w:val="24"/>
          <w:lang w:val="sq-AL"/>
        </w:rPr>
      </w:pPr>
      <w:r w:rsidRPr="008659E3">
        <w:rPr>
          <w:rFonts w:ascii="Garamond" w:hAnsi="Garamond"/>
          <w:sz w:val="24"/>
          <w:szCs w:val="24"/>
          <w:lang w:val="sq-AL"/>
        </w:rPr>
        <w:t>- Duke qenë se Kontrata e nënshkruar midis shoqërisë dhe MIE-s parashikon marrjen e miratimit /konfirmimit nga MIE në rast transferimi të kuotave, vlerësohet që të lihet kusht shoqërisë që ky vendim të jetë objekt rishikimi nga ERE nëse nga MIE depozitohet ndonjë qëndrim në lidhje me kërkesën e bërë nga shoqëria.</w:t>
      </w:r>
    </w:p>
    <w:p w14:paraId="13890E36" w14:textId="1305B963" w:rsidR="00A03735" w:rsidRPr="008659E3" w:rsidRDefault="00A03735" w:rsidP="00A03735">
      <w:pPr>
        <w:pStyle w:val="ListParagraph"/>
        <w:spacing w:after="0" w:line="240" w:lineRule="auto"/>
        <w:ind w:left="0" w:firstLine="284"/>
        <w:jc w:val="both"/>
        <w:rPr>
          <w:rFonts w:ascii="Garamond" w:hAnsi="Garamond"/>
          <w:sz w:val="24"/>
          <w:szCs w:val="24"/>
          <w:lang w:val="sq-AL"/>
        </w:rPr>
      </w:pPr>
      <w:r w:rsidRPr="008659E3">
        <w:rPr>
          <w:rFonts w:ascii="Garamond" w:hAnsi="Garamond"/>
          <w:sz w:val="24"/>
          <w:szCs w:val="24"/>
          <w:lang w:val="sq-AL"/>
        </w:rPr>
        <w:t xml:space="preserve">Për gjithë sa më sipër, </w:t>
      </w:r>
      <w:r w:rsidR="008659E3" w:rsidRPr="008659E3">
        <w:rPr>
          <w:rFonts w:ascii="Garamond" w:hAnsi="Garamond"/>
          <w:sz w:val="24"/>
          <w:szCs w:val="24"/>
          <w:lang w:val="sq-AL"/>
        </w:rPr>
        <w:t xml:space="preserve">Bordi </w:t>
      </w:r>
      <w:r w:rsidRPr="008659E3">
        <w:rPr>
          <w:rFonts w:ascii="Garamond" w:hAnsi="Garamond"/>
          <w:sz w:val="24"/>
          <w:szCs w:val="24"/>
          <w:lang w:val="sq-AL"/>
        </w:rPr>
        <w:t xml:space="preserve">i ERE-s </w:t>
      </w:r>
    </w:p>
    <w:p w14:paraId="2FE1EAC8" w14:textId="77777777" w:rsidR="00A03735" w:rsidRPr="008659E3" w:rsidRDefault="00A03735" w:rsidP="00A03735">
      <w:pPr>
        <w:pStyle w:val="ListParagraph"/>
        <w:spacing w:after="0" w:line="240" w:lineRule="auto"/>
        <w:ind w:left="0" w:firstLine="284"/>
        <w:jc w:val="both"/>
        <w:rPr>
          <w:rFonts w:ascii="Garamond" w:hAnsi="Garamond"/>
          <w:b/>
          <w:bCs/>
          <w:sz w:val="24"/>
          <w:szCs w:val="24"/>
          <w:lang w:val="sq-AL"/>
        </w:rPr>
      </w:pPr>
    </w:p>
    <w:p w14:paraId="0BF2FA59" w14:textId="43F3728F" w:rsidR="00A03735" w:rsidRPr="008659E3" w:rsidRDefault="00A03735" w:rsidP="00A03735">
      <w:pPr>
        <w:spacing w:after="0" w:line="240" w:lineRule="auto"/>
        <w:ind w:firstLine="284"/>
        <w:jc w:val="center"/>
        <w:rPr>
          <w:rFonts w:ascii="Garamond" w:hAnsi="Garamond"/>
          <w:bCs/>
          <w:sz w:val="24"/>
          <w:szCs w:val="24"/>
          <w:lang w:val="sq-AL"/>
        </w:rPr>
      </w:pPr>
      <w:r w:rsidRPr="008659E3">
        <w:rPr>
          <w:rFonts w:ascii="Garamond" w:hAnsi="Garamond"/>
          <w:bCs/>
          <w:sz w:val="24"/>
          <w:szCs w:val="24"/>
          <w:lang w:val="sq-AL"/>
        </w:rPr>
        <w:t>VENDOSI:</w:t>
      </w:r>
    </w:p>
    <w:p w14:paraId="037ADBD0" w14:textId="77777777" w:rsidR="00A03735" w:rsidRPr="008659E3" w:rsidRDefault="00A03735" w:rsidP="00A03735">
      <w:pPr>
        <w:spacing w:after="0" w:line="240" w:lineRule="auto"/>
        <w:ind w:firstLine="284"/>
        <w:rPr>
          <w:rFonts w:ascii="Garamond" w:hAnsi="Garamond"/>
          <w:sz w:val="24"/>
          <w:szCs w:val="24"/>
          <w:lang w:val="sq-AL"/>
        </w:rPr>
      </w:pPr>
    </w:p>
    <w:p w14:paraId="1B4F65E0" w14:textId="1DD9CF3D" w:rsidR="00A03735" w:rsidRPr="008659E3" w:rsidRDefault="00A03735" w:rsidP="00A03735">
      <w:pPr>
        <w:pStyle w:val="ListParagraph"/>
        <w:spacing w:after="0" w:line="240" w:lineRule="auto"/>
        <w:ind w:left="0" w:firstLine="284"/>
        <w:jc w:val="both"/>
        <w:rPr>
          <w:rFonts w:ascii="Garamond" w:hAnsi="Garamond"/>
          <w:sz w:val="24"/>
          <w:szCs w:val="24"/>
          <w:lang w:val="sq-AL"/>
        </w:rPr>
      </w:pPr>
      <w:r w:rsidRPr="008659E3">
        <w:rPr>
          <w:rFonts w:ascii="Garamond" w:hAnsi="Garamond"/>
          <w:sz w:val="24"/>
          <w:szCs w:val="24"/>
          <w:lang w:val="sq-AL"/>
        </w:rPr>
        <w:t>1. Dhënien e autorizimit nga ERE për ndryshimin e ortakut që kontrollon interesat e shoqërisë “</w:t>
      </w:r>
      <w:r w:rsidR="008659E3" w:rsidRPr="008659E3">
        <w:rPr>
          <w:rFonts w:ascii="Garamond" w:hAnsi="Garamond"/>
          <w:spacing w:val="15"/>
          <w:sz w:val="24"/>
          <w:szCs w:val="24"/>
          <w:lang w:val="sq-AL"/>
        </w:rPr>
        <w:t>Aris Albania</w:t>
      </w:r>
      <w:r w:rsidRPr="008659E3">
        <w:rPr>
          <w:rFonts w:ascii="Garamond" w:hAnsi="Garamond"/>
          <w:spacing w:val="15"/>
          <w:sz w:val="24"/>
          <w:szCs w:val="24"/>
          <w:lang w:val="sq-AL"/>
        </w:rPr>
        <w:t>” sh.p.k.</w:t>
      </w:r>
    </w:p>
    <w:p w14:paraId="5003F567" w14:textId="70E2FF86" w:rsidR="00A03735" w:rsidRPr="008659E3" w:rsidRDefault="00A03735" w:rsidP="00A03735">
      <w:pPr>
        <w:pStyle w:val="ListParagraph"/>
        <w:spacing w:after="0" w:line="240" w:lineRule="auto"/>
        <w:ind w:left="0" w:firstLine="284"/>
        <w:jc w:val="both"/>
        <w:rPr>
          <w:rFonts w:ascii="Garamond" w:hAnsi="Garamond"/>
          <w:sz w:val="24"/>
          <w:szCs w:val="24"/>
          <w:lang w:val="sq-AL"/>
        </w:rPr>
      </w:pPr>
      <w:r w:rsidRPr="008659E3">
        <w:rPr>
          <w:rFonts w:ascii="Garamond" w:hAnsi="Garamond"/>
          <w:sz w:val="24"/>
          <w:szCs w:val="24"/>
          <w:lang w:val="sq-AL"/>
        </w:rPr>
        <w:t>2. Ortaku kryesor i shoqërisë “</w:t>
      </w:r>
      <w:r w:rsidR="008659E3" w:rsidRPr="008659E3">
        <w:rPr>
          <w:rFonts w:ascii="Garamond" w:hAnsi="Garamond"/>
          <w:sz w:val="24"/>
          <w:szCs w:val="24"/>
          <w:lang w:val="sq-AL"/>
        </w:rPr>
        <w:t>Aris Albania</w:t>
      </w:r>
      <w:r w:rsidRPr="008659E3">
        <w:rPr>
          <w:rFonts w:ascii="Garamond" w:hAnsi="Garamond"/>
          <w:sz w:val="24"/>
          <w:szCs w:val="24"/>
          <w:lang w:val="sq-AL"/>
        </w:rPr>
        <w:t xml:space="preserve">” sh.p.k. me 55% të kuotave të kapitalit, bëhet </w:t>
      </w:r>
      <w:r w:rsidR="008659E3">
        <w:rPr>
          <w:rFonts w:ascii="Garamond" w:hAnsi="Garamond"/>
          <w:sz w:val="24"/>
          <w:szCs w:val="24"/>
          <w:lang w:val="sq-AL"/>
        </w:rPr>
        <w:t>z</w:t>
      </w:r>
      <w:r w:rsidRPr="008659E3">
        <w:rPr>
          <w:rFonts w:ascii="Garamond" w:hAnsi="Garamond"/>
          <w:sz w:val="24"/>
          <w:szCs w:val="24"/>
          <w:lang w:val="sq-AL"/>
        </w:rPr>
        <w:t>. S</w:t>
      </w:r>
      <w:r w:rsidR="008659E3">
        <w:rPr>
          <w:rFonts w:ascii="Garamond" w:hAnsi="Garamond"/>
          <w:sz w:val="24"/>
          <w:szCs w:val="24"/>
          <w:lang w:val="sq-AL"/>
        </w:rPr>
        <w:t>.</w:t>
      </w:r>
      <w:r w:rsidRPr="008659E3">
        <w:rPr>
          <w:rFonts w:ascii="Garamond" w:hAnsi="Garamond"/>
          <w:sz w:val="24"/>
          <w:szCs w:val="24"/>
          <w:lang w:val="sq-AL"/>
        </w:rPr>
        <w:t xml:space="preserve"> C.</w:t>
      </w:r>
    </w:p>
    <w:p w14:paraId="42EA3EA5" w14:textId="60B20B6B"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sz w:val="24"/>
          <w:szCs w:val="24"/>
          <w:lang w:val="sq-AL"/>
        </w:rPr>
        <w:t>3. Dhënia e autorizimit nga ERE për ndryshimin e ortakut që kontrollon interesat e shoqërisë “</w:t>
      </w:r>
      <w:r w:rsidR="008659E3" w:rsidRPr="008659E3">
        <w:rPr>
          <w:rFonts w:ascii="Garamond" w:hAnsi="Garamond"/>
          <w:spacing w:val="15"/>
          <w:sz w:val="24"/>
          <w:szCs w:val="24"/>
          <w:lang w:val="sq-AL"/>
        </w:rPr>
        <w:t>Aris Albania</w:t>
      </w:r>
      <w:r w:rsidRPr="008659E3">
        <w:rPr>
          <w:rFonts w:ascii="Garamond" w:hAnsi="Garamond"/>
          <w:spacing w:val="15"/>
          <w:sz w:val="24"/>
          <w:szCs w:val="24"/>
          <w:lang w:val="sq-AL"/>
        </w:rPr>
        <w:t>” sh.p.k., nuk e çliron këtë të fundit</w:t>
      </w:r>
      <w:r w:rsidRPr="008659E3">
        <w:rPr>
          <w:rFonts w:ascii="Garamond" w:hAnsi="Garamond"/>
          <w:sz w:val="24"/>
          <w:szCs w:val="24"/>
          <w:lang w:val="sq-AL"/>
        </w:rPr>
        <w:t xml:space="preserve"> nga detyrimi për të marrë autorizimin/miratimin e organeve të tjera apo palëve të treta për këtë ndryshim, në rast se kjo kërkohet nga këto organe.</w:t>
      </w:r>
    </w:p>
    <w:p w14:paraId="2F720BB2" w14:textId="761C8C1C" w:rsidR="00A03735" w:rsidRPr="0017058D" w:rsidRDefault="00A03735" w:rsidP="00A03735">
      <w:pPr>
        <w:spacing w:after="0" w:line="240" w:lineRule="auto"/>
        <w:ind w:firstLine="284"/>
        <w:jc w:val="both"/>
        <w:rPr>
          <w:rFonts w:ascii="Garamond" w:hAnsi="Garamond"/>
          <w:i/>
          <w:sz w:val="24"/>
          <w:szCs w:val="24"/>
          <w:lang w:val="sq-AL"/>
        </w:rPr>
      </w:pPr>
      <w:r w:rsidRPr="0017058D">
        <w:rPr>
          <w:rFonts w:ascii="Garamond" w:hAnsi="Garamond"/>
          <w:i/>
          <w:sz w:val="24"/>
          <w:szCs w:val="24"/>
          <w:lang w:val="sq-AL"/>
        </w:rPr>
        <w:t xml:space="preserve">4. </w:t>
      </w:r>
      <w:r w:rsidR="0017058D" w:rsidRPr="0017058D">
        <w:rPr>
          <w:rFonts w:ascii="Garamond" w:hAnsi="Garamond"/>
          <w:i/>
          <w:sz w:val="24"/>
          <w:szCs w:val="24"/>
          <w:lang w:val="sq-AL"/>
        </w:rPr>
        <w:t>Shfuqizuar.</w:t>
      </w:r>
      <w:r w:rsidRPr="0017058D">
        <w:rPr>
          <w:rFonts w:ascii="Garamond" w:hAnsi="Garamond"/>
          <w:i/>
          <w:sz w:val="24"/>
          <w:szCs w:val="24"/>
          <w:lang w:val="sq-AL"/>
        </w:rPr>
        <w:t xml:space="preserve"> </w:t>
      </w:r>
    </w:p>
    <w:p w14:paraId="453777A4" w14:textId="19E799ED" w:rsidR="00A03735" w:rsidRPr="0017058D" w:rsidRDefault="00A03735" w:rsidP="00A03735">
      <w:pPr>
        <w:spacing w:after="0" w:line="240" w:lineRule="auto"/>
        <w:ind w:firstLine="284"/>
        <w:jc w:val="both"/>
        <w:rPr>
          <w:rFonts w:ascii="Garamond" w:hAnsi="Garamond"/>
          <w:i/>
          <w:sz w:val="24"/>
          <w:szCs w:val="24"/>
          <w:lang w:val="sq-AL"/>
        </w:rPr>
      </w:pPr>
      <w:bookmarkStart w:id="0" w:name="_GoBack"/>
      <w:r w:rsidRPr="0017058D">
        <w:rPr>
          <w:rFonts w:ascii="Garamond" w:hAnsi="Garamond"/>
          <w:i/>
          <w:sz w:val="24"/>
          <w:szCs w:val="24"/>
          <w:lang w:val="sq-AL"/>
        </w:rPr>
        <w:t xml:space="preserve">5. </w:t>
      </w:r>
      <w:r w:rsidR="0017058D" w:rsidRPr="0017058D">
        <w:rPr>
          <w:rFonts w:ascii="Garamond" w:hAnsi="Garamond"/>
          <w:i/>
          <w:sz w:val="24"/>
          <w:szCs w:val="24"/>
          <w:lang w:val="sq-AL"/>
        </w:rPr>
        <w:t>Ky vendim është objekt rishikimi nga ERE në varësi të plotësimit/mosplotësimit të kushtit të vendosur në pikën 3 të këtij vendimi.</w:t>
      </w:r>
      <w:r w:rsidRPr="0017058D">
        <w:rPr>
          <w:rFonts w:ascii="Garamond" w:hAnsi="Garamond"/>
          <w:i/>
          <w:sz w:val="24"/>
          <w:szCs w:val="24"/>
          <w:lang w:val="sq-AL"/>
        </w:rPr>
        <w:t xml:space="preserve"> </w:t>
      </w:r>
    </w:p>
    <w:bookmarkEnd w:id="0"/>
    <w:p w14:paraId="43BCA99C" w14:textId="77777777" w:rsidR="00A03735" w:rsidRPr="008659E3" w:rsidRDefault="00A03735" w:rsidP="00A03735">
      <w:pPr>
        <w:pStyle w:val="ListParagraph"/>
        <w:spacing w:after="0" w:line="240" w:lineRule="auto"/>
        <w:ind w:left="0" w:firstLine="284"/>
        <w:jc w:val="both"/>
        <w:rPr>
          <w:rFonts w:ascii="Garamond" w:hAnsi="Garamond" w:cs="Calibri"/>
          <w:sz w:val="24"/>
          <w:szCs w:val="24"/>
          <w:lang w:val="sq-AL"/>
        </w:rPr>
      </w:pPr>
      <w:r w:rsidRPr="008659E3">
        <w:rPr>
          <w:rFonts w:ascii="Garamond" w:hAnsi="Garamond"/>
          <w:sz w:val="24"/>
          <w:szCs w:val="24"/>
          <w:lang w:val="sq-AL"/>
        </w:rPr>
        <w:t>Ky vendim hyn në fuqi menjëherë.</w:t>
      </w:r>
    </w:p>
    <w:p w14:paraId="37C390C0" w14:textId="5F8D3A34"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sz w:val="24"/>
          <w:szCs w:val="24"/>
          <w:lang w:val="sq-AL"/>
        </w:rPr>
        <w:t xml:space="preserve">Çdo palë e përfshirë në këtë procedurë mund t’i kërkojë ERE-s, brenda 7 ditëve kalendarike nga data e marrjes së vendimit, rishikimin e vendimit të </w:t>
      </w:r>
      <w:r w:rsidR="008659E3" w:rsidRPr="008659E3">
        <w:rPr>
          <w:rFonts w:ascii="Garamond" w:hAnsi="Garamond"/>
          <w:sz w:val="24"/>
          <w:szCs w:val="24"/>
          <w:lang w:val="sq-AL"/>
        </w:rPr>
        <w:t xml:space="preserve">Bordit </w:t>
      </w:r>
      <w:r w:rsidRPr="008659E3">
        <w:rPr>
          <w:rFonts w:ascii="Garamond" w:hAnsi="Garamond"/>
          <w:sz w:val="24"/>
          <w:szCs w:val="24"/>
          <w:lang w:val="sq-AL"/>
        </w:rPr>
        <w:t xml:space="preserve">në rast se ka siguruar prova të reja që mund ta çojnë </w:t>
      </w:r>
      <w:r w:rsidR="008659E3" w:rsidRPr="008659E3">
        <w:rPr>
          <w:rFonts w:ascii="Garamond" w:hAnsi="Garamond"/>
          <w:sz w:val="24"/>
          <w:szCs w:val="24"/>
          <w:lang w:val="sq-AL"/>
        </w:rPr>
        <w:t xml:space="preserve">Bordin </w:t>
      </w:r>
      <w:r w:rsidRPr="008659E3">
        <w:rPr>
          <w:rFonts w:ascii="Garamond" w:hAnsi="Garamond"/>
          <w:sz w:val="24"/>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6494EFBD" w14:textId="77777777"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sz w:val="24"/>
          <w:szCs w:val="24"/>
          <w:lang w:val="sq-AL"/>
        </w:rPr>
        <w:t>Ky vendim botohet në Fletoren Zyrtare.</w:t>
      </w:r>
    </w:p>
    <w:p w14:paraId="40BE0545" w14:textId="77777777" w:rsidR="00A03735" w:rsidRPr="008659E3" w:rsidRDefault="00A03735" w:rsidP="00A03735">
      <w:pPr>
        <w:spacing w:after="0" w:line="240" w:lineRule="auto"/>
        <w:ind w:firstLine="284"/>
        <w:jc w:val="both"/>
        <w:rPr>
          <w:rFonts w:ascii="Garamond" w:hAnsi="Garamond"/>
          <w:sz w:val="24"/>
          <w:szCs w:val="24"/>
          <w:lang w:val="sq-AL"/>
        </w:rPr>
      </w:pPr>
    </w:p>
    <w:p w14:paraId="3C5181F5" w14:textId="106CCF35" w:rsidR="00A03735" w:rsidRPr="008659E3" w:rsidRDefault="00A03735" w:rsidP="00A03735">
      <w:pPr>
        <w:tabs>
          <w:tab w:val="left" w:pos="8320"/>
        </w:tabs>
        <w:spacing w:after="0" w:line="240" w:lineRule="auto"/>
        <w:ind w:firstLine="284"/>
        <w:jc w:val="right"/>
        <w:rPr>
          <w:rFonts w:ascii="Garamond" w:hAnsi="Garamond"/>
          <w:bCs/>
          <w:sz w:val="24"/>
          <w:szCs w:val="24"/>
          <w:lang w:val="sq-AL"/>
        </w:rPr>
      </w:pPr>
      <w:r w:rsidRPr="008659E3">
        <w:rPr>
          <w:rFonts w:ascii="Garamond" w:hAnsi="Garamond"/>
          <w:bCs/>
          <w:sz w:val="24"/>
          <w:szCs w:val="24"/>
          <w:lang w:val="sq-AL"/>
        </w:rPr>
        <w:t>KRYETAR</w:t>
      </w:r>
    </w:p>
    <w:p w14:paraId="1DF358B7" w14:textId="389B8BE9" w:rsidR="00A03735" w:rsidRPr="008659E3" w:rsidRDefault="00A03735" w:rsidP="00A03735">
      <w:pPr>
        <w:tabs>
          <w:tab w:val="left" w:pos="8320"/>
        </w:tabs>
        <w:spacing w:after="0" w:line="240" w:lineRule="auto"/>
        <w:ind w:firstLine="284"/>
        <w:jc w:val="right"/>
        <w:rPr>
          <w:rFonts w:ascii="Garamond" w:hAnsi="Garamond"/>
          <w:b/>
          <w:bCs/>
          <w:sz w:val="24"/>
          <w:szCs w:val="24"/>
          <w:lang w:val="sq-AL"/>
        </w:rPr>
      </w:pPr>
      <w:r w:rsidRPr="008659E3">
        <w:rPr>
          <w:rFonts w:ascii="Garamond" w:hAnsi="Garamond"/>
          <w:b/>
          <w:bCs/>
          <w:sz w:val="24"/>
          <w:szCs w:val="24"/>
          <w:lang w:val="sq-AL"/>
        </w:rPr>
        <w:t>Petrit Ahmeti</w:t>
      </w:r>
    </w:p>
    <w:p w14:paraId="3A3E9712" w14:textId="7887164F" w:rsidR="00DF49A3" w:rsidRPr="008659E3" w:rsidRDefault="00DF49A3" w:rsidP="00A03735">
      <w:pPr>
        <w:spacing w:after="0" w:line="240" w:lineRule="auto"/>
        <w:ind w:firstLine="284"/>
        <w:jc w:val="right"/>
        <w:rPr>
          <w:rFonts w:ascii="Garamond" w:hAnsi="Garamond"/>
          <w:sz w:val="24"/>
          <w:szCs w:val="24"/>
          <w:lang w:val="sq-AL"/>
        </w:rPr>
      </w:pPr>
    </w:p>
    <w:sectPr w:rsidR="00DF49A3" w:rsidRPr="008659E3" w:rsidSect="00333BF9">
      <w:footerReference w:type="default" r:id="rId12"/>
      <w:pgSz w:w="12240" w:h="15840"/>
      <w:pgMar w:top="1260" w:right="1440" w:bottom="1710" w:left="1440" w:header="720" w:footer="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E9BA37" w14:textId="77777777" w:rsidR="004158CA" w:rsidRDefault="004158CA" w:rsidP="00096D2F">
      <w:pPr>
        <w:spacing w:after="0" w:line="240" w:lineRule="auto"/>
      </w:pPr>
      <w:r>
        <w:separator/>
      </w:r>
    </w:p>
  </w:endnote>
  <w:endnote w:type="continuationSeparator" w:id="0">
    <w:p w14:paraId="268B6336" w14:textId="77777777" w:rsidR="004158CA" w:rsidRDefault="004158CA" w:rsidP="00096D2F">
      <w:pPr>
        <w:spacing w:after="0" w:line="240" w:lineRule="auto"/>
      </w:pPr>
      <w:r>
        <w:continuationSeparator/>
      </w:r>
    </w:p>
  </w:endnote>
  <w:endnote w:type="continuationNotice" w:id="1">
    <w:p w14:paraId="12810ACA" w14:textId="77777777" w:rsidR="004158CA" w:rsidRDefault="004158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E3D3C3" w14:textId="5BAAF773" w:rsidR="007B3F42" w:rsidRPr="007E2311" w:rsidRDefault="007B3F42">
    <w:pPr>
      <w:pStyle w:val="Footer"/>
      <w:jc w:val="cen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53B108" w14:textId="77777777" w:rsidR="004158CA" w:rsidRDefault="004158CA" w:rsidP="00096D2F">
      <w:pPr>
        <w:spacing w:after="0" w:line="240" w:lineRule="auto"/>
      </w:pPr>
      <w:r>
        <w:separator/>
      </w:r>
    </w:p>
  </w:footnote>
  <w:footnote w:type="continuationSeparator" w:id="0">
    <w:p w14:paraId="002EAF82" w14:textId="77777777" w:rsidR="004158CA" w:rsidRDefault="004158CA" w:rsidP="00096D2F">
      <w:pPr>
        <w:spacing w:after="0" w:line="240" w:lineRule="auto"/>
      </w:pPr>
      <w:r>
        <w:continuationSeparator/>
      </w:r>
    </w:p>
  </w:footnote>
  <w:footnote w:type="continuationNotice" w:id="1">
    <w:p w14:paraId="69058DE2" w14:textId="77777777" w:rsidR="004158CA" w:rsidRDefault="004158C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31DE70C2"/>
    <w:lvl w:ilvl="0">
      <w:start w:val="1"/>
      <w:numFmt w:val="bullet"/>
      <w:lvlText w:val="-"/>
      <w:lvlJc w:val="left"/>
      <w:pPr>
        <w:tabs>
          <w:tab w:val="num" w:pos="360"/>
        </w:tabs>
        <w:ind w:left="360" w:hanging="360"/>
      </w:pPr>
      <w:rPr>
        <w:rFonts w:ascii="Times New Roman" w:eastAsia="Times New Roman" w:hAnsi="Times New Roman" w:cs="Times New Roman" w:hint="default"/>
        <w:sz w:val="20"/>
      </w:rPr>
    </w:lvl>
    <w:lvl w:ilvl="1">
      <w:start w:val="1"/>
      <w:numFmt w:val="bullet"/>
      <w:lvlRestart w:val="0"/>
      <w:lvlText w:val="o"/>
      <w:lvlJc w:val="left"/>
      <w:pPr>
        <w:tabs>
          <w:tab w:val="num" w:pos="1080"/>
        </w:tabs>
        <w:ind w:left="1080" w:hanging="360"/>
      </w:pPr>
      <w:rPr>
        <w:rFonts w:ascii="Courier New" w:hAnsi="Courier New" w:hint="default"/>
        <w:sz w:val="20"/>
      </w:rPr>
    </w:lvl>
    <w:lvl w:ilvl="2">
      <w:start w:val="1"/>
      <w:numFmt w:val="bullet"/>
      <w:lvlRestart w:val="0"/>
      <w:lvlText w:val=""/>
      <w:lvlJc w:val="left"/>
      <w:pPr>
        <w:tabs>
          <w:tab w:val="num" w:pos="1800"/>
        </w:tabs>
        <w:ind w:left="1800" w:hanging="360"/>
      </w:pPr>
      <w:rPr>
        <w:rFonts w:ascii="Wingdings" w:hAnsi="Wingdings" w:hint="default"/>
        <w:sz w:val="20"/>
      </w:rPr>
    </w:lvl>
    <w:lvl w:ilvl="3">
      <w:start w:val="1"/>
      <w:numFmt w:val="bullet"/>
      <w:lvlRestart w:val="0"/>
      <w:lvlText w:val=""/>
      <w:lvlJc w:val="left"/>
      <w:pPr>
        <w:tabs>
          <w:tab w:val="num" w:pos="2520"/>
        </w:tabs>
        <w:ind w:left="2520" w:hanging="360"/>
      </w:pPr>
      <w:rPr>
        <w:rFonts w:ascii="Wingdings" w:hAnsi="Wingdings" w:hint="default"/>
        <w:sz w:val="20"/>
      </w:rPr>
    </w:lvl>
    <w:lvl w:ilvl="4">
      <w:start w:val="1"/>
      <w:numFmt w:val="bullet"/>
      <w:lvlRestart w:val="0"/>
      <w:lvlText w:val=""/>
      <w:lvlJc w:val="left"/>
      <w:pPr>
        <w:tabs>
          <w:tab w:val="num" w:pos="3240"/>
        </w:tabs>
        <w:ind w:left="3240" w:hanging="360"/>
      </w:pPr>
      <w:rPr>
        <w:rFonts w:ascii="Wingdings" w:hAnsi="Wingdings" w:hint="default"/>
        <w:sz w:val="20"/>
      </w:rPr>
    </w:lvl>
    <w:lvl w:ilvl="5">
      <w:start w:val="1"/>
      <w:numFmt w:val="bullet"/>
      <w:lvlRestart w:val="0"/>
      <w:lvlText w:val=""/>
      <w:lvlJc w:val="left"/>
      <w:pPr>
        <w:tabs>
          <w:tab w:val="num" w:pos="3960"/>
        </w:tabs>
        <w:ind w:left="3960" w:hanging="360"/>
      </w:pPr>
      <w:rPr>
        <w:rFonts w:ascii="Wingdings" w:hAnsi="Wingdings" w:hint="default"/>
        <w:sz w:val="20"/>
      </w:rPr>
    </w:lvl>
    <w:lvl w:ilvl="6">
      <w:start w:val="1"/>
      <w:numFmt w:val="bullet"/>
      <w:lvlRestart w:val="0"/>
      <w:lvlText w:val=""/>
      <w:lvlJc w:val="left"/>
      <w:pPr>
        <w:tabs>
          <w:tab w:val="num" w:pos="4680"/>
        </w:tabs>
        <w:ind w:left="4680" w:hanging="360"/>
      </w:pPr>
      <w:rPr>
        <w:rFonts w:ascii="Wingdings" w:hAnsi="Wingdings" w:hint="default"/>
        <w:sz w:val="20"/>
      </w:rPr>
    </w:lvl>
    <w:lvl w:ilvl="7">
      <w:start w:val="1"/>
      <w:numFmt w:val="bullet"/>
      <w:lvlRestart w:val="0"/>
      <w:lvlText w:val=""/>
      <w:lvlJc w:val="left"/>
      <w:pPr>
        <w:tabs>
          <w:tab w:val="num" w:pos="5400"/>
        </w:tabs>
        <w:ind w:left="5400" w:hanging="360"/>
      </w:pPr>
      <w:rPr>
        <w:rFonts w:ascii="Wingdings" w:hAnsi="Wingdings" w:hint="default"/>
        <w:sz w:val="20"/>
      </w:rPr>
    </w:lvl>
    <w:lvl w:ilvl="8">
      <w:start w:val="1"/>
      <w:numFmt w:val="bullet"/>
      <w:lvlRestart w:val="0"/>
      <w:lvlText w:val=""/>
      <w:lvlJc w:val="left"/>
      <w:pPr>
        <w:tabs>
          <w:tab w:val="num" w:pos="6120"/>
        </w:tabs>
        <w:ind w:left="6120" w:hanging="360"/>
      </w:pPr>
      <w:rPr>
        <w:rFonts w:ascii="Wingdings" w:hAnsi="Wingdings" w:hint="default"/>
        <w:sz w:val="20"/>
      </w:rPr>
    </w:lvl>
  </w:abstractNum>
  <w:abstractNum w:abstractNumId="1" w15:restartNumberingAfterBreak="0">
    <w:nsid w:val="00000004"/>
    <w:multiLevelType w:val="hybridMultilevel"/>
    <w:tmpl w:val="BE6E07E0"/>
    <w:lvl w:ilvl="0" w:tplc="CC9C02B4">
      <w:start w:val="1"/>
      <w:numFmt w:val="bullet"/>
      <w:lvlText w:val="-"/>
      <w:lvlJc w:val="left"/>
      <w:pPr>
        <w:ind w:left="360" w:hanging="360"/>
      </w:pPr>
      <w:rPr>
        <w:rFonts w:ascii="Times New Roman" w:eastAsia="Times New Roman" w:hAnsi="Times New Roman" w:cs="Times New Roman" w:hint="default"/>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Restart w:val="0"/>
      <w:lvlText w:val=""/>
      <w:lvlJc w:val="left"/>
      <w:pPr>
        <w:ind w:left="1800" w:hanging="360"/>
      </w:pPr>
      <w:rPr>
        <w:rFonts w:ascii="Wingdings" w:hAnsi="Wingdings" w:hint="default"/>
      </w:rPr>
    </w:lvl>
    <w:lvl w:ilvl="3" w:tplc="04090001">
      <w:start w:val="1"/>
      <w:numFmt w:val="bullet"/>
      <w:lvlRestart w:val="0"/>
      <w:lvlText w:val=""/>
      <w:lvlJc w:val="left"/>
      <w:pPr>
        <w:ind w:left="2520" w:hanging="360"/>
      </w:pPr>
      <w:rPr>
        <w:rFonts w:ascii="Symbol" w:hAnsi="Symbol" w:hint="default"/>
      </w:rPr>
    </w:lvl>
    <w:lvl w:ilvl="4" w:tplc="04090003">
      <w:start w:val="1"/>
      <w:numFmt w:val="bullet"/>
      <w:lvlRestart w:val="0"/>
      <w:lvlText w:val="o"/>
      <w:lvlJc w:val="left"/>
      <w:pPr>
        <w:ind w:left="3240" w:hanging="360"/>
      </w:pPr>
      <w:rPr>
        <w:rFonts w:ascii="Courier New" w:hAnsi="Courier New" w:cs="Courier New" w:hint="default"/>
      </w:rPr>
    </w:lvl>
    <w:lvl w:ilvl="5" w:tplc="04090005">
      <w:start w:val="1"/>
      <w:numFmt w:val="bullet"/>
      <w:lvlRestart w:val="0"/>
      <w:lvlText w:val=""/>
      <w:lvlJc w:val="left"/>
      <w:pPr>
        <w:ind w:left="3960" w:hanging="360"/>
      </w:pPr>
      <w:rPr>
        <w:rFonts w:ascii="Wingdings" w:hAnsi="Wingdings" w:hint="default"/>
      </w:rPr>
    </w:lvl>
    <w:lvl w:ilvl="6" w:tplc="04090001">
      <w:start w:val="1"/>
      <w:numFmt w:val="bullet"/>
      <w:lvlRestart w:val="0"/>
      <w:lvlText w:val=""/>
      <w:lvlJc w:val="left"/>
      <w:pPr>
        <w:ind w:left="4680" w:hanging="360"/>
      </w:pPr>
      <w:rPr>
        <w:rFonts w:ascii="Symbol" w:hAnsi="Symbol" w:hint="default"/>
      </w:rPr>
    </w:lvl>
    <w:lvl w:ilvl="7" w:tplc="04090003">
      <w:start w:val="1"/>
      <w:numFmt w:val="bullet"/>
      <w:lvlRestart w:val="0"/>
      <w:lvlText w:val="o"/>
      <w:lvlJc w:val="left"/>
      <w:pPr>
        <w:ind w:left="5400" w:hanging="360"/>
      </w:pPr>
      <w:rPr>
        <w:rFonts w:ascii="Courier New" w:hAnsi="Courier New" w:cs="Courier New" w:hint="default"/>
      </w:rPr>
    </w:lvl>
    <w:lvl w:ilvl="8" w:tplc="04090005">
      <w:start w:val="1"/>
      <w:numFmt w:val="bullet"/>
      <w:lvlRestart w:val="0"/>
      <w:lvlText w:val=""/>
      <w:lvlJc w:val="left"/>
      <w:pPr>
        <w:ind w:left="6120" w:hanging="360"/>
      </w:pPr>
      <w:rPr>
        <w:rFonts w:ascii="Wingdings" w:hAnsi="Wingdings" w:hint="default"/>
      </w:rPr>
    </w:lvl>
  </w:abstractNum>
  <w:abstractNum w:abstractNumId="2" w15:restartNumberingAfterBreak="0">
    <w:nsid w:val="00000007"/>
    <w:multiLevelType w:val="multilevel"/>
    <w:tmpl w:val="77406204"/>
    <w:lvl w:ilvl="0">
      <w:start w:val="1"/>
      <w:numFmt w:val="bullet"/>
      <w:lvlText w:val="-"/>
      <w:lvlJc w:val="left"/>
      <w:pPr>
        <w:tabs>
          <w:tab w:val="num" w:pos="360"/>
        </w:tabs>
        <w:ind w:left="360" w:hanging="360"/>
      </w:pPr>
      <w:rPr>
        <w:rFonts w:ascii="Times New Roman" w:eastAsia="Times New Roman" w:hAnsi="Times New Roman" w:cs="Times New Roman" w:hint="default"/>
        <w:sz w:val="20"/>
      </w:rPr>
    </w:lvl>
    <w:lvl w:ilvl="1">
      <w:start w:val="1"/>
      <w:numFmt w:val="bullet"/>
      <w:lvlRestart w:val="0"/>
      <w:lvlText w:val="o"/>
      <w:lvlJc w:val="left"/>
      <w:pPr>
        <w:tabs>
          <w:tab w:val="num" w:pos="1080"/>
        </w:tabs>
        <w:ind w:left="1080" w:hanging="360"/>
      </w:pPr>
      <w:rPr>
        <w:rFonts w:ascii="Courier New" w:hAnsi="Courier New" w:hint="default"/>
        <w:sz w:val="20"/>
      </w:rPr>
    </w:lvl>
    <w:lvl w:ilvl="2">
      <w:start w:val="1"/>
      <w:numFmt w:val="bullet"/>
      <w:lvlRestart w:val="0"/>
      <w:lvlText w:val=""/>
      <w:lvlJc w:val="left"/>
      <w:pPr>
        <w:tabs>
          <w:tab w:val="num" w:pos="1800"/>
        </w:tabs>
        <w:ind w:left="1800" w:hanging="360"/>
      </w:pPr>
      <w:rPr>
        <w:rFonts w:ascii="Wingdings" w:hAnsi="Wingdings" w:hint="default"/>
        <w:sz w:val="20"/>
      </w:rPr>
    </w:lvl>
    <w:lvl w:ilvl="3">
      <w:start w:val="1"/>
      <w:numFmt w:val="bullet"/>
      <w:lvlRestart w:val="0"/>
      <w:lvlText w:val=""/>
      <w:lvlJc w:val="left"/>
      <w:pPr>
        <w:tabs>
          <w:tab w:val="num" w:pos="2520"/>
        </w:tabs>
        <w:ind w:left="2520" w:hanging="360"/>
      </w:pPr>
      <w:rPr>
        <w:rFonts w:ascii="Wingdings" w:hAnsi="Wingdings" w:hint="default"/>
        <w:sz w:val="20"/>
      </w:rPr>
    </w:lvl>
    <w:lvl w:ilvl="4">
      <w:start w:val="1"/>
      <w:numFmt w:val="bullet"/>
      <w:lvlRestart w:val="0"/>
      <w:lvlText w:val=""/>
      <w:lvlJc w:val="left"/>
      <w:pPr>
        <w:tabs>
          <w:tab w:val="num" w:pos="3240"/>
        </w:tabs>
        <w:ind w:left="3240" w:hanging="360"/>
      </w:pPr>
      <w:rPr>
        <w:rFonts w:ascii="Wingdings" w:hAnsi="Wingdings" w:hint="default"/>
        <w:sz w:val="20"/>
      </w:rPr>
    </w:lvl>
    <w:lvl w:ilvl="5">
      <w:start w:val="1"/>
      <w:numFmt w:val="bullet"/>
      <w:lvlRestart w:val="0"/>
      <w:lvlText w:val=""/>
      <w:lvlJc w:val="left"/>
      <w:pPr>
        <w:tabs>
          <w:tab w:val="num" w:pos="3960"/>
        </w:tabs>
        <w:ind w:left="3960" w:hanging="360"/>
      </w:pPr>
      <w:rPr>
        <w:rFonts w:ascii="Wingdings" w:hAnsi="Wingdings" w:hint="default"/>
        <w:sz w:val="20"/>
      </w:rPr>
    </w:lvl>
    <w:lvl w:ilvl="6">
      <w:start w:val="1"/>
      <w:numFmt w:val="bullet"/>
      <w:lvlRestart w:val="0"/>
      <w:lvlText w:val=""/>
      <w:lvlJc w:val="left"/>
      <w:pPr>
        <w:tabs>
          <w:tab w:val="num" w:pos="4680"/>
        </w:tabs>
        <w:ind w:left="4680" w:hanging="360"/>
      </w:pPr>
      <w:rPr>
        <w:rFonts w:ascii="Wingdings" w:hAnsi="Wingdings" w:hint="default"/>
        <w:sz w:val="20"/>
      </w:rPr>
    </w:lvl>
    <w:lvl w:ilvl="7">
      <w:start w:val="1"/>
      <w:numFmt w:val="bullet"/>
      <w:lvlRestart w:val="0"/>
      <w:lvlText w:val=""/>
      <w:lvlJc w:val="left"/>
      <w:pPr>
        <w:tabs>
          <w:tab w:val="num" w:pos="5400"/>
        </w:tabs>
        <w:ind w:left="5400" w:hanging="360"/>
      </w:pPr>
      <w:rPr>
        <w:rFonts w:ascii="Wingdings" w:hAnsi="Wingdings" w:hint="default"/>
        <w:sz w:val="20"/>
      </w:rPr>
    </w:lvl>
    <w:lvl w:ilvl="8">
      <w:start w:val="1"/>
      <w:numFmt w:val="bullet"/>
      <w:lvlRestart w:val="0"/>
      <w:lvlText w:val=""/>
      <w:lvlJc w:val="left"/>
      <w:pPr>
        <w:tabs>
          <w:tab w:val="num" w:pos="6120"/>
        </w:tabs>
        <w:ind w:left="6120" w:hanging="360"/>
      </w:pPr>
      <w:rPr>
        <w:rFonts w:ascii="Wingdings" w:hAnsi="Wingdings" w:hint="default"/>
        <w:sz w:val="20"/>
      </w:rPr>
    </w:lvl>
  </w:abstractNum>
  <w:abstractNum w:abstractNumId="3" w15:restartNumberingAfterBreak="0">
    <w:nsid w:val="00000008"/>
    <w:multiLevelType w:val="hybridMultilevel"/>
    <w:tmpl w:val="B906C676"/>
    <w:lvl w:ilvl="0" w:tplc="0409000F">
      <w:start w:val="1"/>
      <w:numFmt w:val="decimal"/>
      <w:lvlText w:val="%1."/>
      <w:lvlJc w:val="left"/>
      <w:pPr>
        <w:ind w:left="360" w:hanging="360"/>
      </w:pPr>
      <w:rPr>
        <w:rFonts w:eastAsia="Times New Roman"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4" w15:restartNumberingAfterBreak="0">
    <w:nsid w:val="00000009"/>
    <w:multiLevelType w:val="multilevel"/>
    <w:tmpl w:val="267A8070"/>
    <w:lvl w:ilvl="0">
      <w:start w:val="1"/>
      <w:numFmt w:val="bullet"/>
      <w:lvlText w:val="-"/>
      <w:lvlJc w:val="left"/>
      <w:pPr>
        <w:tabs>
          <w:tab w:val="num" w:pos="360"/>
        </w:tabs>
        <w:ind w:left="360" w:hanging="360"/>
      </w:pPr>
      <w:rPr>
        <w:rFonts w:ascii="Times New Roman" w:eastAsia="Times New Roman" w:hAnsi="Times New Roman" w:cs="Times New Roman" w:hint="default"/>
        <w:sz w:val="20"/>
      </w:rPr>
    </w:lvl>
    <w:lvl w:ilvl="1">
      <w:start w:val="1"/>
      <w:numFmt w:val="bullet"/>
      <w:lvlRestart w:val="0"/>
      <w:lvlText w:val="o"/>
      <w:lvlJc w:val="left"/>
      <w:pPr>
        <w:tabs>
          <w:tab w:val="num" w:pos="1080"/>
        </w:tabs>
        <w:ind w:left="1080" w:hanging="360"/>
      </w:pPr>
      <w:rPr>
        <w:rFonts w:ascii="Courier New" w:hAnsi="Courier New" w:hint="default"/>
        <w:sz w:val="20"/>
      </w:rPr>
    </w:lvl>
    <w:lvl w:ilvl="2">
      <w:start w:val="1"/>
      <w:numFmt w:val="bullet"/>
      <w:lvlRestart w:val="0"/>
      <w:lvlText w:val=""/>
      <w:lvlJc w:val="left"/>
      <w:pPr>
        <w:tabs>
          <w:tab w:val="num" w:pos="1800"/>
        </w:tabs>
        <w:ind w:left="1800" w:hanging="360"/>
      </w:pPr>
      <w:rPr>
        <w:rFonts w:ascii="Wingdings" w:hAnsi="Wingdings" w:hint="default"/>
        <w:sz w:val="20"/>
      </w:rPr>
    </w:lvl>
    <w:lvl w:ilvl="3">
      <w:start w:val="1"/>
      <w:numFmt w:val="bullet"/>
      <w:lvlRestart w:val="0"/>
      <w:lvlText w:val=""/>
      <w:lvlJc w:val="left"/>
      <w:pPr>
        <w:tabs>
          <w:tab w:val="num" w:pos="2520"/>
        </w:tabs>
        <w:ind w:left="2520" w:hanging="360"/>
      </w:pPr>
      <w:rPr>
        <w:rFonts w:ascii="Wingdings" w:hAnsi="Wingdings" w:hint="default"/>
        <w:sz w:val="20"/>
      </w:rPr>
    </w:lvl>
    <w:lvl w:ilvl="4">
      <w:start w:val="1"/>
      <w:numFmt w:val="bullet"/>
      <w:lvlRestart w:val="0"/>
      <w:lvlText w:val=""/>
      <w:lvlJc w:val="left"/>
      <w:pPr>
        <w:tabs>
          <w:tab w:val="num" w:pos="3240"/>
        </w:tabs>
        <w:ind w:left="3240" w:hanging="360"/>
      </w:pPr>
      <w:rPr>
        <w:rFonts w:ascii="Wingdings" w:hAnsi="Wingdings" w:hint="default"/>
        <w:sz w:val="20"/>
      </w:rPr>
    </w:lvl>
    <w:lvl w:ilvl="5">
      <w:start w:val="1"/>
      <w:numFmt w:val="bullet"/>
      <w:lvlRestart w:val="0"/>
      <w:lvlText w:val=""/>
      <w:lvlJc w:val="left"/>
      <w:pPr>
        <w:tabs>
          <w:tab w:val="num" w:pos="3960"/>
        </w:tabs>
        <w:ind w:left="3960" w:hanging="360"/>
      </w:pPr>
      <w:rPr>
        <w:rFonts w:ascii="Wingdings" w:hAnsi="Wingdings" w:hint="default"/>
        <w:sz w:val="20"/>
      </w:rPr>
    </w:lvl>
    <w:lvl w:ilvl="6">
      <w:start w:val="1"/>
      <w:numFmt w:val="bullet"/>
      <w:lvlRestart w:val="0"/>
      <w:lvlText w:val=""/>
      <w:lvlJc w:val="left"/>
      <w:pPr>
        <w:tabs>
          <w:tab w:val="num" w:pos="4680"/>
        </w:tabs>
        <w:ind w:left="4680" w:hanging="360"/>
      </w:pPr>
      <w:rPr>
        <w:rFonts w:ascii="Wingdings" w:hAnsi="Wingdings" w:hint="default"/>
        <w:sz w:val="20"/>
      </w:rPr>
    </w:lvl>
    <w:lvl w:ilvl="7">
      <w:start w:val="1"/>
      <w:numFmt w:val="bullet"/>
      <w:lvlRestart w:val="0"/>
      <w:lvlText w:val=""/>
      <w:lvlJc w:val="left"/>
      <w:pPr>
        <w:tabs>
          <w:tab w:val="num" w:pos="5400"/>
        </w:tabs>
        <w:ind w:left="5400" w:hanging="360"/>
      </w:pPr>
      <w:rPr>
        <w:rFonts w:ascii="Wingdings" w:hAnsi="Wingdings" w:hint="default"/>
        <w:sz w:val="20"/>
      </w:rPr>
    </w:lvl>
    <w:lvl w:ilvl="8">
      <w:start w:val="1"/>
      <w:numFmt w:val="bullet"/>
      <w:lvlRestart w:val="0"/>
      <w:lvlText w:val=""/>
      <w:lvlJc w:val="left"/>
      <w:pPr>
        <w:tabs>
          <w:tab w:val="num" w:pos="6120"/>
        </w:tabs>
        <w:ind w:left="6120" w:hanging="360"/>
      </w:pPr>
      <w:rPr>
        <w:rFonts w:ascii="Wingdings" w:hAnsi="Wingdings" w:hint="default"/>
        <w:sz w:val="20"/>
      </w:rPr>
    </w:lvl>
  </w:abstractNum>
  <w:abstractNum w:abstractNumId="5" w15:restartNumberingAfterBreak="0">
    <w:nsid w:val="0000000A"/>
    <w:multiLevelType w:val="hybridMultilevel"/>
    <w:tmpl w:val="DC7E5988"/>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Text w:val=""/>
      <w:lvlJc w:val="left"/>
      <w:pPr>
        <w:ind w:left="72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6" w15:restartNumberingAfterBreak="0">
    <w:nsid w:val="0000000B"/>
    <w:multiLevelType w:val="multilevel"/>
    <w:tmpl w:val="6024B776"/>
    <w:lvl w:ilvl="0">
      <w:start w:val="1"/>
      <w:numFmt w:val="bullet"/>
      <w:lvlText w:val="-"/>
      <w:lvlJc w:val="left"/>
      <w:pPr>
        <w:tabs>
          <w:tab w:val="num" w:pos="360"/>
        </w:tabs>
        <w:ind w:left="360" w:hanging="360"/>
      </w:pPr>
      <w:rPr>
        <w:rFonts w:ascii="Times New Roman" w:eastAsia="Times New Roman" w:hAnsi="Times New Roman" w:cs="Times New Roman" w:hint="default"/>
        <w:sz w:val="20"/>
      </w:rPr>
    </w:lvl>
    <w:lvl w:ilvl="1">
      <w:start w:val="1"/>
      <w:numFmt w:val="bullet"/>
      <w:lvlRestart w:val="0"/>
      <w:lvlText w:val="o"/>
      <w:lvlJc w:val="left"/>
      <w:pPr>
        <w:tabs>
          <w:tab w:val="num" w:pos="1080"/>
        </w:tabs>
        <w:ind w:left="1080" w:hanging="360"/>
      </w:pPr>
      <w:rPr>
        <w:rFonts w:ascii="Courier New" w:hAnsi="Courier New" w:hint="default"/>
        <w:sz w:val="20"/>
      </w:rPr>
    </w:lvl>
    <w:lvl w:ilvl="2">
      <w:start w:val="1"/>
      <w:numFmt w:val="bullet"/>
      <w:lvlRestart w:val="0"/>
      <w:lvlText w:val=""/>
      <w:lvlJc w:val="left"/>
      <w:pPr>
        <w:tabs>
          <w:tab w:val="num" w:pos="1800"/>
        </w:tabs>
        <w:ind w:left="1800" w:hanging="360"/>
      </w:pPr>
      <w:rPr>
        <w:rFonts w:ascii="Wingdings" w:hAnsi="Wingdings" w:hint="default"/>
        <w:sz w:val="20"/>
      </w:rPr>
    </w:lvl>
    <w:lvl w:ilvl="3">
      <w:start w:val="1"/>
      <w:numFmt w:val="bullet"/>
      <w:lvlRestart w:val="0"/>
      <w:lvlText w:val=""/>
      <w:lvlJc w:val="left"/>
      <w:pPr>
        <w:tabs>
          <w:tab w:val="num" w:pos="2520"/>
        </w:tabs>
        <w:ind w:left="2520" w:hanging="360"/>
      </w:pPr>
      <w:rPr>
        <w:rFonts w:ascii="Wingdings" w:hAnsi="Wingdings" w:hint="default"/>
        <w:sz w:val="20"/>
      </w:rPr>
    </w:lvl>
    <w:lvl w:ilvl="4">
      <w:start w:val="1"/>
      <w:numFmt w:val="bullet"/>
      <w:lvlRestart w:val="0"/>
      <w:lvlText w:val=""/>
      <w:lvlJc w:val="left"/>
      <w:pPr>
        <w:tabs>
          <w:tab w:val="num" w:pos="3240"/>
        </w:tabs>
        <w:ind w:left="3240" w:hanging="360"/>
      </w:pPr>
      <w:rPr>
        <w:rFonts w:ascii="Wingdings" w:hAnsi="Wingdings" w:hint="default"/>
        <w:sz w:val="20"/>
      </w:rPr>
    </w:lvl>
    <w:lvl w:ilvl="5">
      <w:start w:val="1"/>
      <w:numFmt w:val="bullet"/>
      <w:lvlRestart w:val="0"/>
      <w:lvlText w:val=""/>
      <w:lvlJc w:val="left"/>
      <w:pPr>
        <w:tabs>
          <w:tab w:val="num" w:pos="3960"/>
        </w:tabs>
        <w:ind w:left="3960" w:hanging="360"/>
      </w:pPr>
      <w:rPr>
        <w:rFonts w:ascii="Wingdings" w:hAnsi="Wingdings" w:hint="default"/>
        <w:sz w:val="20"/>
      </w:rPr>
    </w:lvl>
    <w:lvl w:ilvl="6">
      <w:start w:val="1"/>
      <w:numFmt w:val="bullet"/>
      <w:lvlRestart w:val="0"/>
      <w:lvlText w:val=""/>
      <w:lvlJc w:val="left"/>
      <w:pPr>
        <w:tabs>
          <w:tab w:val="num" w:pos="4680"/>
        </w:tabs>
        <w:ind w:left="4680" w:hanging="360"/>
      </w:pPr>
      <w:rPr>
        <w:rFonts w:ascii="Wingdings" w:hAnsi="Wingdings" w:hint="default"/>
        <w:sz w:val="20"/>
      </w:rPr>
    </w:lvl>
    <w:lvl w:ilvl="7">
      <w:start w:val="1"/>
      <w:numFmt w:val="bullet"/>
      <w:lvlRestart w:val="0"/>
      <w:lvlText w:val=""/>
      <w:lvlJc w:val="left"/>
      <w:pPr>
        <w:tabs>
          <w:tab w:val="num" w:pos="5400"/>
        </w:tabs>
        <w:ind w:left="5400" w:hanging="360"/>
      </w:pPr>
      <w:rPr>
        <w:rFonts w:ascii="Wingdings" w:hAnsi="Wingdings" w:hint="default"/>
        <w:sz w:val="20"/>
      </w:rPr>
    </w:lvl>
    <w:lvl w:ilvl="8">
      <w:start w:val="1"/>
      <w:numFmt w:val="bullet"/>
      <w:lvlRestart w:val="0"/>
      <w:lvlText w:val=""/>
      <w:lvlJc w:val="left"/>
      <w:pPr>
        <w:tabs>
          <w:tab w:val="num" w:pos="6120"/>
        </w:tabs>
        <w:ind w:left="6120" w:hanging="360"/>
      </w:pPr>
      <w:rPr>
        <w:rFonts w:ascii="Wingdings" w:hAnsi="Wingdings" w:hint="default"/>
        <w:sz w:val="20"/>
      </w:rPr>
    </w:lvl>
  </w:abstractNum>
  <w:abstractNum w:abstractNumId="7" w15:restartNumberingAfterBreak="0">
    <w:nsid w:val="0000000D"/>
    <w:multiLevelType w:val="multilevel"/>
    <w:tmpl w:val="7576C73A"/>
    <w:lvl w:ilvl="0">
      <w:start w:val="1"/>
      <w:numFmt w:val="bullet"/>
      <w:lvlText w:val="-"/>
      <w:lvlJc w:val="left"/>
      <w:pPr>
        <w:tabs>
          <w:tab w:val="num" w:pos="360"/>
        </w:tabs>
        <w:ind w:left="360" w:hanging="360"/>
      </w:pPr>
      <w:rPr>
        <w:rFonts w:ascii="Times New Roman" w:eastAsia="Times New Roman" w:hAnsi="Times New Roman" w:cs="Times New Roman" w:hint="default"/>
        <w:sz w:val="20"/>
      </w:rPr>
    </w:lvl>
    <w:lvl w:ilvl="1">
      <w:start w:val="1"/>
      <w:numFmt w:val="bullet"/>
      <w:lvlRestart w:val="0"/>
      <w:lvlText w:val="o"/>
      <w:lvlJc w:val="left"/>
      <w:pPr>
        <w:tabs>
          <w:tab w:val="num" w:pos="1080"/>
        </w:tabs>
        <w:ind w:left="1080" w:hanging="360"/>
      </w:pPr>
      <w:rPr>
        <w:rFonts w:ascii="Courier New" w:hAnsi="Courier New" w:hint="default"/>
        <w:sz w:val="20"/>
      </w:rPr>
    </w:lvl>
    <w:lvl w:ilvl="2">
      <w:start w:val="1"/>
      <w:numFmt w:val="bullet"/>
      <w:lvlRestart w:val="0"/>
      <w:lvlText w:val=""/>
      <w:lvlJc w:val="left"/>
      <w:pPr>
        <w:tabs>
          <w:tab w:val="num" w:pos="1800"/>
        </w:tabs>
        <w:ind w:left="1800" w:hanging="360"/>
      </w:pPr>
      <w:rPr>
        <w:rFonts w:ascii="Wingdings" w:hAnsi="Wingdings" w:hint="default"/>
        <w:sz w:val="20"/>
      </w:rPr>
    </w:lvl>
    <w:lvl w:ilvl="3">
      <w:start w:val="1"/>
      <w:numFmt w:val="bullet"/>
      <w:lvlRestart w:val="0"/>
      <w:lvlText w:val=""/>
      <w:lvlJc w:val="left"/>
      <w:pPr>
        <w:tabs>
          <w:tab w:val="num" w:pos="2520"/>
        </w:tabs>
        <w:ind w:left="2520" w:hanging="360"/>
      </w:pPr>
      <w:rPr>
        <w:rFonts w:ascii="Wingdings" w:hAnsi="Wingdings" w:hint="default"/>
        <w:sz w:val="20"/>
      </w:rPr>
    </w:lvl>
    <w:lvl w:ilvl="4">
      <w:start w:val="1"/>
      <w:numFmt w:val="bullet"/>
      <w:lvlRestart w:val="0"/>
      <w:lvlText w:val=""/>
      <w:lvlJc w:val="left"/>
      <w:pPr>
        <w:tabs>
          <w:tab w:val="num" w:pos="3240"/>
        </w:tabs>
        <w:ind w:left="3240" w:hanging="360"/>
      </w:pPr>
      <w:rPr>
        <w:rFonts w:ascii="Wingdings" w:hAnsi="Wingdings" w:hint="default"/>
        <w:sz w:val="20"/>
      </w:rPr>
    </w:lvl>
    <w:lvl w:ilvl="5">
      <w:start w:val="1"/>
      <w:numFmt w:val="bullet"/>
      <w:lvlRestart w:val="0"/>
      <w:lvlText w:val=""/>
      <w:lvlJc w:val="left"/>
      <w:pPr>
        <w:tabs>
          <w:tab w:val="num" w:pos="3960"/>
        </w:tabs>
        <w:ind w:left="3960" w:hanging="360"/>
      </w:pPr>
      <w:rPr>
        <w:rFonts w:ascii="Wingdings" w:hAnsi="Wingdings" w:hint="default"/>
        <w:sz w:val="20"/>
      </w:rPr>
    </w:lvl>
    <w:lvl w:ilvl="6">
      <w:start w:val="1"/>
      <w:numFmt w:val="bullet"/>
      <w:lvlRestart w:val="0"/>
      <w:lvlText w:val=""/>
      <w:lvlJc w:val="left"/>
      <w:pPr>
        <w:tabs>
          <w:tab w:val="num" w:pos="4680"/>
        </w:tabs>
        <w:ind w:left="4680" w:hanging="360"/>
      </w:pPr>
      <w:rPr>
        <w:rFonts w:ascii="Wingdings" w:hAnsi="Wingdings" w:hint="default"/>
        <w:sz w:val="20"/>
      </w:rPr>
    </w:lvl>
    <w:lvl w:ilvl="7">
      <w:start w:val="1"/>
      <w:numFmt w:val="bullet"/>
      <w:lvlRestart w:val="0"/>
      <w:lvlText w:val=""/>
      <w:lvlJc w:val="left"/>
      <w:pPr>
        <w:tabs>
          <w:tab w:val="num" w:pos="5400"/>
        </w:tabs>
        <w:ind w:left="5400" w:hanging="360"/>
      </w:pPr>
      <w:rPr>
        <w:rFonts w:ascii="Wingdings" w:hAnsi="Wingdings" w:hint="default"/>
        <w:sz w:val="20"/>
      </w:rPr>
    </w:lvl>
    <w:lvl w:ilvl="8">
      <w:start w:val="1"/>
      <w:numFmt w:val="bullet"/>
      <w:lvlRestart w:val="0"/>
      <w:lvlText w:val=""/>
      <w:lvlJc w:val="left"/>
      <w:pPr>
        <w:tabs>
          <w:tab w:val="num" w:pos="6120"/>
        </w:tabs>
        <w:ind w:left="6120" w:hanging="360"/>
      </w:pPr>
      <w:rPr>
        <w:rFonts w:ascii="Wingdings" w:hAnsi="Wingdings" w:hint="default"/>
        <w:sz w:val="20"/>
      </w:rPr>
    </w:lvl>
  </w:abstractNum>
  <w:abstractNum w:abstractNumId="8" w15:restartNumberingAfterBreak="0">
    <w:nsid w:val="06D55771"/>
    <w:multiLevelType w:val="hybridMultilevel"/>
    <w:tmpl w:val="B90C8216"/>
    <w:lvl w:ilvl="0" w:tplc="2CEA8312">
      <w:start w:val="1"/>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0A255FA2"/>
    <w:multiLevelType w:val="hybridMultilevel"/>
    <w:tmpl w:val="3A844262"/>
    <w:lvl w:ilvl="0" w:tplc="2CEA8312">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E785C45"/>
    <w:multiLevelType w:val="hybridMultilevel"/>
    <w:tmpl w:val="22F45620"/>
    <w:lvl w:ilvl="0" w:tplc="041C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DED150F"/>
    <w:multiLevelType w:val="hybridMultilevel"/>
    <w:tmpl w:val="444EB5B8"/>
    <w:lvl w:ilvl="0" w:tplc="CC9C02B4">
      <w:start w:val="1"/>
      <w:numFmt w:val="bullet"/>
      <w:lvlText w:val="-"/>
      <w:lvlJc w:val="left"/>
      <w:pPr>
        <w:ind w:left="360" w:hanging="360"/>
      </w:pPr>
      <w:rPr>
        <w:rFonts w:ascii="Times New Roman" w:eastAsia="Times New Roman" w:hAnsi="Times New Roman" w:cs="Times New Roman"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00F6F03"/>
    <w:multiLevelType w:val="hybridMultilevel"/>
    <w:tmpl w:val="08EEFFAE"/>
    <w:lvl w:ilvl="0" w:tplc="2CEA8312">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85C59AF"/>
    <w:multiLevelType w:val="hybridMultilevel"/>
    <w:tmpl w:val="3D3A5834"/>
    <w:lvl w:ilvl="0" w:tplc="143A556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BE3562"/>
    <w:multiLevelType w:val="hybridMultilevel"/>
    <w:tmpl w:val="4B3807EA"/>
    <w:lvl w:ilvl="0" w:tplc="CC9C02B4">
      <w:start w:val="1"/>
      <w:numFmt w:val="bullet"/>
      <w:lvlText w:val="-"/>
      <w:lvlJc w:val="left"/>
      <w:pPr>
        <w:ind w:left="360" w:hanging="360"/>
      </w:pPr>
      <w:rPr>
        <w:rFonts w:ascii="Times New Roman" w:eastAsia="Times New Roman" w:hAnsi="Times New Roman" w:cs="Times New Roman"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2832AF"/>
    <w:multiLevelType w:val="hybridMultilevel"/>
    <w:tmpl w:val="FC96B8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DCF4613"/>
    <w:multiLevelType w:val="hybridMultilevel"/>
    <w:tmpl w:val="1A78B27C"/>
    <w:lvl w:ilvl="0" w:tplc="CC9C02B4">
      <w:start w:val="1"/>
      <w:numFmt w:val="bullet"/>
      <w:lvlText w:val="-"/>
      <w:lvlJc w:val="left"/>
      <w:pPr>
        <w:ind w:left="360" w:hanging="360"/>
      </w:pPr>
      <w:rPr>
        <w:rFonts w:ascii="Times New Roman" w:eastAsia="Times New Roman" w:hAnsi="Times New Roman" w:cs="Times New Roman"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6"/>
  </w:num>
  <w:num w:numId="6">
    <w:abstractNumId w:val="4"/>
  </w:num>
  <w:num w:numId="7">
    <w:abstractNumId w:val="5"/>
  </w:num>
  <w:num w:numId="8">
    <w:abstractNumId w:val="13"/>
  </w:num>
  <w:num w:numId="9">
    <w:abstractNumId w:val="9"/>
  </w:num>
  <w:num w:numId="10">
    <w:abstractNumId w:val="11"/>
  </w:num>
  <w:num w:numId="11">
    <w:abstractNumId w:val="8"/>
  </w:num>
  <w:num w:numId="12">
    <w:abstractNumId w:val="10"/>
  </w:num>
  <w:num w:numId="13">
    <w:abstractNumId w:val="7"/>
  </w:num>
  <w:num w:numId="14">
    <w:abstractNumId w:val="14"/>
  </w:num>
  <w:num w:numId="15">
    <w:abstractNumId w:val="16"/>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12"/>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D2F"/>
    <w:rsid w:val="00064BD9"/>
    <w:rsid w:val="00073813"/>
    <w:rsid w:val="00096D2F"/>
    <w:rsid w:val="0017058D"/>
    <w:rsid w:val="001D6D98"/>
    <w:rsid w:val="00273F0C"/>
    <w:rsid w:val="00285E03"/>
    <w:rsid w:val="00333BF9"/>
    <w:rsid w:val="00356077"/>
    <w:rsid w:val="003965F5"/>
    <w:rsid w:val="004158CA"/>
    <w:rsid w:val="004257D7"/>
    <w:rsid w:val="005536EB"/>
    <w:rsid w:val="00654703"/>
    <w:rsid w:val="006F5CED"/>
    <w:rsid w:val="00785266"/>
    <w:rsid w:val="007B3F42"/>
    <w:rsid w:val="007E1C52"/>
    <w:rsid w:val="007E2311"/>
    <w:rsid w:val="0082049B"/>
    <w:rsid w:val="008659E3"/>
    <w:rsid w:val="00906909"/>
    <w:rsid w:val="009109CA"/>
    <w:rsid w:val="00991877"/>
    <w:rsid w:val="009D3DF7"/>
    <w:rsid w:val="00A03735"/>
    <w:rsid w:val="00A801B1"/>
    <w:rsid w:val="00AA1696"/>
    <w:rsid w:val="00B009EC"/>
    <w:rsid w:val="00B2197F"/>
    <w:rsid w:val="00B2334A"/>
    <w:rsid w:val="00B44792"/>
    <w:rsid w:val="00B93198"/>
    <w:rsid w:val="00BB253D"/>
    <w:rsid w:val="00C32D8F"/>
    <w:rsid w:val="00CF2391"/>
    <w:rsid w:val="00DC2168"/>
    <w:rsid w:val="00DC6E27"/>
    <w:rsid w:val="00DF49A3"/>
    <w:rsid w:val="00E013AF"/>
    <w:rsid w:val="00E109C3"/>
    <w:rsid w:val="00E27CBE"/>
    <w:rsid w:val="00EB2C2F"/>
    <w:rsid w:val="00EB7ABC"/>
    <w:rsid w:val="00FD3B44"/>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A4FCA"/>
  <w15:chartTrackingRefBased/>
  <w15:docId w15:val="{36822B97-7CDB-4280-A7F8-2BD68EC83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D2F"/>
    <w:pPr>
      <w:spacing w:after="160" w:line="259" w:lineRule="auto"/>
      <w:jc w:val="left"/>
    </w:pPr>
    <w:rPr>
      <w:rFonts w:ascii="Calibri" w:hAnsi="Calibri" w:cs="Times New Roman"/>
      <w:sz w:val="22"/>
      <w:lang w:val="en-US"/>
    </w:rPr>
  </w:style>
  <w:style w:type="paragraph" w:styleId="Heading3">
    <w:name w:val="heading 3"/>
    <w:basedOn w:val="Normal"/>
    <w:link w:val="Heading3Char"/>
    <w:qFormat/>
    <w:rsid w:val="00096D2F"/>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96D2F"/>
    <w:rPr>
      <w:rFonts w:ascii="Calibri Light" w:eastAsia="Times New Roman" w:hAnsi="Calibri Light" w:cs="Times New Roman"/>
      <w:b/>
      <w:bCs/>
      <w:sz w:val="26"/>
      <w:szCs w:val="26"/>
      <w:lang w:val="en-US"/>
    </w:rPr>
  </w:style>
  <w:style w:type="character" w:styleId="Hyperlink">
    <w:name w:val="Hyperlink"/>
    <w:rsid w:val="00096D2F"/>
    <w:rPr>
      <w:rFonts w:ascii="Calibri" w:eastAsia="Calibri" w:hAnsi="Calibri" w:cs="Times New Roman"/>
      <w:color w:val="0000FF"/>
      <w:u w:val="single"/>
    </w:rPr>
  </w:style>
  <w:style w:type="paragraph" w:styleId="Footer">
    <w:name w:val="footer"/>
    <w:basedOn w:val="Normal"/>
    <w:link w:val="FooterChar"/>
    <w:rsid w:val="00096D2F"/>
    <w:pPr>
      <w:tabs>
        <w:tab w:val="center" w:pos="4680"/>
        <w:tab w:val="right" w:pos="9360"/>
      </w:tabs>
    </w:pPr>
    <w:rPr>
      <w:rFonts w:ascii="Times New Roman" w:eastAsia="SimSun" w:hAnsi="Times New Roman"/>
    </w:rPr>
  </w:style>
  <w:style w:type="character" w:customStyle="1" w:styleId="FooterChar">
    <w:name w:val="Footer Char"/>
    <w:basedOn w:val="DefaultParagraphFont"/>
    <w:link w:val="Footer"/>
    <w:rsid w:val="00096D2F"/>
    <w:rPr>
      <w:rFonts w:eastAsia="SimSun" w:cs="Times New Roman"/>
      <w:sz w:val="22"/>
      <w:lang w:val="en-US"/>
    </w:rPr>
  </w:style>
  <w:style w:type="character" w:styleId="Strong">
    <w:name w:val="Strong"/>
    <w:uiPriority w:val="22"/>
    <w:qFormat/>
    <w:rsid w:val="00096D2F"/>
    <w:rPr>
      <w:rFonts w:ascii="Calibri" w:eastAsia="Calibri" w:hAnsi="Calibri" w:cs="Times New Roman"/>
      <w:b/>
      <w:bCs/>
    </w:rPr>
  </w:style>
  <w:style w:type="paragraph" w:styleId="ListParagraph">
    <w:name w:val="List Paragraph"/>
    <w:aliases w:val="Akapit z listą BS,Bullet1,List Paragraph1,Indent Paragraph,Numbered Para 1,Dot pt,No Spacing1,List Paragraph Char Char Char,Indicator Text,Bullet Points,MAIN CONTENT,List Paragraph12,F5 List Paragraph,Heading 2_sj,Lettre d'introduction"/>
    <w:basedOn w:val="Normal"/>
    <w:link w:val="ListParagraphChar"/>
    <w:uiPriority w:val="34"/>
    <w:qFormat/>
    <w:rsid w:val="00096D2F"/>
    <w:pPr>
      <w:ind w:left="720"/>
    </w:pPr>
    <w:rPr>
      <w:rFonts w:ascii="Times New Roman" w:eastAsia="SimSun" w:hAnsi="Times New Roman"/>
    </w:rPr>
  </w:style>
  <w:style w:type="character" w:customStyle="1" w:styleId="cf01">
    <w:name w:val="cf01"/>
    <w:rsid w:val="00096D2F"/>
    <w:rPr>
      <w:rFonts w:ascii="Segoe UI" w:eastAsia="Calibri" w:hAnsi="Segoe UI" w:cs="Segoe UI" w:hint="default"/>
      <w:sz w:val="18"/>
      <w:szCs w:val="18"/>
    </w:rPr>
  </w:style>
  <w:style w:type="paragraph" w:styleId="Header">
    <w:name w:val="header"/>
    <w:basedOn w:val="Normal"/>
    <w:link w:val="HeaderChar"/>
    <w:uiPriority w:val="99"/>
    <w:unhideWhenUsed/>
    <w:rsid w:val="00096D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6D2F"/>
    <w:rPr>
      <w:rFonts w:ascii="Calibri" w:hAnsi="Calibri" w:cs="Times New Roman"/>
      <w:sz w:val="22"/>
      <w:lang w:val="en-US"/>
    </w:rPr>
  </w:style>
  <w:style w:type="character" w:customStyle="1" w:styleId="ListParagraphChar">
    <w:name w:val="List Paragraph Char"/>
    <w:aliases w:val="Akapit z listą BS Char,Bullet1 Char,List Paragraph1 Char,Indent Paragraph Char,Numbered Para 1 Char,Dot pt Char,No Spacing1 Char,List Paragraph Char Char Char Char,Indicator Text Char,Bullet Points Char,MAIN CONTENT Char"/>
    <w:link w:val="ListParagraph"/>
    <w:uiPriority w:val="34"/>
    <w:qFormat/>
    <w:locked/>
    <w:rsid w:val="004257D7"/>
    <w:rPr>
      <w:rFonts w:eastAsia="SimSun" w:cs="Times New Roman"/>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3BAEE0C3BAA4706880CFFCEAA0ECA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142</Nr_x002e__x0020_akti>
    <Data_x0020_e_x0020_Krijimit xmlns="0e656187-b300-4fb0-8bf4-3a50f872073c">2025-07-28T11:44:45Z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2025-07-25T00:00:00Z</Date_x0020_protokolli>
    <Titulli xmlns="0e656187-b300-4fb0-8bf4-3a50f872073c">Mbi dhënien e autorizimit nga ERE për ndryshimin e ortakut që kontrollon interesat e shoqërisë “ARIS ALBANIA” sh.p.k.</Titulli>
    <Modifikuesi xmlns="0e656187-b300-4fb0-8bf4-3a50f872073c">nevila.samarxhi</Modifikuesi>
    <Nr_x002e__x0020_prot_x0020_QBZ xmlns="0e656187-b300-4fb0-8bf4-3a50f872073c">1250/11</Nr_x002e__x0020_prot_x0020_QBZ>
    <Data_x0020_e_x0020_Modifikimit xmlns="0e656187-b300-4fb0-8bf4-3a50f872073c">2025-07-28T12:53:09Z</Data_x0020_e_x0020_Modifikimit>
    <Dekretuar xmlns="0e656187-b300-4fb0-8bf4-3a50f872073c">false</Dekretuar>
    <Data xmlns="0e656187-b300-4fb0-8bf4-3a50f872073c">2025-07-07T00:00:00Z</Data>
    <Nr_x002e__x0020_protokolli_x0020_i_x0020_aktit xmlns="0e656187-b300-4fb0-8bf4-3a50f872073c">2148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B3BAEE0C3BAA4706880CFFCEAA0ECA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C97BF6-A95B-418F-9900-270FC1E0D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03FD855-9D3B-4623-96B1-F2680DBFE1BC}">
  <ds:schemaRefs>
    <ds:schemaRef ds:uri="http://schemas.microsoft.com/sharepoint/v3/contenttype/forms"/>
  </ds:schemaRefs>
</ds:datastoreItem>
</file>

<file path=customXml/itemProps3.xml><?xml version="1.0" encoding="utf-8"?>
<ds:datastoreItem xmlns:ds="http://schemas.openxmlformats.org/officeDocument/2006/customXml" ds:itemID="{D05B21EE-EB83-4958-B29A-DE46B07F552A}">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A3324301-1893-4C19-AC9A-AE3A1F0316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103684B-1413-4069-93D1-4A64BC0A97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1356</Words>
  <Characters>7731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Mbi dhënien e autorizimit nga ERE për ndryshimin e ortakut që kontrollon interesat e shoqërisë “ARIS ALBANIA” sh.p.k.</vt:lpstr>
    </vt:vector>
  </TitlesOfParts>
  <Company/>
  <LinksUpToDate>false</LinksUpToDate>
  <CharactersWithSpaces>9069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dhënien e autorizimit nga ERE për ndryshimin e ortakut që kontrollon interesat e shoqërisë “ARIS ALBANIA” sh.p.k.</dc:title>
  <dc:creator>Ajlin Sharku</dc:creator>
  <cp:lastModifiedBy>Sara Mborja</cp:lastModifiedBy>
  <cp:revision>2</cp:revision>
  <dcterms:created xsi:type="dcterms:W3CDTF">2025-09-15T09:07:00Z</dcterms:created>
  <dcterms:modified xsi:type="dcterms:W3CDTF">2025-09-15T09:07:00Z</dcterms:modified>
</cp:coreProperties>
</file>